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FF7" w:rsidRDefault="00FF3926">
      <w:pPr>
        <w:pStyle w:val="Gvdemetni0"/>
        <w:shd w:val="clear" w:color="auto" w:fill="000000"/>
        <w:ind w:left="20"/>
      </w:pPr>
      <w:r>
        <w:rPr>
          <w:rStyle w:val="Gvdemetni1"/>
        </w:rPr>
        <w:t>t.C.</w:t>
      </w:r>
    </w:p>
    <w:p w:rsidR="005C6FF7" w:rsidRDefault="00FF3926">
      <w:pPr>
        <w:pStyle w:val="Gvdemetni0"/>
        <w:shd w:val="clear" w:color="auto" w:fill="000000"/>
        <w:ind w:left="20"/>
      </w:pPr>
      <w:r>
        <w:rPr>
          <w:rStyle w:val="Gvdemetni1"/>
        </w:rPr>
        <w:t>ÇORUM</w:t>
      </w:r>
    </w:p>
    <w:p w:rsidR="005C6FF7" w:rsidRDefault="00FF3926">
      <w:pPr>
        <w:pStyle w:val="Gvdemetni0"/>
        <w:shd w:val="clear" w:color="auto" w:fill="000000"/>
        <w:ind w:left="20" w:right="1620"/>
      </w:pPr>
      <w:r>
        <w:rPr>
          <w:rStyle w:val="Gvdemetni1"/>
        </w:rPr>
        <w:t>3. İCRA MÜDÜRLÜĞÜ Dosya No: 2010/3914 Esas</w:t>
      </w:r>
    </w:p>
    <w:p w:rsidR="005C6FF7" w:rsidRDefault="00FF3926">
      <w:pPr>
        <w:pStyle w:val="Gvdemetni0"/>
        <w:shd w:val="clear" w:color="auto" w:fill="000000"/>
        <w:spacing w:after="60"/>
        <w:ind w:left="2120"/>
      </w:pPr>
      <w:r>
        <w:rPr>
          <w:rStyle w:val="Gvdemetni1"/>
        </w:rPr>
        <w:t>TAŞINMAZ AÇIK ARTIRMA İLANI</w:t>
      </w:r>
    </w:p>
    <w:p w:rsidR="005C6FF7" w:rsidRDefault="00FF3926">
      <w:pPr>
        <w:pStyle w:val="Gvdemetni0"/>
        <w:shd w:val="clear" w:color="auto" w:fill="auto"/>
        <w:tabs>
          <w:tab w:val="left" w:pos="6490"/>
        </w:tabs>
        <w:ind w:left="20" w:right="240"/>
      </w:pPr>
      <w:r>
        <w:t>Satış İlanı ilgili</w:t>
      </w:r>
      <w:r w:rsidR="00812B12">
        <w:t>lerin adreslerine gönderilmiş ol</w:t>
      </w:r>
      <w:r>
        <w:t>up, adreslerde tebliğ yapılamaması veya adresleri bil- ^ inmeyenler içinde iş bu satış ilanı ilanen Tebligat yerine kaim olacağı ilan-olunur.</w:t>
      </w:r>
      <w:r>
        <w:tab/>
        <w:t>3®</w:t>
      </w:r>
    </w:p>
    <w:p w:rsidR="005C6FF7" w:rsidRDefault="00FF3926">
      <w:pPr>
        <w:pStyle w:val="Gvdemetni20"/>
        <w:shd w:val="clear" w:color="auto" w:fill="auto"/>
        <w:ind w:left="20"/>
      </w:pPr>
      <w:r>
        <w:t xml:space="preserve">Satılmasına karar </w:t>
      </w:r>
      <w:r w:rsidR="00812B12">
        <w:t>verilen taşınmazın cinsi,kıymet a</w:t>
      </w:r>
      <w:r>
        <w:t>dedi,evsafı;</w:t>
      </w:r>
    </w:p>
    <w:p w:rsidR="005C6FF7" w:rsidRDefault="00FF3926">
      <w:pPr>
        <w:pStyle w:val="Gvdemetni0"/>
        <w:numPr>
          <w:ilvl w:val="0"/>
          <w:numId w:val="1"/>
        </w:numPr>
        <w:shd w:val="clear" w:color="auto" w:fill="auto"/>
        <w:tabs>
          <w:tab w:val="left" w:pos="193"/>
        </w:tabs>
        <w:ind w:left="20" w:right="620"/>
        <w:jc w:val="both"/>
      </w:pPr>
      <w:r>
        <w:t>Çor</w:t>
      </w:r>
      <w:r w:rsidR="00812B12">
        <w:t xml:space="preserve">um Merkez İlçe, Köprü alan Köyü, </w:t>
      </w:r>
      <w:r>
        <w:t>Leylek Çukuru Mevkii,Cilt No:2, Sayfa No:117,Parsel:117 te kayıtlı bulunan,9.300,00 M2 alanındaki,ana</w:t>
      </w:r>
      <w:r w:rsidR="00812B12">
        <w:t xml:space="preserve"> gayrimenkulü </w:t>
      </w:r>
      <w:r>
        <w:t>Tavuk Çiftliği ve Müştemilatı” vasfındaki taşınmazın,</w:t>
      </w:r>
    </w:p>
    <w:p w:rsidR="005C6FF7" w:rsidRDefault="00FF3926">
      <w:pPr>
        <w:pStyle w:val="Gvdemetni20"/>
        <w:shd w:val="clear" w:color="auto" w:fill="auto"/>
        <w:ind w:left="20"/>
      </w:pPr>
      <w:r>
        <w:t>Muhammen Bedeli :153.100,00 TL</w:t>
      </w:r>
    </w:p>
    <w:p w:rsidR="005C6FF7" w:rsidRDefault="00FF3926">
      <w:pPr>
        <w:pStyle w:val="Gvdemetni0"/>
        <w:numPr>
          <w:ilvl w:val="0"/>
          <w:numId w:val="1"/>
        </w:numPr>
        <w:shd w:val="clear" w:color="auto" w:fill="auto"/>
        <w:tabs>
          <w:tab w:val="left" w:pos="202"/>
        </w:tabs>
        <w:ind w:left="20" w:right="620"/>
        <w:jc w:val="both"/>
      </w:pPr>
      <w:r>
        <w:t xml:space="preserve">Çorum Merkez </w:t>
      </w:r>
      <w:r w:rsidR="00812B12">
        <w:t>İ</w:t>
      </w:r>
      <w:r>
        <w:t>lçe.Köprüalan Köyü.Leylek Çukuru Mevkii,Cilt No:2, Sayfa No:118,Parsel:118 te kayıtlı bulunan,8.450,00 M2 alanındaki.ana</w:t>
      </w:r>
      <w:r w:rsidR="00812B12">
        <w:t xml:space="preserve"> </w:t>
      </w:r>
      <w:r>
        <w:t>gayrimenkul</w:t>
      </w:r>
      <w:r w:rsidR="00812B12">
        <w:t>ü</w:t>
      </w:r>
      <w:r>
        <w:t>" Tav</w:t>
      </w:r>
      <w:r w:rsidR="00812B12">
        <w:t>uk Çiftliği ve Müştemilatı” vasf</w:t>
      </w:r>
      <w:r>
        <w:t>ındaki taşınmazın,</w:t>
      </w:r>
    </w:p>
    <w:p w:rsidR="005C6FF7" w:rsidRDefault="00FF3926">
      <w:pPr>
        <w:pStyle w:val="Gvdemetni20"/>
        <w:shd w:val="clear" w:color="auto" w:fill="auto"/>
        <w:ind w:left="20"/>
      </w:pPr>
      <w:r>
        <w:t>Muhammen Bedeli :630.257,00 TL</w:t>
      </w:r>
    </w:p>
    <w:p w:rsidR="005C6FF7" w:rsidRDefault="00FF3926">
      <w:pPr>
        <w:pStyle w:val="Gvdemetni0"/>
        <w:numPr>
          <w:ilvl w:val="0"/>
          <w:numId w:val="1"/>
        </w:numPr>
        <w:shd w:val="clear" w:color="auto" w:fill="auto"/>
        <w:tabs>
          <w:tab w:val="left" w:pos="174"/>
        </w:tabs>
        <w:ind w:left="20" w:right="620"/>
        <w:jc w:val="both"/>
      </w:pPr>
      <w:r>
        <w:t>Çorum Merkez ilçe.</w:t>
      </w:r>
      <w:r w:rsidR="00812B12">
        <w:t xml:space="preserve"> </w:t>
      </w:r>
      <w:r>
        <w:t>Ömerbey Köyü,Beylik Çayırı Mevkii,Cilt No:4,Sayfa No: 38S,Parsel:397’ te kayıtlı bulunan,7.404,65 m2 alanındaki,ana</w:t>
      </w:r>
      <w:r w:rsidR="00812B12">
        <w:t xml:space="preserve"> gayrimenkulü</w:t>
      </w:r>
      <w:r>
        <w:t>" Rendelik Tesisi,Et Kombinası ve Soğuk Hava Depoları” vasfındaki taşınmazın,</w:t>
      </w:r>
    </w:p>
    <w:p w:rsidR="005C6FF7" w:rsidRDefault="00FF3926">
      <w:pPr>
        <w:pStyle w:val="Gvdemetni20"/>
        <w:shd w:val="clear" w:color="auto" w:fill="auto"/>
        <w:ind w:left="20"/>
      </w:pPr>
      <w:r>
        <w:t>Muhammen Bedeli :2.986.730,00 TL</w:t>
      </w:r>
    </w:p>
    <w:p w:rsidR="005C6FF7" w:rsidRDefault="00FF3926">
      <w:pPr>
        <w:pStyle w:val="Gvdemetni0"/>
        <w:shd w:val="clear" w:color="auto" w:fill="auto"/>
        <w:ind w:left="20" w:right="240"/>
      </w:pPr>
      <w:r>
        <w:rPr>
          <w:rStyle w:val="GvdemetniKaln"/>
        </w:rPr>
        <w:t xml:space="preserve">İmar durumu: </w:t>
      </w:r>
      <w:r>
        <w:t>Çorum Belediye Başkanlığının 05.05.2010 tarih ve 2330 sayılı yazısı ile; Köprüalan Köyü ,G</w:t>
      </w:r>
      <w:r w:rsidR="00812B12">
        <w:t>.33.c-18.c Pafta, 117 ve 118 no</w:t>
      </w:r>
      <w:r>
        <w:t>lu parseller imar planı dışındadır.</w:t>
      </w:r>
    </w:p>
    <w:p w:rsidR="005C6FF7" w:rsidRDefault="00812B12">
      <w:pPr>
        <w:pStyle w:val="Gvdemetni0"/>
        <w:shd w:val="clear" w:color="auto" w:fill="auto"/>
        <w:ind w:left="20" w:right="240"/>
      </w:pPr>
      <w:r>
        <w:t>Ömerbey Köyü,19.d. Pafta,397 no</w:t>
      </w:r>
      <w:r w:rsidR="00FF3926">
        <w:t>lu parsel Sanayi Bölgesinde olup Z ile işaretli kısım yola isabet etmekte olduğu bildirilmiştir.</w:t>
      </w:r>
    </w:p>
    <w:p w:rsidR="005C6FF7" w:rsidRDefault="00FF3926">
      <w:pPr>
        <w:pStyle w:val="Gvdemetni0"/>
        <w:shd w:val="clear" w:color="auto" w:fill="auto"/>
        <w:ind w:left="20"/>
      </w:pPr>
      <w:r>
        <w:t>Taşınmazların geniş evsafı dosyada mevcut bilirkişi raporunda açıklanmıştır.</w:t>
      </w:r>
    </w:p>
    <w:p w:rsidR="005C6FF7" w:rsidRDefault="00FF3926">
      <w:pPr>
        <w:pStyle w:val="Gvdemetni20"/>
        <w:shd w:val="clear" w:color="auto" w:fill="auto"/>
        <w:ind w:left="20"/>
      </w:pPr>
      <w:r>
        <w:t>Satış Şartlan:</w:t>
      </w:r>
    </w:p>
    <w:p w:rsidR="005C6FF7" w:rsidRDefault="00FF3926">
      <w:pPr>
        <w:pStyle w:val="Gvdemetni20"/>
        <w:numPr>
          <w:ilvl w:val="0"/>
          <w:numId w:val="2"/>
        </w:numPr>
        <w:shd w:val="clear" w:color="auto" w:fill="auto"/>
        <w:tabs>
          <w:tab w:val="left" w:pos="294"/>
        </w:tabs>
        <w:ind w:left="20" w:right="240"/>
      </w:pPr>
      <w:r>
        <w:t>1</w:t>
      </w:r>
      <w:r>
        <w:tab/>
      </w:r>
      <w:r>
        <w:rPr>
          <w:rStyle w:val="Gvdemetni2KalnDeil"/>
        </w:rPr>
        <w:t xml:space="preserve">sıradaki taşınmazın </w:t>
      </w:r>
      <w:r>
        <w:t>Satış; 21.08.2012 Salı günü saat 14.00 -14.10 arasında,Çorum Adalet Sarayı Zemin Katta Bulunan Müzayede Salonu</w:t>
      </w:r>
    </w:p>
    <w:p w:rsidR="005C6FF7" w:rsidRDefault="00FF3926">
      <w:pPr>
        <w:pStyle w:val="Gvdemetni20"/>
        <w:numPr>
          <w:ilvl w:val="0"/>
          <w:numId w:val="3"/>
        </w:numPr>
        <w:shd w:val="clear" w:color="auto" w:fill="auto"/>
        <w:tabs>
          <w:tab w:val="left" w:pos="178"/>
        </w:tabs>
        <w:ind w:left="20" w:right="240"/>
      </w:pPr>
      <w:r>
        <w:rPr>
          <w:rStyle w:val="Gvdemetni2KalnDeil"/>
        </w:rPr>
        <w:t xml:space="preserve">sıradaki taşınmazın </w:t>
      </w:r>
      <w:r>
        <w:t>Satış; 21.08.2012 Salı günü saat 1420 -1430 arasında,Çorum Adalet Sarayı Zemin Katta Bulunan Müzayede Salonu</w:t>
      </w:r>
    </w:p>
    <w:p w:rsidR="005C6FF7" w:rsidRDefault="00FF3926">
      <w:pPr>
        <w:pStyle w:val="Gvdemetni0"/>
        <w:numPr>
          <w:ilvl w:val="0"/>
          <w:numId w:val="3"/>
        </w:numPr>
        <w:shd w:val="clear" w:color="auto" w:fill="auto"/>
        <w:tabs>
          <w:tab w:val="left" w:pos="183"/>
        </w:tabs>
        <w:ind w:left="20" w:right="620"/>
        <w:jc w:val="both"/>
      </w:pPr>
      <w:r>
        <w:t xml:space="preserve">sıradaki taşınmazın Satış; </w:t>
      </w:r>
      <w:r>
        <w:rPr>
          <w:rStyle w:val="GvdemetniKaln"/>
        </w:rPr>
        <w:t xml:space="preserve">21.08-2012 Salı günü saat 14,40 </w:t>
      </w:r>
      <w:r>
        <w:t>-</w:t>
      </w:r>
      <w:r>
        <w:rPr>
          <w:rStyle w:val="GvdemetniKaln"/>
        </w:rPr>
        <w:t xml:space="preserve">1430 arasında,Çorum Adalet Sarayı Zemin Katta Bulunan Müzayede Salonu </w:t>
      </w:r>
      <w:r>
        <w:t>adresinde açık artırma suretiyle yapılacaktır.Bu artırmada tahmin edilen kıymetin %60'ını ve rüçhanlı alacaklar varsa alacakları mecmuunu ve satış masraflarını geçmek şartı ile ihale olunur. Böyle bir bedelle alıcı çıkmazsa en çok artıranın taahhüdü baki kalmak şartıyla</w:t>
      </w:r>
    </w:p>
    <w:p w:rsidR="005C6FF7" w:rsidRDefault="00FF3926">
      <w:pPr>
        <w:pStyle w:val="Gvdemetni20"/>
        <w:numPr>
          <w:ilvl w:val="0"/>
          <w:numId w:val="4"/>
        </w:numPr>
        <w:shd w:val="clear" w:color="auto" w:fill="auto"/>
        <w:tabs>
          <w:tab w:val="left" w:pos="658"/>
        </w:tabs>
        <w:ind w:left="20" w:right="240"/>
      </w:pPr>
      <w:r>
        <w:rPr>
          <w:rStyle w:val="Gvdemetni2KalnDeil"/>
        </w:rPr>
        <w:t>sıradaki</w:t>
      </w:r>
      <w:r>
        <w:rPr>
          <w:rStyle w:val="Gvdemetni2KalnDeil"/>
        </w:rPr>
        <w:tab/>
        <w:t xml:space="preserve">taşınmazın Satış; </w:t>
      </w:r>
      <w:r>
        <w:t>31.08.2012 Cuma günü saat 14.00-14.10 arasında,Çorum Adalet Sarayı Zemin Katta Bulunan Müzayede Salonu</w:t>
      </w:r>
    </w:p>
    <w:p w:rsidR="005C6FF7" w:rsidRDefault="00FF3926">
      <w:pPr>
        <w:pStyle w:val="Gvdemetni20"/>
        <w:numPr>
          <w:ilvl w:val="0"/>
          <w:numId w:val="4"/>
        </w:numPr>
        <w:shd w:val="clear" w:color="auto" w:fill="auto"/>
        <w:tabs>
          <w:tab w:val="left" w:pos="649"/>
        </w:tabs>
        <w:ind w:left="20" w:right="240"/>
      </w:pPr>
      <w:r>
        <w:rPr>
          <w:rStyle w:val="Gvdemetni2KalnDeil"/>
        </w:rPr>
        <w:t>sıradaki</w:t>
      </w:r>
      <w:r>
        <w:rPr>
          <w:rStyle w:val="Gvdemetni2KalnDeil"/>
        </w:rPr>
        <w:tab/>
        <w:t xml:space="preserve">taşınmazın </w:t>
      </w:r>
      <w:r>
        <w:t xml:space="preserve">Satış; 31.08.2012 Cuma günü saat 1420 </w:t>
      </w:r>
      <w:r>
        <w:rPr>
          <w:rStyle w:val="Gvdemetni2KalnDeil"/>
        </w:rPr>
        <w:t>-</w:t>
      </w:r>
      <w:r>
        <w:t>14.30 arasında,Çorum Adalet Sarayı Zemin Katta Bulunan Müzayede Salonu</w:t>
      </w:r>
    </w:p>
    <w:p w:rsidR="005C6FF7" w:rsidRDefault="00FF3926">
      <w:pPr>
        <w:pStyle w:val="Gvdemetni0"/>
        <w:numPr>
          <w:ilvl w:val="0"/>
          <w:numId w:val="4"/>
        </w:numPr>
        <w:shd w:val="clear" w:color="auto" w:fill="auto"/>
        <w:tabs>
          <w:tab w:val="left" w:pos="654"/>
        </w:tabs>
        <w:ind w:left="20" w:right="620"/>
        <w:jc w:val="both"/>
      </w:pPr>
      <w:r>
        <w:t>sıradaki</w:t>
      </w:r>
      <w:r>
        <w:tab/>
        <w:t xml:space="preserve">taşınmazın </w:t>
      </w:r>
      <w:r>
        <w:rPr>
          <w:rStyle w:val="GvdemetniKaln"/>
        </w:rPr>
        <w:t xml:space="preserve">Satış; </w:t>
      </w:r>
      <w:r>
        <w:t>31</w:t>
      </w:r>
      <w:r>
        <w:rPr>
          <w:rStyle w:val="GvdemetniKaln"/>
        </w:rPr>
        <w:t xml:space="preserve">.082012 Cuma günü saat 14.40 </w:t>
      </w:r>
      <w:r>
        <w:t>-</w:t>
      </w:r>
      <w:r>
        <w:rPr>
          <w:rStyle w:val="GvdemetniKaln"/>
        </w:rPr>
        <w:t xml:space="preserve">1430 arasında, Çorum Adalet Sarayı Zemin Katta Bulunan Müzayede Salonu </w:t>
      </w:r>
      <w:r>
        <w:t xml:space="preserve">adresinde açık artırma </w:t>
      </w:r>
      <w:r w:rsidR="00812B12">
        <w:t xml:space="preserve">suretiyle ikinci artırmaya çıkarılacaktır. Bu artırmada da </w:t>
      </w:r>
      <w:r>
        <w:t>bu miktar kadar elde edilememişse taşınmaz en çok artıranın taahhüdü saklı kalmak gösterilen müddet sonunda en çok artırana ihale edilecektir. Şu kadar ki artırma bedelinin</w:t>
      </w:r>
    </w:p>
    <w:p w:rsidR="005C6FF7" w:rsidRDefault="00FF3926">
      <w:pPr>
        <w:pStyle w:val="Gvdemetni0"/>
        <w:shd w:val="clear" w:color="auto" w:fill="auto"/>
        <w:ind w:left="20" w:right="620"/>
        <w:jc w:val="both"/>
      </w:pPr>
      <w:r>
        <w:t>malın tahmin edilen kıymetinin % 40' mı bulması ve satış isteyenin alacağına rüçhanı olan alacakların toplamından fazla olması ve bundan başka, paraya çevirme ve paylaştırma masraflarını geçmesi lazımdır.</w:t>
      </w:r>
      <w:r w:rsidR="00812B12">
        <w:t xml:space="preserve"> </w:t>
      </w:r>
      <w:r>
        <w:t>Böyle bir bedelle alıcı çıkmazsa satış talebi düşecektir.</w:t>
      </w:r>
    </w:p>
    <w:p w:rsidR="005C6FF7" w:rsidRDefault="00FF3926">
      <w:pPr>
        <w:pStyle w:val="Gvdemetni0"/>
        <w:numPr>
          <w:ilvl w:val="0"/>
          <w:numId w:val="2"/>
        </w:numPr>
        <w:shd w:val="clear" w:color="auto" w:fill="auto"/>
        <w:tabs>
          <w:tab w:val="left" w:pos="183"/>
        </w:tabs>
        <w:ind w:left="20" w:right="620"/>
        <w:jc w:val="both"/>
      </w:pPr>
      <w:r>
        <w:t>Artırmaya iştirak edeceklerin, tahmin edilen kıymetlerin % 20'si nispetinde nakdi veya bu miktar kadar Milli bir Bankanın teminat mektubunu vermeleri lazımdır. Satış peşin para iledir. Alıcı iste</w:t>
      </w:r>
      <w:r>
        <w:softHyphen/>
        <w:t>diğinde 10 günü geçmemek üzere mehil verilebilir. Tellaliye resmi, ihale damga pulu, tapu harç ve masrafları ile %18 KDV alıcıya aitti</w:t>
      </w:r>
      <w:r w:rsidR="00812B12">
        <w:t>r. Birikmiş vergiler satış b</w:t>
      </w:r>
      <w:r>
        <w:t>elinden ödenir.</w:t>
      </w:r>
    </w:p>
    <w:p w:rsidR="005C6FF7" w:rsidRDefault="00FF3926">
      <w:pPr>
        <w:pStyle w:val="Gvdemetni0"/>
        <w:numPr>
          <w:ilvl w:val="0"/>
          <w:numId w:val="2"/>
        </w:numPr>
        <w:shd w:val="clear" w:color="auto" w:fill="auto"/>
        <w:tabs>
          <w:tab w:val="left" w:pos="183"/>
        </w:tabs>
        <w:ind w:left="20" w:right="240"/>
      </w:pPr>
      <w:r>
        <w:t>ipotek sahibi alacaklılarla diğer ilgililerin (*) bu taşınmazlar üzerindeki haklarını hususiyle fa</w:t>
      </w:r>
      <w:r w:rsidR="00812B12">
        <w:t>iz ve masrafa dair olan iddiaları</w:t>
      </w:r>
      <w:r>
        <w:t>nı dayanağı belgeler ile on beş gün içinde Dairemize bildirmeleri lazımdır;</w:t>
      </w:r>
    </w:p>
    <w:p w:rsidR="005C6FF7" w:rsidRDefault="00FF3926">
      <w:pPr>
        <w:pStyle w:val="Gvdemetni0"/>
        <w:shd w:val="clear" w:color="auto" w:fill="auto"/>
        <w:ind w:left="20"/>
      </w:pPr>
      <w:r>
        <w:t>Aksi takdirde hakları tapu sicili ile sabit olmadıkça paylaşmada hariç bırakılacaklardır.</w:t>
      </w:r>
    </w:p>
    <w:p w:rsidR="005C6FF7" w:rsidRDefault="00FF3926">
      <w:pPr>
        <w:pStyle w:val="Gvdemetni0"/>
        <w:numPr>
          <w:ilvl w:val="0"/>
          <w:numId w:val="2"/>
        </w:numPr>
        <w:shd w:val="clear" w:color="auto" w:fill="auto"/>
        <w:tabs>
          <w:tab w:val="left" w:pos="193"/>
        </w:tabs>
        <w:ind w:left="20" w:right="620"/>
        <w:jc w:val="both"/>
      </w:pPr>
      <w:r>
        <w:t>ihaleye katılıp daha sonra ihale bedelini yatırmamak suretiyle ihalenin feshine sebep olan tüm alıcılar ve kefilleri teklif ettikleri bedel ile son ihale bedeli arasındaki farktan ve diğer zararlardan ve ayrıca temerrüt faizinden müteselsilen mesul olacaklardır. İhale farkı ve temerrüt faizi ayrıca hükme hacet kalmaksızın Dairemizce tahsil olunacak bu fark, varsa öncelikle teminat bedelinden alınacak</w:t>
      </w:r>
      <w:r>
        <w:softHyphen/>
        <w:t>tır.</w:t>
      </w:r>
    </w:p>
    <w:p w:rsidR="005C6FF7" w:rsidRDefault="00FF3926">
      <w:pPr>
        <w:pStyle w:val="Gvdemetni0"/>
        <w:numPr>
          <w:ilvl w:val="0"/>
          <w:numId w:val="2"/>
        </w:numPr>
        <w:shd w:val="clear" w:color="auto" w:fill="auto"/>
        <w:tabs>
          <w:tab w:val="left" w:pos="193"/>
        </w:tabs>
        <w:ind w:left="20" w:right="240"/>
      </w:pPr>
      <w:r>
        <w:t>Şartname, ilan tarihinden itibaren herkesin görebilmesi için Dairede açık olup, masrafı verildiği takdirde isteyen alıcıya bir örneği gönderilebilir.</w:t>
      </w:r>
    </w:p>
    <w:p w:rsidR="005C6FF7" w:rsidRDefault="00FF3926">
      <w:pPr>
        <w:pStyle w:val="Gvdemetni0"/>
        <w:numPr>
          <w:ilvl w:val="0"/>
          <w:numId w:val="2"/>
        </w:numPr>
        <w:shd w:val="clear" w:color="auto" w:fill="auto"/>
        <w:tabs>
          <w:tab w:val="left" w:pos="193"/>
        </w:tabs>
        <w:ind w:left="20" w:right="240"/>
      </w:pPr>
      <w:r>
        <w:t xml:space="preserve">Satışa iştirak edenlerin, şartnameyi görmüş ve münderecatını kabul etmiş sayılacakları, başkaca bilgi almak isteyenlerin </w:t>
      </w:r>
      <w:r>
        <w:rPr>
          <w:rStyle w:val="GvdemetniKaln"/>
        </w:rPr>
        <w:t xml:space="preserve">2010 </w:t>
      </w:r>
      <w:r>
        <w:t xml:space="preserve">/ </w:t>
      </w:r>
      <w:r>
        <w:rPr>
          <w:rStyle w:val="GvdemetniKaln"/>
        </w:rPr>
        <w:t xml:space="preserve">3914 </w:t>
      </w:r>
      <w:r>
        <w:t>dosya numarası ile Müdürlüğümüze başvurmaları ilan olunur.27.06.2012 (lc.lf.K.126)</w:t>
      </w:r>
    </w:p>
    <w:p w:rsidR="005C6FF7" w:rsidRDefault="00FF3926">
      <w:pPr>
        <w:pStyle w:val="Gvdemetni0"/>
        <w:shd w:val="clear" w:color="auto" w:fill="auto"/>
        <w:spacing w:after="162"/>
        <w:ind w:left="20"/>
      </w:pPr>
      <w:r>
        <w:t>(*) ilgililer tabirine irtifak hakkı sahipleri de dahildir.</w:t>
      </w:r>
    </w:p>
    <w:p w:rsidR="005C6FF7" w:rsidRDefault="00FF3926">
      <w:pPr>
        <w:pStyle w:val="Gvdemetni20"/>
        <w:shd w:val="clear" w:color="auto" w:fill="auto"/>
        <w:spacing w:line="130" w:lineRule="exact"/>
        <w:ind w:left="1120"/>
      </w:pPr>
      <w:r>
        <w:t xml:space="preserve">Resmi İlanlar: www.ilan.gov.tr'de BN: 41586 </w:t>
      </w:r>
      <w:r>
        <w:rPr>
          <w:lang w:val="en-US"/>
        </w:rPr>
        <w:t>(</w:t>
      </w:r>
      <w:hyperlink r:id="rId7" w:history="1">
        <w:r>
          <w:rPr>
            <w:rStyle w:val="Kpr"/>
            <w:lang w:val="en-US"/>
          </w:rPr>
          <w:t>www.bik.gov.tr</w:t>
        </w:r>
      </w:hyperlink>
      <w:r>
        <w:rPr>
          <w:lang w:val="en-US"/>
        </w:rPr>
        <w:t>)</w:t>
      </w:r>
    </w:p>
    <w:sectPr w:rsidR="005C6FF7" w:rsidSect="005C6FF7">
      <w:type w:val="continuous"/>
      <w:pgSz w:w="11909" w:h="16838"/>
      <w:pgMar w:top="1823" w:right="2443" w:bottom="2101" w:left="261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6C8D" w:rsidRDefault="002D6C8D" w:rsidP="005C6FF7">
      <w:r>
        <w:separator/>
      </w:r>
    </w:p>
  </w:endnote>
  <w:endnote w:type="continuationSeparator" w:id="1">
    <w:p w:rsidR="002D6C8D" w:rsidRDefault="002D6C8D" w:rsidP="005C6FF7">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A2"/>
    <w:family w:val="swiss"/>
    <w:pitch w:val="variable"/>
    <w:sig w:usb0="00000287" w:usb1="00000000" w:usb2="00000000" w:usb3="00000000" w:csb0="000000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6C8D" w:rsidRDefault="002D6C8D"/>
  </w:footnote>
  <w:footnote w:type="continuationSeparator" w:id="1">
    <w:p w:rsidR="002D6C8D" w:rsidRDefault="002D6C8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4124E"/>
    <w:multiLevelType w:val="multilevel"/>
    <w:tmpl w:val="5CE2C590"/>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FF65B18"/>
    <w:multiLevelType w:val="multilevel"/>
    <w:tmpl w:val="E9284AB6"/>
    <w:lvl w:ilvl="0">
      <w:start w:val="2"/>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1BC72A7"/>
    <w:multiLevelType w:val="multilevel"/>
    <w:tmpl w:val="6AD628B2"/>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EF829DC"/>
    <w:multiLevelType w:val="multilevel"/>
    <w:tmpl w:val="3DC28EEC"/>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5C6FF7"/>
    <w:rsid w:val="002D6C8D"/>
    <w:rsid w:val="005C6FF7"/>
    <w:rsid w:val="006A28B4"/>
    <w:rsid w:val="00812B12"/>
    <w:rsid w:val="00946599"/>
    <w:rsid w:val="00FF392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C6FF7"/>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5C6FF7"/>
    <w:rPr>
      <w:color w:val="000080"/>
      <w:u w:val="single"/>
    </w:rPr>
  </w:style>
  <w:style w:type="character" w:customStyle="1" w:styleId="Gvdemetni">
    <w:name w:val="Gövde metni_"/>
    <w:basedOn w:val="VarsaylanParagrafYazTipi"/>
    <w:link w:val="Gvdemetni0"/>
    <w:rsid w:val="005C6FF7"/>
    <w:rPr>
      <w:rFonts w:ascii="Trebuchet MS" w:eastAsia="Trebuchet MS" w:hAnsi="Trebuchet MS" w:cs="Trebuchet MS"/>
      <w:b w:val="0"/>
      <w:bCs w:val="0"/>
      <w:i w:val="0"/>
      <w:iCs w:val="0"/>
      <w:smallCaps w:val="0"/>
      <w:strike w:val="0"/>
      <w:sz w:val="13"/>
      <w:szCs w:val="13"/>
      <w:u w:val="none"/>
    </w:rPr>
  </w:style>
  <w:style w:type="character" w:customStyle="1" w:styleId="Gvdemetni1">
    <w:name w:val="Gövde metni"/>
    <w:basedOn w:val="Gvdemetni"/>
    <w:rsid w:val="005C6FF7"/>
    <w:rPr>
      <w:color w:val="FFFFFF"/>
      <w:spacing w:val="0"/>
      <w:w w:val="100"/>
      <w:position w:val="0"/>
      <w:lang w:val="tr-TR"/>
    </w:rPr>
  </w:style>
  <w:style w:type="character" w:customStyle="1" w:styleId="Gvdemetni2">
    <w:name w:val="Gövde metni (2)_"/>
    <w:basedOn w:val="VarsaylanParagrafYazTipi"/>
    <w:link w:val="Gvdemetni20"/>
    <w:rsid w:val="005C6FF7"/>
    <w:rPr>
      <w:rFonts w:ascii="Trebuchet MS" w:eastAsia="Trebuchet MS" w:hAnsi="Trebuchet MS" w:cs="Trebuchet MS"/>
      <w:b/>
      <w:bCs/>
      <w:i w:val="0"/>
      <w:iCs w:val="0"/>
      <w:smallCaps w:val="0"/>
      <w:strike w:val="0"/>
      <w:sz w:val="13"/>
      <w:szCs w:val="13"/>
      <w:u w:val="none"/>
    </w:rPr>
  </w:style>
  <w:style w:type="character" w:customStyle="1" w:styleId="GvdemetniKaln">
    <w:name w:val="Gövde metni + Kalın"/>
    <w:basedOn w:val="Gvdemetni"/>
    <w:rsid w:val="005C6FF7"/>
    <w:rPr>
      <w:b/>
      <w:bCs/>
      <w:color w:val="000000"/>
      <w:spacing w:val="0"/>
      <w:w w:val="100"/>
      <w:position w:val="0"/>
      <w:lang w:val="tr-TR"/>
    </w:rPr>
  </w:style>
  <w:style w:type="character" w:customStyle="1" w:styleId="Gvdemetni2KalnDeil">
    <w:name w:val="Gövde metni (2) + Kalın Değil"/>
    <w:basedOn w:val="Gvdemetni2"/>
    <w:rsid w:val="005C6FF7"/>
    <w:rPr>
      <w:b/>
      <w:bCs/>
      <w:color w:val="000000"/>
      <w:spacing w:val="0"/>
      <w:w w:val="100"/>
      <w:position w:val="0"/>
      <w:lang w:val="tr-TR"/>
    </w:rPr>
  </w:style>
  <w:style w:type="paragraph" w:customStyle="1" w:styleId="Gvdemetni0">
    <w:name w:val="Gövde metni"/>
    <w:basedOn w:val="Normal"/>
    <w:link w:val="Gvdemetni"/>
    <w:rsid w:val="005C6FF7"/>
    <w:pPr>
      <w:shd w:val="clear" w:color="auto" w:fill="FFFFFF"/>
      <w:spacing w:line="182" w:lineRule="exact"/>
    </w:pPr>
    <w:rPr>
      <w:rFonts w:ascii="Trebuchet MS" w:eastAsia="Trebuchet MS" w:hAnsi="Trebuchet MS" w:cs="Trebuchet MS"/>
      <w:sz w:val="13"/>
      <w:szCs w:val="13"/>
    </w:rPr>
  </w:style>
  <w:style w:type="paragraph" w:customStyle="1" w:styleId="Gvdemetni20">
    <w:name w:val="Gövde metni (2)"/>
    <w:basedOn w:val="Normal"/>
    <w:link w:val="Gvdemetni2"/>
    <w:rsid w:val="005C6FF7"/>
    <w:pPr>
      <w:shd w:val="clear" w:color="auto" w:fill="FFFFFF"/>
      <w:spacing w:line="182" w:lineRule="exact"/>
    </w:pPr>
    <w:rPr>
      <w:rFonts w:ascii="Trebuchet MS" w:eastAsia="Trebuchet MS" w:hAnsi="Trebuchet MS" w:cs="Trebuchet MS"/>
      <w:b/>
      <w:bCs/>
      <w:sz w:val="13"/>
      <w:szCs w:val="1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691</Words>
  <Characters>3942</Characters>
  <Application>Microsoft Office Word</Application>
  <DocSecurity>0</DocSecurity>
  <Lines>32</Lines>
  <Paragraphs>9</Paragraphs>
  <ScaleCrop>false</ScaleCrop>
  <Company/>
  <LinksUpToDate>false</LinksUpToDate>
  <CharactersWithSpaces>4624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tktk</cp:lastModifiedBy>
  <cp:revision>2</cp:revision>
  <dcterms:created xsi:type="dcterms:W3CDTF">2012-07-01T13:04:00Z</dcterms:created>
  <dcterms:modified xsi:type="dcterms:W3CDTF">2012-07-01T14:45:00Z</dcterms:modified>
</cp:coreProperties>
</file>