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AB" w:rsidRPr="00366CAB" w:rsidRDefault="00366CAB" w:rsidP="00366CAB">
      <w:pPr>
        <w:spacing w:after="0" w:line="240" w:lineRule="atLeast"/>
        <w:jc w:val="center"/>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MUHTELİF GAYRİMENKULLERİN ÖZELLEŞTİRİLMESİ HAKKINDA DUYURU</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b/>
          <w:bCs/>
          <w:color w:val="0000CC"/>
          <w:sz w:val="18"/>
          <w:szCs w:val="18"/>
        </w:rPr>
        <w:t>T.C. Başbakanlık Özelleştirme İdaresi Başkanlığından:</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Maliye Hazinesine ait iken, Özelleştirme Yüksek Kurulunun 01.06.2010 tarih, 2010/31 sayılı Kararı ile özelleştirme kapsam ve programına alınan aşağıdaki gayrimenkuller Başbakanlık Özelleştirme İdaresi Başkanlığı (İdare) tarafından, 4046 sayılı Kanun hükümleri kapsamında “satış” yöntemi ile özelleştirilecektir.</w:t>
      </w:r>
    </w:p>
    <w:p w:rsidR="00366CAB" w:rsidRPr="00366CAB" w:rsidRDefault="00366CAB" w:rsidP="00366CAB">
      <w:pPr>
        <w:spacing w:after="0" w:line="240" w:lineRule="atLeast"/>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 </w:t>
      </w:r>
    </w:p>
    <w:tbl>
      <w:tblPr>
        <w:tblW w:w="7095" w:type="dxa"/>
        <w:jc w:val="center"/>
        <w:tblInd w:w="108" w:type="dxa"/>
        <w:tblCellMar>
          <w:left w:w="0" w:type="dxa"/>
          <w:right w:w="0" w:type="dxa"/>
        </w:tblCellMar>
        <w:tblLook w:val="04A0"/>
      </w:tblPr>
      <w:tblGrid>
        <w:gridCol w:w="2827"/>
        <w:gridCol w:w="1133"/>
        <w:gridCol w:w="1842"/>
        <w:gridCol w:w="1293"/>
      </w:tblGrid>
      <w:tr w:rsidR="00366CAB" w:rsidRPr="00366CAB" w:rsidTr="00366CAB">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SATIŞA KONU GAYRIMENKULLER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GEÇİCİ TEMİNAT BEDELİ (TL)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TANITIM DOKÜMANI</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4"/>
                <w:szCs w:val="14"/>
              </w:rPr>
              <w:t>VE İHALE ŞARTNAMESİ</w:t>
            </w:r>
            <w:r w:rsidRPr="00366CAB">
              <w:rPr>
                <w:rFonts w:ascii="Times New Roman" w:eastAsia="Times New Roman" w:hAnsi="Times New Roman" w:cs="Times New Roman"/>
                <w:sz w:val="16"/>
                <w:szCs w:val="16"/>
              </w:rPr>
              <w:t>BEDELİ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SON TEKLİF</w:t>
            </w:r>
            <w:r w:rsidRPr="00366CAB">
              <w:rPr>
                <w:rFonts w:ascii="Times New Roman" w:eastAsia="Times New Roman" w:hAnsi="Times New Roman" w:cs="Times New Roman"/>
                <w:sz w:val="15"/>
                <w:szCs w:val="15"/>
              </w:rPr>
              <w:t>VERME TARİH</w:t>
            </w:r>
            <w:r w:rsidRPr="00366CAB">
              <w:rPr>
                <w:rFonts w:ascii="Times New Roman" w:eastAsia="Times New Roman" w:hAnsi="Times New Roman" w:cs="Times New Roman"/>
                <w:sz w:val="16"/>
                <w:szCs w:val="16"/>
              </w:rPr>
              <w:t>VE SAATİ</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BURSA İLİ, İNEGÖL İLÇESİ, CERRAH KÖYÜ, KALBURT MEVKİİ, 106 ADA, 1 NO.LU PARSELDEKİ 13.705,95 M² 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100.000,00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BURSA İLİ, YENİŞEHİR İLÇESİ, TABAKHANE MAHALLESİ, 338 ADA, 6 NO.LU PARSELDEKİ 31.924,00 M² 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250.000,00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ÇANAKKALE İLİ, AYVACIK İLÇESİ, HAMDİBEY MAHALLESİ, 431 ADA, 1 NO.LU PARSELDEKİ</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3.955,39 M²</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300,00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EDIRNE ILI, ENEZ ILÇESI, GAZIÖMERBEY MAHALLESI,</w:t>
            </w:r>
          </w:p>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204 ADA, 1 NO.LU PARSELDEKI 6.048,00 M² 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100.000,00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EDIRNE ILI, ENEZ ILÇESI, GAZIÖMERBEY MAHALLESI,</w:t>
            </w:r>
          </w:p>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293 ADA, 1 NO.LU PARSELDEKI 2.916,59 M² 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GİRESUN İLİ, EYNESİL İLÇESİ, GÜMÜŞÇAY MAHALLESİ, 165 ADA, 8 NO.LU PARSELDEKİ700,25 M²</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GİRESUN İLİ, KEŞAP İLÇESİ, BOZKURT MAHALLESİ, 249 (ESKİ 61) ADA, 14 NO.LU PARSELDEKİ</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2.846,00 M²YÜZÖLÇÜMLÜ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15.000,00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KARS ILI, MERKEZ ILÇESI, YENIMAHALLE, 512 ADA, 6 NO.LU PARSELDEKI 65.120,00 M² 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KARS İLİ, MERKEZ İLÇESİ, KARACAÖREN MAHALLESİ,</w:t>
            </w:r>
          </w:p>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1141 ADA, 1 NO.LU PARSELDEKİ</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13.284,00 M²YÜZÖLÇÜMLÜ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60.000,00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KARS İLİ, MERKEZ İLÇESİ, KARACAÖREN MAHALLESİ,    1142 ADA, 1 NO.LU PARSELDEKİ</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 xml:space="preserve">9.480,00 </w:t>
            </w:r>
            <w:r w:rsidRPr="00366CAB">
              <w:rPr>
                <w:rFonts w:ascii="Times New Roman" w:eastAsia="Times New Roman" w:hAnsi="Times New Roman" w:cs="Times New Roman"/>
                <w:sz w:val="16"/>
                <w:szCs w:val="16"/>
              </w:rPr>
              <w:lastRenderedPageBreak/>
              <w:t>M²YÜZÖLÇÜMLÜ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lastRenderedPageBreak/>
              <w:t>40.000,00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lastRenderedPageBreak/>
              <w:t>KARS İLİ, MERKEZ İLÇESİ, KARACAÖREN MAHALLESİ,    1153 ADA, 1 NO.LU PARSELDEKİ</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9.097,00 M²YÜZÖLÇÜMLÜ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KARS İLİ, MERKEZ İLÇESİ, KARACAÖREN MAHALLESİ,    1165 ADA, 1 NO.LU PARSELDEKİ</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9.947,00 M²YÜZÖLÇÜMLÜ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13/09/2012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KIRIKKALE İLİ, YAHŞİHAN İLÇESİ, MERKEZ MAHALLESİ, 658 ADA,    </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6 NO’LU PARSELDEKİ 2.474,00 M</w:t>
            </w:r>
            <w:r w:rsidRPr="00366CAB">
              <w:rPr>
                <w:rFonts w:ascii="Times New Roman" w:eastAsia="Times New Roman" w:hAnsi="Times New Roman" w:cs="Times New Roman"/>
                <w:sz w:val="16"/>
                <w:szCs w:val="16"/>
                <w:vertAlign w:val="superscript"/>
              </w:rPr>
              <w:t>2</w:t>
            </w:r>
            <w:r w:rsidRPr="00366CAB">
              <w:rPr>
                <w:rFonts w:ascii="Times New Roman" w:eastAsia="Times New Roman" w:hAnsi="Times New Roman" w:cs="Times New Roman"/>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75.000,00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KIRIKKALE İLİ, YAHŞİHAN İLÇESİ, MERKEZ MAHALLESİ, 663 ADA,    </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2 NO’LU PARSELDEKİ 2.904 M</w:t>
            </w:r>
            <w:r w:rsidRPr="00366CAB">
              <w:rPr>
                <w:rFonts w:ascii="Times New Roman" w:eastAsia="Times New Roman" w:hAnsi="Times New Roman" w:cs="Times New Roman"/>
                <w:sz w:val="16"/>
                <w:szCs w:val="16"/>
                <w:vertAlign w:val="superscript"/>
              </w:rPr>
              <w:t>2</w:t>
            </w:r>
            <w:r w:rsidRPr="00366CAB">
              <w:rPr>
                <w:rFonts w:ascii="Times New Roman" w:eastAsia="Times New Roman" w:hAnsi="Times New Roman" w:cs="Times New Roman"/>
                <w:sz w:val="16"/>
                <w:szCs w:val="16"/>
              </w:rPr>
              <w:t>YÜZÖLÇÜMLÜ GAYRİMENKULÜN 2.447/2.904 ORANINDAKİ HİSSESİ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75.000,00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MALATYA ILI, MERKEZ ILÇESI, UÇBAĞLAR MAHALLESI, 985 ADA, 8 NO.LU PARSELDEKI 89.005,00 M</w:t>
            </w:r>
            <w:r w:rsidRPr="00366CAB">
              <w:rPr>
                <w:rFonts w:ascii="Times New Roman" w:eastAsia="Times New Roman" w:hAnsi="Times New Roman" w:cs="Times New Roman"/>
                <w:caps/>
                <w:sz w:val="16"/>
                <w:szCs w:val="16"/>
                <w:vertAlign w:val="superscript"/>
              </w:rPr>
              <w:t>2</w:t>
            </w:r>
            <w:r w:rsidRPr="00366CAB">
              <w:rPr>
                <w:rFonts w:ascii="Times New Roman" w:eastAsia="Times New Roman" w:hAnsi="Times New Roman" w:cs="Times New Roman"/>
                <w:caps/>
                <w:sz w:val="16"/>
              </w:rPr>
              <w:t> </w:t>
            </w:r>
            <w:r w:rsidRPr="00366CAB">
              <w:rPr>
                <w:rFonts w:ascii="Times New Roman" w:eastAsia="Times New Roman" w:hAnsi="Times New Roman" w:cs="Times New Roman"/>
                <w:caps/>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NİĞDE İLİ, ÇİFTLİK İLÇESİ, ÇARŞI MAHALLESİ, 140 ADA, 9 NO’LU PARSELDEKİ 8.452,47 M</w:t>
            </w:r>
            <w:r w:rsidRPr="00366CAB">
              <w:rPr>
                <w:rFonts w:ascii="Times New Roman" w:eastAsia="Times New Roman" w:hAnsi="Times New Roman" w:cs="Times New Roman"/>
                <w:sz w:val="16"/>
                <w:szCs w:val="16"/>
                <w:vertAlign w:val="superscript"/>
              </w:rPr>
              <w:t>2</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6.000,00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ORDU İLİ, ÜNYE İLÇESİ, ORTAYILMAZLAR MAHALLESİ, 263 ADA, 3 NO’LU PARSELDEKİ 368,00 M</w:t>
            </w:r>
            <w:r w:rsidRPr="00366CAB">
              <w:rPr>
                <w:rFonts w:ascii="Times New Roman" w:eastAsia="Times New Roman" w:hAnsi="Times New Roman" w:cs="Times New Roman"/>
                <w:sz w:val="16"/>
                <w:szCs w:val="16"/>
                <w:vertAlign w:val="superscript"/>
              </w:rPr>
              <w:t>2</w:t>
            </w:r>
            <w:r w:rsidRPr="00366CAB">
              <w:rPr>
                <w:rFonts w:ascii="Times New Roman" w:eastAsia="Times New Roman" w:hAnsi="Times New Roman" w:cs="Times New Roman"/>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15.000,00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SAMSUN İLİ, ÇARŞAMBA İLÇESİ, DEMİRARSLAN KÖYÜ, 907 NO’LU PARSELDEKİ 72.000,00 M</w:t>
            </w:r>
            <w:r w:rsidRPr="00366CAB">
              <w:rPr>
                <w:rFonts w:ascii="Times New Roman" w:eastAsia="Times New Roman" w:hAnsi="Times New Roman" w:cs="Times New Roman"/>
                <w:sz w:val="16"/>
                <w:szCs w:val="16"/>
                <w:vertAlign w:val="superscript"/>
              </w:rPr>
              <w:t>2</w:t>
            </w:r>
            <w:r w:rsidRPr="00366CAB">
              <w:rPr>
                <w:rFonts w:ascii="Times New Roman" w:eastAsia="Times New Roman" w:hAnsi="Times New Roman" w:cs="Times New Roman"/>
                <w:sz w:val="16"/>
              </w:rPr>
              <w:t> </w:t>
            </w:r>
            <w:r w:rsidRPr="00366CAB">
              <w:rPr>
                <w:rFonts w:ascii="Times New Roman" w:eastAsia="Times New Roman" w:hAnsi="Times New Roman" w:cs="Times New Roman"/>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15.000,00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TEKIRDAĞ İLİ, ÇORLU İLÇESİ, HATİP MAHALLESİ, 2066 ADA,      </w:t>
            </w:r>
            <w:r w:rsidRPr="00366CAB">
              <w:rPr>
                <w:rFonts w:ascii="Times New Roman" w:eastAsia="Times New Roman" w:hAnsi="Times New Roman" w:cs="Times New Roman"/>
                <w:caps/>
                <w:sz w:val="16"/>
              </w:rPr>
              <w:t> </w:t>
            </w:r>
            <w:r w:rsidRPr="00366CAB">
              <w:rPr>
                <w:rFonts w:ascii="Times New Roman" w:eastAsia="Times New Roman" w:hAnsi="Times New Roman" w:cs="Times New Roman"/>
                <w:caps/>
                <w:sz w:val="16"/>
                <w:szCs w:val="16"/>
              </w:rPr>
              <w:t>1 NO.LU PARSELDEKİ 10.316,00 M² 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80.000,00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TEKIRDAĞ İLİ, ÇORLU İLÇESİ, HATİP MAHALLESİ, 2683 ADA,</w:t>
            </w:r>
          </w:p>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2 NO.LU PARSELDEKİ 4.611.59 M² 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TEKIRDAĞ İLİ, ÇORLU İLÇESİ, HATİP MAHALLESİ, 2693 ADA,</w:t>
            </w:r>
          </w:p>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4 NO.LU PARSELDEKİ 6.000,00 M² 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60.000,00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YALOVA ILI, ALTINOVA ILÇESI, TAVŞANLI BELDESI, ACIÇEŞME MEVKII, 160 NO.LU PARSELDEKI 5.140,00 M</w:t>
            </w:r>
            <w:r w:rsidRPr="00366CAB">
              <w:rPr>
                <w:rFonts w:ascii="Times New Roman" w:eastAsia="Times New Roman" w:hAnsi="Times New Roman" w:cs="Times New Roman"/>
                <w:caps/>
                <w:sz w:val="16"/>
                <w:szCs w:val="16"/>
                <w:vertAlign w:val="superscript"/>
              </w:rPr>
              <w:t>2</w:t>
            </w:r>
            <w:r w:rsidRPr="00366CAB">
              <w:rPr>
                <w:rFonts w:ascii="Times New Roman" w:eastAsia="Times New Roman" w:hAnsi="Times New Roman" w:cs="Times New Roman"/>
                <w:caps/>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lastRenderedPageBreak/>
              <w:t>YALOVA ILI, ALTINOVA ILÇESI, TAVŞANLI BELDESI, ACIÇEŞME MEVKII, 284 ADA, 5 NO.LU PARSELDEKI 1.426,05 M</w:t>
            </w:r>
            <w:r w:rsidRPr="00366CAB">
              <w:rPr>
                <w:rFonts w:ascii="Times New Roman" w:eastAsia="Times New Roman" w:hAnsi="Times New Roman" w:cs="Times New Roman"/>
                <w:caps/>
                <w:sz w:val="16"/>
                <w:szCs w:val="16"/>
                <w:vertAlign w:val="superscript"/>
              </w:rPr>
              <w:t>2</w:t>
            </w:r>
            <w:r w:rsidRPr="00366CAB">
              <w:rPr>
                <w:rFonts w:ascii="Times New Roman" w:eastAsia="Times New Roman" w:hAnsi="Times New Roman" w:cs="Times New Roman"/>
                <w:caps/>
                <w:sz w:val="16"/>
              </w:rPr>
              <w:t> </w:t>
            </w:r>
            <w:r w:rsidRPr="00366CAB">
              <w:rPr>
                <w:rFonts w:ascii="Times New Roman" w:eastAsia="Times New Roman" w:hAnsi="Times New Roman" w:cs="Times New Roman"/>
                <w:caps/>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20.000,00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r w:rsidR="00366CAB" w:rsidRPr="00366CAB" w:rsidTr="00366CAB">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CAB" w:rsidRPr="00366CAB" w:rsidRDefault="00366CAB" w:rsidP="00366CAB">
            <w:pPr>
              <w:spacing w:after="0" w:line="240" w:lineRule="atLeast"/>
              <w:rPr>
                <w:rFonts w:ascii="Times New Roman" w:eastAsia="Times New Roman" w:hAnsi="Times New Roman" w:cs="Times New Roman"/>
                <w:sz w:val="20"/>
                <w:szCs w:val="20"/>
              </w:rPr>
            </w:pPr>
            <w:r w:rsidRPr="00366CAB">
              <w:rPr>
                <w:rFonts w:ascii="Times New Roman" w:eastAsia="Times New Roman" w:hAnsi="Times New Roman" w:cs="Times New Roman"/>
                <w:caps/>
                <w:sz w:val="16"/>
                <w:szCs w:val="16"/>
              </w:rPr>
              <w:t>YALOVA ILI, ALTINOVA ILÇESI, TAVŞANLI BELDESI, ACIÇEŞME MEVKII, 286 NO.LU PARSELDEKI 4.425,00 M</w:t>
            </w:r>
            <w:r w:rsidRPr="00366CAB">
              <w:rPr>
                <w:rFonts w:ascii="Times New Roman" w:eastAsia="Times New Roman" w:hAnsi="Times New Roman" w:cs="Times New Roman"/>
                <w:caps/>
                <w:sz w:val="16"/>
                <w:szCs w:val="16"/>
                <w:vertAlign w:val="superscript"/>
              </w:rPr>
              <w:t>2</w:t>
            </w:r>
            <w:r w:rsidRPr="00366CAB">
              <w:rPr>
                <w:rFonts w:ascii="Times New Roman" w:eastAsia="Times New Roman" w:hAnsi="Times New Roman" w:cs="Times New Roman"/>
                <w:caps/>
                <w:sz w:val="16"/>
                <w:szCs w:val="16"/>
              </w:rPr>
              <w:t>YÜZÖLÇÜMLÜ GAYRIMENKUL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40.000,00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szCs w:val="16"/>
              </w:rPr>
              <w:t>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20/09/2012</w:t>
            </w:r>
          </w:p>
          <w:p w:rsidR="00366CAB" w:rsidRPr="00366CAB" w:rsidRDefault="00366CAB" w:rsidP="00366CAB">
            <w:pPr>
              <w:spacing w:after="0" w:line="240" w:lineRule="atLeast"/>
              <w:jc w:val="center"/>
              <w:rPr>
                <w:rFonts w:ascii="Times New Roman" w:eastAsia="Times New Roman" w:hAnsi="Times New Roman" w:cs="Times New Roman"/>
                <w:sz w:val="20"/>
                <w:szCs w:val="20"/>
              </w:rPr>
            </w:pPr>
            <w:r w:rsidRPr="00366CAB">
              <w:rPr>
                <w:rFonts w:ascii="Times New Roman" w:eastAsia="Times New Roman" w:hAnsi="Times New Roman" w:cs="Times New Roman"/>
                <w:sz w:val="16"/>
              </w:rPr>
              <w:t>16:00</w:t>
            </w:r>
          </w:p>
        </w:tc>
      </w:tr>
    </w:tbl>
    <w:p w:rsidR="00366CAB" w:rsidRPr="00366CAB" w:rsidRDefault="00366CAB" w:rsidP="00366CAB">
      <w:pPr>
        <w:spacing w:after="0" w:line="240" w:lineRule="atLeast"/>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 </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1)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2) Satışa konu gayrimenkullerden birine teklif verilebileceği gibi ayrı ayrı olmak koşuluyla birden fazla gayrimenkul için de teklif verilebilir. Verilen teklifler herhangi bir şartı içeremeyeceği gibi birden fazla teklif verilmesi halinde bu teklifler birbiriyle ilişkilendirilemez.</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3) İhalelere gerçek veya tüzel kişiler ile ortak girişim grupları katılabilirler. Teklif sahiplerinden ihaleye katılabilmek için yukarıdaki tabloda belirtilen tutarlarda geçici teminat olarak nakit veya banka teminat mektubu alınacaktır.</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4) İhaleye katılabilmek için yukarıdaki tabloda belirtilen son teklif verme tarih ve saatine kadar İhale Şartnamesi ve Tanıtım Dokümanı alınması zorunludur. İhale konusu gayrimenkuller için İdareden temin edilen İhale Şartnamesi ve Tanıtım Dokümanı karşılığı olarak ödenen bedel her ne suretle olursa olsun iade edilmez.</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5) Satışa konu gayrimenkuller hakkında hazırlanan İhale Şartnamesi ve Tanıtım Dokümanları;</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 Halkbank A.Ş. Ankara Kurumsal Şubesi/ANKARA nezdinde bulunan TR250001200945200083000006 no.lu Özelleştirme Fonu Vadesiz Satış ve Temettü Gelirleri Türk Lirası,</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 T.C. Ziraat Bankası Merkez Şubesi/ANKARA nezdinde bulunan TR860001000001387756615004 no.lu Özelleştirme Fonu Vadesiz Türk Lirası</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 Vakıfbank A.Ş. Merkez Şubesi/ANKARA nezdinde bulunan TR220001500158007287550667 no.lu Özelleştirme Fonu Vadesiz Türk Lirası</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hesaplarından birine yukarıdaki tabloda belirtilen tutarlar, birden fazla teklif verilmesi halinde her biri için ayrı ayrı yatırılarak, “Satışa Konu Gayrimenkulün İsmi, İhale Şartnamesi ve Tanıtım Dokümanı Bedeli” ifadesini içerir şekilde üstünde ihaleye katılacak olan gerçek kişi veya tüzel kişi veya Ortak Girişim Grubunun adının veya üyelerinden birinin isminin de açıkça belirtildiği</w:t>
      </w:r>
      <w:r w:rsidRPr="00366CAB">
        <w:rPr>
          <w:rFonts w:ascii="Times New Roman" w:eastAsia="Times New Roman" w:hAnsi="Times New Roman" w:cs="Times New Roman"/>
          <w:color w:val="000000"/>
          <w:sz w:val="18"/>
        </w:rPr>
        <w:t> dekont </w:t>
      </w:r>
      <w:r w:rsidRPr="00366CAB">
        <w:rPr>
          <w:rFonts w:ascii="Times New Roman" w:eastAsia="Times New Roman" w:hAnsi="Times New Roman" w:cs="Times New Roman"/>
          <w:color w:val="000000"/>
          <w:sz w:val="18"/>
          <w:szCs w:val="18"/>
        </w:rPr>
        <w:t>karşılığında İdarenin aşağıda belirtilen adresinden temin edilebilir.</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6) Teklifler Türk Lirası olarak alınacak ve ihale Türk Lirası üzerinden sonuçlandırılacaktır.</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Teklifler peşin veya vadeli olarak verilebilir.</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İhale bedelinin vadeli olarak ödenmesi talep edildiği takdirde;</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Asgari % 20 (</w:t>
      </w:r>
      <w:r w:rsidRPr="00366CAB">
        <w:rPr>
          <w:rFonts w:ascii="Times New Roman" w:eastAsia="Times New Roman" w:hAnsi="Times New Roman" w:cs="Times New Roman"/>
          <w:color w:val="000000"/>
          <w:sz w:val="18"/>
        </w:rPr>
        <w:t>yüzdeyirmi</w:t>
      </w:r>
      <w:r w:rsidRPr="00366CAB">
        <w:rPr>
          <w:rFonts w:ascii="Times New Roman" w:eastAsia="Times New Roman" w:hAnsi="Times New Roman" w:cs="Times New Roman"/>
          <w:color w:val="000000"/>
          <w:sz w:val="18"/>
          <w:szCs w:val="18"/>
        </w:rPr>
        <w:t>)’si Gayrimenkul Satış Sözleşmesi imza tarihinde peşin, bakiye anapara borcu ise azami 12 (</w:t>
      </w:r>
      <w:r w:rsidRPr="00366CAB">
        <w:rPr>
          <w:rFonts w:ascii="Times New Roman" w:eastAsia="Times New Roman" w:hAnsi="Times New Roman" w:cs="Times New Roman"/>
          <w:color w:val="000000"/>
          <w:sz w:val="18"/>
        </w:rPr>
        <w:t>oniki</w:t>
      </w:r>
      <w:r w:rsidRPr="00366CAB">
        <w:rPr>
          <w:rFonts w:ascii="Times New Roman" w:eastAsia="Times New Roman" w:hAnsi="Times New Roman" w:cs="Times New Roman"/>
          <w:color w:val="000000"/>
          <w:sz w:val="18"/>
          <w:szCs w:val="18"/>
        </w:rPr>
        <w:t>) ayda bir ödeme yapmak kaydıyla en çok 48 (</w:t>
      </w:r>
      <w:r w:rsidRPr="00366CAB">
        <w:rPr>
          <w:rFonts w:ascii="Times New Roman" w:eastAsia="Times New Roman" w:hAnsi="Times New Roman" w:cs="Times New Roman"/>
          <w:color w:val="000000"/>
          <w:sz w:val="18"/>
        </w:rPr>
        <w:t>kırksekiz</w:t>
      </w:r>
      <w:r w:rsidRPr="00366CAB">
        <w:rPr>
          <w:rFonts w:ascii="Times New Roman" w:eastAsia="Times New Roman" w:hAnsi="Times New Roman" w:cs="Times New Roman"/>
          <w:color w:val="000000"/>
          <w:sz w:val="18"/>
          <w:szCs w:val="18"/>
        </w:rPr>
        <w:t>) ayda ve eşit taksitlerle, bakiye anapara borcu üzerinden vade tarihleri itibariyle hesaplanacak vade farklarıyla birlikte ödenecektir. Satış bedelinin vadeye bağlanan tutarına, Gayrimenkul Satış Sözleşmesi imza tarihinden itibaren yıllık % 10 (</w:t>
      </w:r>
      <w:r w:rsidRPr="00366CAB">
        <w:rPr>
          <w:rFonts w:ascii="Times New Roman" w:eastAsia="Times New Roman" w:hAnsi="Times New Roman" w:cs="Times New Roman"/>
          <w:color w:val="000000"/>
          <w:sz w:val="18"/>
        </w:rPr>
        <w:t>yüzdeon</w:t>
      </w:r>
      <w:r w:rsidRPr="00366CAB">
        <w:rPr>
          <w:rFonts w:ascii="Times New Roman" w:eastAsia="Times New Roman" w:hAnsi="Times New Roman" w:cs="Times New Roman"/>
          <w:color w:val="000000"/>
          <w:sz w:val="18"/>
          <w:szCs w:val="18"/>
        </w:rPr>
        <w:t>) oranında basit faiz uygulanacak olup, faiz ödemeleri anapara ödemeleri ile aynı tarihte yapılacaktır.</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7) Teklifler, İhale Şartnamesinde belirtilen hususlar dikkate alınarak hazırlanıp, yukarıdaki tabloda belirtilen son teklif verme tarih ve saatine kadar İdarenin aşağıda belirtilen adresine elden teslim edilecektir. Son teklif verme tarih ve saatinden sonra İdareye intikal edecek teklifler değerlendirmeye alınmayacaktır.</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8) İdare, ihale işlemlerini 4046 sayılı Kanun çerçevesinde yürütmektedir. Özelleştirme işlemleri 2886 sayılı İhale Kanunu ile 4734 sayılı Kamu İhale Kanununa tabi olmayıp İdare ihaleyi yapıp yapmamakta, dilediğine yapmakta ve teklif verme süresini uzatmakta serbesttir.</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9) İhale konusu gayrimenkullerin yabancı uyruklu gerçek kişiler, yabancı ülkelerde kendi ülkelerinin kanunlarına göre kurulan tüzel kişiliğe sahip ticaret şirketleri ve yabancı yatırımcıların Türkiye’de kurdukları veya iştirak ettikleri tüzel kişiliğe sahip şirketlere satışı yürürlükteki Doğrudan Yabancı Yatırımlar mevzuatı ve Tapu Kanunu ile ilgili mevzuat hükümlerine tabidir. Bu kişiler gayrimenkul edinmelerinin mümkün olup olmadığını önceden araştırmakla yükümlüdürler. İhaleyi kazanmaları halinde bu kişilerden en kısa sürede gerekli işlemleri yapmaları istenir.</w:t>
      </w:r>
    </w:p>
    <w:p w:rsidR="00366CAB" w:rsidRPr="00366CAB" w:rsidRDefault="00366CAB" w:rsidP="00366CAB">
      <w:pPr>
        <w:spacing w:after="0" w:line="240" w:lineRule="atLeast"/>
        <w:ind w:firstLine="567"/>
        <w:jc w:val="both"/>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10) Özelleştirme işlemleri; 3065 sayılı Katma Değer Vergisi Kanununun 4108 sayılı Kanunla değişik geçici 12. maddesi gereğince Katma Değer Vergisinden ve 4046 sayılı Kanunun 27. maddesi gereğince her türlü vergi, resim ve harçtan muaftır.</w:t>
      </w:r>
    </w:p>
    <w:p w:rsidR="00366CAB" w:rsidRPr="00366CAB" w:rsidRDefault="00366CAB" w:rsidP="00366CAB">
      <w:pPr>
        <w:spacing w:after="0" w:line="240" w:lineRule="atLeast"/>
        <w:jc w:val="center"/>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T.C. BAŞBAKANLIK</w:t>
      </w:r>
    </w:p>
    <w:p w:rsidR="00366CAB" w:rsidRPr="00366CAB" w:rsidRDefault="00366CAB" w:rsidP="00366CAB">
      <w:pPr>
        <w:spacing w:after="0" w:line="240" w:lineRule="atLeast"/>
        <w:jc w:val="center"/>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Özelleştirme İdaresi Başkanlığı</w:t>
      </w:r>
    </w:p>
    <w:p w:rsidR="00366CAB" w:rsidRPr="00366CAB" w:rsidRDefault="00366CAB" w:rsidP="00366CAB">
      <w:pPr>
        <w:spacing w:after="0" w:line="240" w:lineRule="atLeast"/>
        <w:jc w:val="center"/>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Ziya Gökalp Cad. No: 80 Kurtuluş/ANKARA/TÜRKİYE</w:t>
      </w:r>
    </w:p>
    <w:p w:rsidR="00366CAB" w:rsidRPr="00366CAB" w:rsidRDefault="00366CAB" w:rsidP="00366CAB">
      <w:pPr>
        <w:spacing w:after="0" w:line="240" w:lineRule="atLeast"/>
        <w:jc w:val="center"/>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lastRenderedPageBreak/>
        <w:t>Tel: 312 / 585 83 20-585 81 68 (2 hat)    </w:t>
      </w:r>
      <w:r w:rsidRPr="00366CAB">
        <w:rPr>
          <w:rFonts w:ascii="Times New Roman" w:eastAsia="Times New Roman" w:hAnsi="Times New Roman" w:cs="Times New Roman"/>
          <w:color w:val="000000"/>
          <w:sz w:val="18"/>
        </w:rPr>
        <w:t> </w:t>
      </w:r>
      <w:r w:rsidRPr="00366CAB">
        <w:rPr>
          <w:rFonts w:ascii="Times New Roman" w:eastAsia="Times New Roman" w:hAnsi="Times New Roman" w:cs="Times New Roman"/>
          <w:color w:val="000000"/>
          <w:sz w:val="18"/>
          <w:szCs w:val="18"/>
        </w:rPr>
        <w:t>Faks: 312 / 585 80 51</w:t>
      </w:r>
    </w:p>
    <w:p w:rsidR="00366CAB" w:rsidRPr="00366CAB" w:rsidRDefault="00366CAB" w:rsidP="00366CAB">
      <w:pPr>
        <w:spacing w:after="0" w:line="240" w:lineRule="atLeast"/>
        <w:jc w:val="center"/>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www.oib.gov.tr</w:t>
      </w:r>
    </w:p>
    <w:p w:rsidR="00366CAB" w:rsidRPr="00366CAB" w:rsidRDefault="00366CAB" w:rsidP="00366CAB">
      <w:pPr>
        <w:spacing w:after="0" w:line="240" w:lineRule="atLeast"/>
        <w:jc w:val="right"/>
        <w:rPr>
          <w:rFonts w:ascii="Times New Roman" w:eastAsia="Times New Roman" w:hAnsi="Times New Roman" w:cs="Times New Roman"/>
          <w:color w:val="000000"/>
          <w:sz w:val="20"/>
          <w:szCs w:val="20"/>
        </w:rPr>
      </w:pPr>
      <w:r w:rsidRPr="00366CAB">
        <w:rPr>
          <w:rFonts w:ascii="Times New Roman" w:eastAsia="Times New Roman" w:hAnsi="Times New Roman" w:cs="Times New Roman"/>
          <w:color w:val="000000"/>
          <w:sz w:val="18"/>
          <w:szCs w:val="18"/>
        </w:rPr>
        <w:t>5405/1-1</w:t>
      </w:r>
    </w:p>
    <w:p w:rsidR="00B20787" w:rsidRDefault="00B20787"/>
    <w:sectPr w:rsidR="00B20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366CAB"/>
    <w:rsid w:val="00366CAB"/>
    <w:rsid w:val="00B207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66CAB"/>
  </w:style>
  <w:style w:type="character" w:customStyle="1" w:styleId="grame">
    <w:name w:val="grame"/>
    <w:basedOn w:val="VarsaylanParagrafYazTipi"/>
    <w:rsid w:val="00366CAB"/>
  </w:style>
  <w:style w:type="character" w:customStyle="1" w:styleId="spelle">
    <w:name w:val="spelle"/>
    <w:basedOn w:val="VarsaylanParagrafYazTipi"/>
    <w:rsid w:val="00366CAB"/>
  </w:style>
</w:styles>
</file>

<file path=word/webSettings.xml><?xml version="1.0" encoding="utf-8"?>
<w:webSettings xmlns:r="http://schemas.openxmlformats.org/officeDocument/2006/relationships" xmlns:w="http://schemas.openxmlformats.org/wordprocessingml/2006/main">
  <w:divs>
    <w:div w:id="10049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2012-06-29T05:50:00Z</dcterms:created>
  <dcterms:modified xsi:type="dcterms:W3CDTF">2012-06-29T05:50:00Z</dcterms:modified>
</cp:coreProperties>
</file>