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Karatay Belediye Başkanlığından: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1 - Mülkiyeti belediyemize ait aşağıda tapu kayıtları ve muhammen bedeli yazılı gayrimenkul 2886 Sayılı Kanun ve şartnamesi dâhilinde Kapalı Teklif Usulü ile satılacaktır.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 12.12.2012 Çarşamba günü saat</w:t>
      </w:r>
      <w:r w:rsidRPr="00F2580B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F2580B">
        <w:rPr>
          <w:rFonts w:ascii="Times New Roman" w:eastAsia="Times New Roman" w:hAnsi="Times New Roman" w:cs="Times New Roman"/>
          <w:color w:val="000000"/>
          <w:sz w:val="18"/>
        </w:rPr>
        <w:t>14:10’da</w:t>
      </w:r>
      <w:proofErr w:type="gramEnd"/>
      <w:r w:rsidRPr="00F2580B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belediye encümenince, encümen toplantı salonunda yapılacaktır.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3 - Arsa bedeli; % 50’si peşin geri kalanı peşinat tahsil edildikten 1 ay sonra başlamak üzere 5 ay eşit aralıklı taksit halinde ödenecektir.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4 - Kapalı Teklif Usulü ihaleye katılabilmek için istenen belgeler;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A - Dış zarf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a) Müracaat dilekçesi (</w:t>
      </w:r>
      <w:proofErr w:type="spellStart"/>
      <w:r w:rsidRPr="00F2580B">
        <w:rPr>
          <w:rFonts w:ascii="Times New Roman" w:eastAsia="Times New Roman" w:hAnsi="Times New Roman" w:cs="Times New Roman"/>
          <w:color w:val="000000"/>
          <w:sz w:val="18"/>
        </w:rPr>
        <w:t>ADNKS’nde</w:t>
      </w:r>
      <w:proofErr w:type="spellEnd"/>
      <w:r w:rsidRPr="00F2580B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bulunan adres yazılacak)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b) Nüfus Cüzdanı fotokopisi.(T.C Kimlik Numaralı)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c) Geçici teminat (2886 sayılı D.İ.K.’</w:t>
      </w:r>
      <w:proofErr w:type="spellStart"/>
      <w:r w:rsidRPr="00F2580B">
        <w:rPr>
          <w:rFonts w:ascii="Times New Roman" w:eastAsia="Times New Roman" w:hAnsi="Times New Roman" w:cs="Times New Roman"/>
          <w:color w:val="000000"/>
          <w:sz w:val="18"/>
        </w:rPr>
        <w:t>nun</w:t>
      </w:r>
      <w:proofErr w:type="spellEnd"/>
      <w:r w:rsidRPr="00F2580B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26</w:t>
      </w:r>
      <w:r w:rsidRPr="00F2580B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F2580B">
        <w:rPr>
          <w:rFonts w:ascii="Times New Roman" w:eastAsia="Times New Roman" w:hAnsi="Times New Roman" w:cs="Times New Roman"/>
          <w:color w:val="000000"/>
          <w:sz w:val="18"/>
        </w:rPr>
        <w:t>ncı</w:t>
      </w:r>
      <w:proofErr w:type="spellEnd"/>
      <w:r w:rsidRPr="00F2580B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maddesinde belirtilen değerler geçerlidir)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d) Tüzel kişiler, şirket veya kurumlar için yetki belgesi, imza sirküleri,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B - İç zarf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a) Teklif mektubu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5 - Kapalı Teklif Usulü ihaleye katılmak isteyenler ihale zarflarını ihale günü saat</w:t>
      </w:r>
      <w:r w:rsidRPr="00F2580B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F2580B">
        <w:rPr>
          <w:rFonts w:ascii="Times New Roman" w:eastAsia="Times New Roman" w:hAnsi="Times New Roman" w:cs="Times New Roman"/>
          <w:color w:val="000000"/>
          <w:sz w:val="18"/>
        </w:rPr>
        <w:t>12:00’a</w:t>
      </w:r>
      <w:proofErr w:type="gramEnd"/>
      <w:r w:rsidRPr="00F2580B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kadar encümen başkanlığına sunulmak üzere Yazı İşleri Müdürlüğüne, (posta ile gönderilerde olabilecek gecikmeler kabul edilmez.) teslim etmeleri gerekmektedir.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6 - Şartname hakkında detaylı bilgi Belediyemiz Gelir ve Tahakkuk Şefliğinde görülebilir.</w:t>
      </w:r>
    </w:p>
    <w:p w:rsidR="00F2580B" w:rsidRPr="00F2580B" w:rsidRDefault="00F2580B" w:rsidP="00F258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7 - Belediye Encümeni; ihaleyi yapıp yapmamakta ve uygun bedeli tespitte serbesttir.</w:t>
      </w:r>
    </w:p>
    <w:p w:rsidR="00F2580B" w:rsidRPr="00F2580B" w:rsidRDefault="00F2580B" w:rsidP="00F2580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580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51"/>
        <w:gridCol w:w="850"/>
        <w:gridCol w:w="709"/>
        <w:gridCol w:w="709"/>
        <w:gridCol w:w="992"/>
        <w:gridCol w:w="851"/>
        <w:gridCol w:w="1134"/>
        <w:gridCol w:w="992"/>
      </w:tblGrid>
      <w:tr w:rsidR="00F2580B" w:rsidRPr="00F2580B" w:rsidTr="00F2580B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Mahalle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Pafta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Parsel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M2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Niteliği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580B">
              <w:rPr>
                <w:rFonts w:ascii="Times New Roman" w:eastAsia="Times New Roman" w:hAnsi="Times New Roman" w:cs="Times New Roman"/>
                <w:sz w:val="17"/>
              </w:rPr>
              <w:t>Muh</w:t>
            </w:r>
            <w:proofErr w:type="spellEnd"/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F2580B">
              <w:rPr>
                <w:rFonts w:ascii="Times New Roman" w:eastAsia="Times New Roman" w:hAnsi="Times New Roman" w:cs="Times New Roman"/>
                <w:sz w:val="17"/>
              </w:rPr>
              <w:t> </w:t>
            </w:r>
            <w:proofErr w:type="spellStart"/>
            <w:r w:rsidRPr="00F2580B">
              <w:rPr>
                <w:rFonts w:ascii="Times New Roman" w:eastAsia="Times New Roman" w:hAnsi="Times New Roman" w:cs="Times New Roman"/>
                <w:sz w:val="17"/>
              </w:rPr>
              <w:t>Bed</w:t>
            </w:r>
            <w:proofErr w:type="spellEnd"/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. TL.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Geçici Tem. TL.</w:t>
            </w:r>
          </w:p>
        </w:tc>
      </w:tr>
      <w:tr w:rsidR="00F2580B" w:rsidRPr="00F2580B" w:rsidTr="00F2580B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Çayır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17 N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13.520,05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5.085.000,00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0B" w:rsidRPr="00F2580B" w:rsidRDefault="00F2580B" w:rsidP="00F25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0B">
              <w:rPr>
                <w:rFonts w:ascii="Times New Roman" w:eastAsia="Times New Roman" w:hAnsi="Times New Roman" w:cs="Times New Roman"/>
                <w:sz w:val="17"/>
                <w:szCs w:val="17"/>
              </w:rPr>
              <w:t>152.550,00</w:t>
            </w:r>
          </w:p>
        </w:tc>
      </w:tr>
    </w:tbl>
    <w:p w:rsidR="003343DB" w:rsidRDefault="003343DB"/>
    <w:sectPr w:rsidR="0033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80B"/>
    <w:rsid w:val="003343DB"/>
    <w:rsid w:val="00F2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2580B"/>
  </w:style>
  <w:style w:type="character" w:customStyle="1" w:styleId="grame">
    <w:name w:val="grame"/>
    <w:basedOn w:val="VarsaylanParagrafYazTipi"/>
    <w:rsid w:val="00F2580B"/>
  </w:style>
  <w:style w:type="character" w:customStyle="1" w:styleId="spelle">
    <w:name w:val="spelle"/>
    <w:basedOn w:val="VarsaylanParagrafYazTipi"/>
    <w:rsid w:val="00F2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2012-11-30T07:13:00Z</dcterms:created>
  <dcterms:modified xsi:type="dcterms:W3CDTF">2012-11-30T07:15:00Z</dcterms:modified>
</cp:coreProperties>
</file>