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2" w:rsidRDefault="004475DE">
      <w:pPr>
        <w:pStyle w:val="Balk10"/>
        <w:framePr w:w="4814" w:h="494" w:hRule="exact" w:wrap="none" w:vAnchor="page" w:hAnchor="page" w:x="4447" w:y="1729"/>
        <w:shd w:val="clear" w:color="auto" w:fill="auto"/>
        <w:spacing w:after="0"/>
        <w:ind w:left="300"/>
      </w:pPr>
      <w:bookmarkStart w:id="0" w:name="bookmark0"/>
      <w:r>
        <w:t xml:space="preserve">T.C. GEBZE </w:t>
      </w:r>
      <w:r>
        <w:rPr>
          <w:rStyle w:val="Balk1ArialUnicodeMSKalnDeiltalik0ptbolukbraklyor"/>
        </w:rPr>
        <w:t>/</w:t>
      </w:r>
      <w:r>
        <w:t xml:space="preserve"> KOCAELİ 3. İCRA DAİRESİ 2011/715 TLMT.</w:t>
      </w:r>
      <w:bookmarkEnd w:id="0"/>
    </w:p>
    <w:p w:rsidR="00692692" w:rsidRDefault="004475DE">
      <w:pPr>
        <w:pStyle w:val="Gvdemetni0"/>
        <w:framePr w:w="4814" w:h="529" w:hRule="exact" w:wrap="none" w:vAnchor="page" w:hAnchor="page" w:x="4447" w:y="2339"/>
        <w:shd w:val="clear" w:color="auto" w:fill="auto"/>
        <w:tabs>
          <w:tab w:val="left" w:pos="3756"/>
        </w:tabs>
        <w:spacing w:before="0"/>
        <w:ind w:left="2700" w:firstLine="0"/>
      </w:pPr>
      <w:r>
        <w:t>,</w:t>
      </w:r>
      <w:r>
        <w:tab/>
        <w:t>Örnek No: 64</w:t>
      </w:r>
    </w:p>
    <w:p w:rsidR="00692692" w:rsidRDefault="004475DE">
      <w:pPr>
        <w:pStyle w:val="Gvdemetni0"/>
        <w:framePr w:w="4814" w:h="529" w:hRule="exact" w:wrap="none" w:vAnchor="page" w:hAnchor="page" w:x="4447" w:y="2339"/>
        <w:shd w:val="clear" w:color="auto" w:fill="auto"/>
        <w:spacing w:before="0"/>
        <w:ind w:left="20" w:firstLine="0"/>
        <w:jc w:val="center"/>
      </w:pPr>
      <w:r>
        <w:t>TAŞINMAZ AÇIK ARTIRMA İLANI Satılmasına Karar Verilen Taşınmazın Cinsi, Kıymeti, Adedi Evsafı:</w:t>
      </w:r>
    </w:p>
    <w:p w:rsidR="00692692" w:rsidRDefault="004475DE">
      <w:pPr>
        <w:pStyle w:val="Gvdemetni0"/>
        <w:framePr w:w="1670" w:h="715" w:hRule="exact" w:wrap="none" w:vAnchor="page" w:hAnchor="page" w:x="3530" w:y="2890"/>
        <w:shd w:val="clear" w:color="auto" w:fill="auto"/>
        <w:spacing w:before="0" w:line="336" w:lineRule="exact"/>
        <w:ind w:right="100" w:firstLine="0"/>
      </w:pPr>
      <w:r>
        <w:t xml:space="preserve">Taşınmazın Bilgileri Taşınmazın </w:t>
      </w:r>
      <w:r>
        <w:t>İmar Durumu</w:t>
      </w:r>
    </w:p>
    <w:p w:rsidR="00692692" w:rsidRDefault="004475DE">
      <w:pPr>
        <w:pStyle w:val="Gvdemetni0"/>
        <w:framePr w:w="1555" w:h="422" w:hRule="exact" w:wrap="none" w:vAnchor="page" w:hAnchor="page" w:x="3549" w:y="4635"/>
        <w:shd w:val="clear" w:color="auto" w:fill="auto"/>
        <w:spacing w:before="0" w:line="178" w:lineRule="exact"/>
        <w:ind w:right="140" w:firstLine="0"/>
        <w:jc w:val="both"/>
      </w:pPr>
      <w:r>
        <w:t>Taşınmazın Yüzölçümü Taşınmazın Özellikleri</w:t>
      </w:r>
    </w:p>
    <w:p w:rsidR="00692692" w:rsidRDefault="004475DE">
      <w:pPr>
        <w:pStyle w:val="Gvdemetni0"/>
        <w:framePr w:w="1517" w:h="936" w:hRule="exact" w:wrap="none" w:vAnchor="page" w:hAnchor="page" w:x="3559" w:y="8019"/>
        <w:shd w:val="clear" w:color="auto" w:fill="auto"/>
        <w:spacing w:before="0" w:line="178" w:lineRule="exact"/>
        <w:ind w:left="20" w:right="100" w:firstLine="0"/>
        <w:jc w:val="both"/>
      </w:pPr>
      <w:r>
        <w:t>Takdir Olunan Kıymeti KDV Oram</w:t>
      </w:r>
    </w:p>
    <w:p w:rsidR="00692692" w:rsidRDefault="004475DE">
      <w:pPr>
        <w:pStyle w:val="Gvdemetni0"/>
        <w:framePr w:w="1517" w:h="936" w:hRule="exact" w:wrap="none" w:vAnchor="page" w:hAnchor="page" w:x="3559" w:y="8019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158" w:line="178" w:lineRule="exact"/>
        <w:ind w:left="20" w:firstLine="0"/>
        <w:jc w:val="both"/>
      </w:pPr>
      <w:r>
        <w:t>Satış Günü</w:t>
      </w:r>
    </w:p>
    <w:p w:rsidR="00692692" w:rsidRDefault="004475DE">
      <w:pPr>
        <w:pStyle w:val="Gvdemetni0"/>
        <w:framePr w:w="1517" w:h="936" w:hRule="exact" w:wrap="none" w:vAnchor="page" w:hAnchor="page" w:x="3559" w:y="8019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130" w:lineRule="exact"/>
        <w:ind w:left="20" w:firstLine="0"/>
        <w:jc w:val="both"/>
      </w:pPr>
      <w:r>
        <w:t>Satış Günü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line="158" w:lineRule="exact"/>
        <w:ind w:left="1214" w:right="260" w:firstLine="0"/>
      </w:pPr>
      <w:r>
        <w:t xml:space="preserve">: Kocaeli İli Danca İlçesi </w:t>
      </w:r>
      <w:proofErr w:type="spellStart"/>
      <w:r>
        <w:t>Emlnyeri</w:t>
      </w:r>
      <w:proofErr w:type="spellEnd"/>
      <w:r>
        <w:t xml:space="preserve"> Mevkii,102</w:t>
      </w:r>
      <w:r>
        <w:br/>
        <w:t>pafta,1542,00 m2,yüzölçümlü,10142 panelin tamamı.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after="139" w:line="154" w:lineRule="exact"/>
        <w:ind w:left="2554" w:right="440"/>
        <w:jc w:val="both"/>
      </w:pPr>
      <w:r>
        <w:t xml:space="preserve">: Danca Belediye Başkanlığının 28/03/2011 tarih </w:t>
      </w:r>
      <w:r>
        <w:t>2432</w:t>
      </w:r>
      <w:r>
        <w:br/>
        <w:t>sayılı yazısında taşınmaz parselin imar planında zeytinlik</w:t>
      </w:r>
      <w:r>
        <w:br/>
        <w:t xml:space="preserve">alanında </w:t>
      </w:r>
      <w:proofErr w:type="gramStart"/>
      <w:r>
        <w:t>kaldığı,KAKS</w:t>
      </w:r>
      <w:proofErr w:type="gramEnd"/>
      <w:r>
        <w:t xml:space="preserve">:0,10, </w:t>
      </w:r>
      <w:proofErr w:type="spellStart"/>
      <w:r>
        <w:t>Hmax</w:t>
      </w:r>
      <w:proofErr w:type="spellEnd"/>
      <w:r>
        <w:t>=6,50 m,zeytinlik</w:t>
      </w:r>
      <w:r>
        <w:br/>
        <w:t xml:space="preserve">alanlarda tek daire veya dubleks daire </w:t>
      </w:r>
      <w:proofErr w:type="spellStart"/>
      <w:r>
        <w:t>yapılabliir</w:t>
      </w:r>
      <w:proofErr w:type="spellEnd"/>
      <w:r>
        <w:t>.70,00</w:t>
      </w:r>
      <w:r>
        <w:br/>
        <w:t>m2.den küçük,250,00 m2.den büyük inşaat</w:t>
      </w:r>
      <w:r>
        <w:br/>
        <w:t>yapılamaz,yoldan çekme mesafesi 10,00 m,</w:t>
      </w:r>
      <w:proofErr w:type="spellStart"/>
      <w:r>
        <w:t>yanba</w:t>
      </w:r>
      <w:r>
        <w:t>hçe</w:t>
      </w:r>
      <w:proofErr w:type="spellEnd"/>
      <w:r>
        <w:br/>
        <w:t xml:space="preserve">çekme mesafesi,S,00 </w:t>
      </w:r>
      <w:proofErr w:type="spellStart"/>
      <w:r>
        <w:t>m.otduğu</w:t>
      </w:r>
      <w:proofErr w:type="spellEnd"/>
      <w:r>
        <w:t xml:space="preserve"> belirtilmiştir.</w:t>
      </w:r>
    </w:p>
    <w:p w:rsidR="00692692" w:rsidRDefault="004475DE">
      <w:pPr>
        <w:pStyle w:val="Gvdemetni20"/>
        <w:framePr w:w="4814" w:h="6102" w:hRule="exact" w:wrap="none" w:vAnchor="page" w:hAnchor="page" w:x="4447" w:y="3030"/>
        <w:shd w:val="clear" w:color="auto" w:fill="auto"/>
        <w:spacing w:before="0" w:line="130" w:lineRule="exact"/>
        <w:ind w:left="2554"/>
      </w:pPr>
      <w:r>
        <w:t>:1542,00 m2,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line="154" w:lineRule="exact"/>
        <w:ind w:left="2554" w:right="260"/>
      </w:pPr>
      <w:r>
        <w:t xml:space="preserve">: Satışa esas </w:t>
      </w:r>
      <w:proofErr w:type="spellStart"/>
      <w:r>
        <w:t>taşınmazıOanca</w:t>
      </w:r>
      <w:proofErr w:type="spellEnd"/>
      <w:r>
        <w:t xml:space="preserve"> İlçesi </w:t>
      </w:r>
      <w:proofErr w:type="spellStart"/>
      <w:r>
        <w:t>Farabi</w:t>
      </w:r>
      <w:proofErr w:type="spellEnd"/>
      <w:r>
        <w:t xml:space="preserve"> Devlet</w:t>
      </w:r>
      <w:r>
        <w:br/>
      </w:r>
      <w:proofErr w:type="spellStart"/>
      <w:r>
        <w:t>Hastahanesine</w:t>
      </w:r>
      <w:proofErr w:type="spellEnd"/>
      <w:r>
        <w:t xml:space="preserve"> yakın </w:t>
      </w:r>
      <w:proofErr w:type="spellStart"/>
      <w:r>
        <w:t>Dr.Zeki</w:t>
      </w:r>
      <w:proofErr w:type="spellEnd"/>
      <w:r>
        <w:t xml:space="preserve"> Acar Caddesinde </w:t>
      </w:r>
      <w:proofErr w:type="spellStart"/>
      <w:r>
        <w:t>İlgaz</w:t>
      </w:r>
      <w:proofErr w:type="spellEnd"/>
      <w:r>
        <w:br/>
        <w:t xml:space="preserve">sokağa girildiğinde parsel üzerinde 16 kapı </w:t>
      </w:r>
      <w:proofErr w:type="spellStart"/>
      <w:r>
        <w:t>nolu</w:t>
      </w:r>
      <w:proofErr w:type="spellEnd"/>
      <w:r>
        <w:t xml:space="preserve"> villa türü</w:t>
      </w:r>
      <w:r>
        <w:br/>
      </w:r>
      <w:proofErr w:type="spellStart"/>
      <w:r>
        <w:t>tiribleks</w:t>
      </w:r>
      <w:proofErr w:type="spellEnd"/>
      <w:r>
        <w:t xml:space="preserve"> bina </w:t>
      </w:r>
      <w:proofErr w:type="gramStart"/>
      <w:r>
        <w:t>mevcuttur.Yapının</w:t>
      </w:r>
      <w:proofErr w:type="gramEnd"/>
      <w:r>
        <w:t xml:space="preserve"> </w:t>
      </w:r>
      <w:r>
        <w:t>çevresi ihata duvar ile</w:t>
      </w:r>
      <w:r>
        <w:br/>
        <w:t>çevrili olduğu,ve demir kapılı olduğu,Taşınmaz parsel</w:t>
      </w:r>
      <w:r>
        <w:br/>
        <w:t xml:space="preserve">üzerinde bodrum kat+Zemin kat+1 </w:t>
      </w:r>
      <w:proofErr w:type="spellStart"/>
      <w:r>
        <w:t>nd</w:t>
      </w:r>
      <w:proofErr w:type="spellEnd"/>
      <w:r>
        <w:t xml:space="preserve"> normal kat ve çatı</w:t>
      </w:r>
      <w:r>
        <w:br/>
        <w:t>katı bulunan betonarme villa türü yapı</w:t>
      </w:r>
      <w:r>
        <w:br/>
      </w:r>
      <w:proofErr w:type="spellStart"/>
      <w:r>
        <w:t>buiunmaktadır</w:t>
      </w:r>
      <w:proofErr w:type="spellEnd"/>
      <w:r>
        <w:t xml:space="preserve">.Parselin çevresi yaklaşık 2 </w:t>
      </w:r>
      <w:proofErr w:type="spellStart"/>
      <w:r>
        <w:t>m.yüksekliklte</w:t>
      </w:r>
      <w:proofErr w:type="spellEnd"/>
      <w:r>
        <w:br/>
        <w:t>ihata duvarı ile çevrili,Bah</w:t>
      </w:r>
      <w:r>
        <w:t>çe düzeni yapılı,yüzme</w:t>
      </w:r>
      <w:r>
        <w:br/>
        <w:t>havuzlu,bakımlı haldedir.Yapı zeminde 186,61</w:t>
      </w:r>
      <w:r>
        <w:br/>
        <w:t>m2,büyüklüğünde olup toplam inşaat alanı 659,80</w:t>
      </w:r>
      <w:r>
        <w:br/>
        <w:t>m2.</w:t>
      </w:r>
      <w:proofErr w:type="spellStart"/>
      <w:r>
        <w:t>dir</w:t>
      </w:r>
      <w:proofErr w:type="spellEnd"/>
      <w:r>
        <w:t>.Taşınmaz Danca şehir Merkezine yakın konumda</w:t>
      </w:r>
      <w:r>
        <w:br/>
        <w:t>olup çevresinde villa türü yapılar bulunmaktadır.tüm</w:t>
      </w:r>
      <w:r>
        <w:br/>
        <w:t xml:space="preserve">belediye hizmetlerinden faydalanan </w:t>
      </w:r>
      <w:r>
        <w:t>bu parselin eğimli</w:t>
      </w:r>
      <w:r>
        <w:br/>
        <w:t xml:space="preserve">olması ile Deniz </w:t>
      </w:r>
      <w:proofErr w:type="spellStart"/>
      <w:r>
        <w:t>manzaraiıdır</w:t>
      </w:r>
      <w:proofErr w:type="spellEnd"/>
      <w:r>
        <w:t xml:space="preserve">.Ayrıca parsel </w:t>
      </w:r>
      <w:proofErr w:type="spellStart"/>
      <w:r>
        <w:t>üzerinder</w:t>
      </w:r>
      <w:proofErr w:type="spellEnd"/>
      <w:r>
        <w:t>.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line="154" w:lineRule="exact"/>
        <w:ind w:left="1360" w:right="260" w:firstLine="0"/>
        <w:jc w:val="both"/>
      </w:pPr>
      <w:r>
        <w:t>4 adet mavi sedir,4 adet ateş dikeni,10 adet kartopu,9 adet</w:t>
      </w:r>
      <w:r>
        <w:br/>
        <w:t xml:space="preserve">gül,1 mandalina,5 adet </w:t>
      </w:r>
      <w:proofErr w:type="spellStart"/>
      <w:r>
        <w:t>pythoshorm</w:t>
      </w:r>
      <w:proofErr w:type="spellEnd"/>
      <w:r>
        <w:t>,1 adet şeftali,1 adet</w:t>
      </w:r>
      <w:r>
        <w:br/>
        <w:t>köknar,5 adet zeytin,2 adet ladin,4 adet süs bitkisi,1 adet</w:t>
      </w:r>
      <w:r>
        <w:br/>
        <w:t>asma,2</w:t>
      </w:r>
      <w:r>
        <w:t xml:space="preserve"> adet erik,2 adet kiraz,S0 </w:t>
      </w:r>
      <w:proofErr w:type="gramStart"/>
      <w:r>
        <w:t>adet,</w:t>
      </w:r>
      <w:proofErr w:type="spellStart"/>
      <w:r>
        <w:t>ligustrum</w:t>
      </w:r>
      <w:proofErr w:type="spellEnd"/>
      <w:proofErr w:type="gramEnd"/>
      <w:r>
        <w:t>,70 adet</w:t>
      </w:r>
      <w:r>
        <w:br/>
        <w:t>biberiye mevcuttur.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after="62" w:line="130" w:lineRule="exact"/>
        <w:ind w:left="2679"/>
      </w:pPr>
      <w:r>
        <w:t>1.115.404,60 TL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line="178" w:lineRule="exact"/>
        <w:ind w:left="2679"/>
      </w:pPr>
      <w:proofErr w:type="gramStart"/>
      <w:r>
        <w:t>30/11/2012</w:t>
      </w:r>
      <w:proofErr w:type="gramEnd"/>
      <w:r>
        <w:t xml:space="preserve"> Cuma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line="178" w:lineRule="exact"/>
        <w:ind w:left="2612"/>
      </w:pPr>
      <w:proofErr w:type="gramStart"/>
      <w:r>
        <w:t>10:30</w:t>
      </w:r>
      <w:proofErr w:type="gramEnd"/>
      <w:r>
        <w:t xml:space="preserve"> -10:40 saatleri arasında</w:t>
      </w:r>
    </w:p>
    <w:p w:rsidR="00692692" w:rsidRDefault="004475DE">
      <w:pPr>
        <w:pStyle w:val="Gvdemetni0"/>
        <w:framePr w:w="4814" w:h="6102" w:hRule="exact" w:wrap="none" w:vAnchor="page" w:hAnchor="page" w:x="4447" w:y="3030"/>
        <w:shd w:val="clear" w:color="auto" w:fill="auto"/>
        <w:spacing w:before="0" w:line="178" w:lineRule="exact"/>
        <w:ind w:left="2612" w:right="260"/>
      </w:pPr>
      <w:r>
        <w:t xml:space="preserve">: </w:t>
      </w:r>
      <w:proofErr w:type="gramStart"/>
      <w:r>
        <w:t>10/12/2012</w:t>
      </w:r>
      <w:proofErr w:type="gramEnd"/>
      <w:r>
        <w:t xml:space="preserve"> Pazartesi</w:t>
      </w:r>
      <w:r>
        <w:br/>
        <w:t>10:30 -10:40 saatleri arasında</w:t>
      </w:r>
    </w:p>
    <w:p w:rsidR="00692692" w:rsidRDefault="004475DE">
      <w:pPr>
        <w:pStyle w:val="Gvdemetni0"/>
        <w:framePr w:w="5803" w:h="5155" w:hRule="exact" w:wrap="none" w:vAnchor="page" w:hAnchor="page" w:x="3650" w:y="9280"/>
        <w:shd w:val="clear" w:color="auto" w:fill="auto"/>
        <w:spacing w:before="0" w:after="193" w:line="130" w:lineRule="exact"/>
        <w:ind w:left="20" w:firstLine="400"/>
        <w:jc w:val="both"/>
      </w:pPr>
      <w:proofErr w:type="spellStart"/>
      <w:r>
        <w:t>Yukanda</w:t>
      </w:r>
      <w:proofErr w:type="spellEnd"/>
      <w:r>
        <w:t xml:space="preserve"> özellikleri yazılı taşınmazlar bir borç nedeni ile açık </w:t>
      </w:r>
      <w:r>
        <w:t>artırma suretiyle satılacaktır.</w:t>
      </w:r>
    </w:p>
    <w:p w:rsidR="00692692" w:rsidRDefault="004475DE">
      <w:pPr>
        <w:pStyle w:val="Gvdemetni0"/>
        <w:framePr w:w="5803" w:h="5155" w:hRule="exact" w:wrap="none" w:vAnchor="page" w:hAnchor="page" w:x="3650" w:y="9280"/>
        <w:shd w:val="clear" w:color="auto" w:fill="auto"/>
        <w:spacing w:before="0" w:line="158" w:lineRule="exact"/>
        <w:ind w:left="20" w:firstLine="400"/>
        <w:jc w:val="both"/>
      </w:pPr>
      <w:r>
        <w:t>Satış Şartlan:</w:t>
      </w:r>
    </w:p>
    <w:p w:rsidR="00692692" w:rsidRDefault="004475DE">
      <w:pPr>
        <w:pStyle w:val="Gvdemetni0"/>
        <w:framePr w:w="5803" w:h="5155" w:hRule="exact" w:wrap="none" w:vAnchor="page" w:hAnchor="page" w:x="3650" w:y="9280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158" w:lineRule="exact"/>
        <w:ind w:left="20" w:right="220" w:firstLine="400"/>
        <w:jc w:val="both"/>
      </w:pPr>
      <w:r>
        <w:t xml:space="preserve">Satış </w:t>
      </w:r>
      <w:proofErr w:type="spellStart"/>
      <w:r>
        <w:t>yukanda</w:t>
      </w:r>
      <w:proofErr w:type="spellEnd"/>
      <w:r>
        <w:t xml:space="preserve"> belirtilen gün ve saatte GEBZE ADÜYESİ EK SİNA 1 İNCİ KAT MEZAT SALONUN da açık artırma sureti ile yapılacaktır. 6u attırmada tahmin edilen kıymetin % 60 </w:t>
      </w:r>
      <w:proofErr w:type="spellStart"/>
      <w:r>
        <w:t>nı</w:t>
      </w:r>
      <w:proofErr w:type="spellEnd"/>
      <w:r>
        <w:t xml:space="preserve"> ve rüçhanlı alacaklılar varsa alacakla</w:t>
      </w:r>
      <w:r>
        <w:t xml:space="preserve">rı mecmuunu ve satış masraflarım geçmek şartı ile hale olunur. Böyle bir bedelle alıcı çıkmaz ise en çok artıranın taahhüdü baki kalmak şartı ile </w:t>
      </w:r>
      <w:proofErr w:type="spellStart"/>
      <w:r>
        <w:t>yukanda</w:t>
      </w:r>
      <w:proofErr w:type="spellEnd"/>
      <w:r>
        <w:t xml:space="preserve"> belirtilen gün ve saatlerde ikinci arttırmaya çıkılacaktır. Bu arttırmada da bu miktar elde edilememiş</w:t>
      </w:r>
      <w:r>
        <w:t xml:space="preserve"> ise taşınmaz en çok arttıranın taahhüdü saldı kalmak üzere arttırma ilanında gösterilen müddet sonunda en çok arttırana ihale edilecektir. Şu </w:t>
      </w:r>
      <w:proofErr w:type="spellStart"/>
      <w:r>
        <w:t>kadarkl</w:t>
      </w:r>
      <w:proofErr w:type="spellEnd"/>
      <w:r>
        <w:t xml:space="preserve">, arttırma bedelinin malın tahmin edilen kıymetinin % 40*101 bulması ve satış isteyenin alacağına </w:t>
      </w:r>
      <w:proofErr w:type="spellStart"/>
      <w:r>
        <w:t>rüchanı</w:t>
      </w:r>
      <w:proofErr w:type="spellEnd"/>
      <w:r>
        <w:t xml:space="preserve"> </w:t>
      </w:r>
      <w:proofErr w:type="gramStart"/>
      <w:r>
        <w:t>dan</w:t>
      </w:r>
      <w:proofErr w:type="gramEnd"/>
      <w:r>
        <w:t xml:space="preserve"> alacakların toplamından fazla olması ve bundan başka, paraya çevirme ve paylaştırma </w:t>
      </w:r>
      <w:proofErr w:type="spellStart"/>
      <w:r>
        <w:t>masraftannı</w:t>
      </w:r>
      <w:proofErr w:type="spellEnd"/>
      <w:r>
        <w:t xml:space="preserve"> geçmesi lazımdır. Böyle </w:t>
      </w:r>
      <w:r>
        <w:rPr>
          <w:rStyle w:val="GvdemetniArialUnicodeMStalik0ptbolukbraklyor"/>
        </w:rPr>
        <w:t>fazla</w:t>
      </w:r>
      <w:r>
        <w:t xml:space="preserve"> bedelle alıcı çıkmaz ise satış talebi düşecektir.</w:t>
      </w:r>
    </w:p>
    <w:p w:rsidR="00692692" w:rsidRDefault="004475DE">
      <w:pPr>
        <w:pStyle w:val="Gvdemetni0"/>
        <w:framePr w:w="5803" w:h="5155" w:hRule="exact" w:wrap="none" w:vAnchor="page" w:hAnchor="page" w:x="3650" w:y="928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154" w:lineRule="exact"/>
        <w:ind w:left="20" w:right="220" w:firstLine="400"/>
        <w:jc w:val="both"/>
      </w:pPr>
      <w:r>
        <w:t>Arttırmaya iştirak edeceklerin, tahmin edilen kıymetin % 20'</w:t>
      </w:r>
      <w:r>
        <w:t xml:space="preserve">si </w:t>
      </w:r>
      <w:proofErr w:type="spellStart"/>
      <w:r>
        <w:t>nisbetlnde</w:t>
      </w:r>
      <w:proofErr w:type="spellEnd"/>
      <w:r>
        <w:t xml:space="preserve"> pey akçesi veya bu miktar kadar milli bir bankanın teminat mektubunu vermeleri lazımdır. Satış peşin para itedir, alıcı istediğinde 10 günü geçmemek özere mehil verilebilir. Tellaliye Satış </w:t>
      </w:r>
      <w:proofErr w:type="gramStart"/>
      <w:r>
        <w:t>bedelinden,resmi</w:t>
      </w:r>
      <w:proofErr w:type="gramEnd"/>
      <w:r>
        <w:t xml:space="preserve">, ihale pulu, </w:t>
      </w:r>
      <w:r>
        <w:rPr>
          <w:rStyle w:val="GvdemetniArialUnicodeMStalik0ptbolukbraklyor"/>
        </w:rPr>
        <w:t>VZ</w:t>
      </w:r>
      <w:r>
        <w:t xml:space="preserve"> tapu harcı ve masra</w:t>
      </w:r>
      <w:r>
        <w:t>fları, KDV alıcıya aittir.</w:t>
      </w:r>
    </w:p>
    <w:p w:rsidR="00692692" w:rsidRDefault="004475DE">
      <w:pPr>
        <w:pStyle w:val="Gvdemetni0"/>
        <w:framePr w:w="5803" w:h="5155" w:hRule="exact" w:wrap="none" w:vAnchor="page" w:hAnchor="page" w:x="3650" w:y="928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154" w:lineRule="exact"/>
        <w:ind w:left="20" w:right="220" w:firstLine="400"/>
        <w:jc w:val="both"/>
      </w:pPr>
      <w:r>
        <w:t xml:space="preserve">İpotek sahibi alacaklılarla diğer ilgililerin (*) bu taşınmaz üzerindeki </w:t>
      </w:r>
      <w:proofErr w:type="spellStart"/>
      <w:r>
        <w:t>haklannı</w:t>
      </w:r>
      <w:proofErr w:type="spellEnd"/>
      <w:r>
        <w:t xml:space="preserve"> hususu ile faiz ve masrafa dair olan iddialarım dayanağı belgeler ile </w:t>
      </w:r>
      <w:proofErr w:type="spellStart"/>
      <w:r>
        <w:t>onbeş</w:t>
      </w:r>
      <w:proofErr w:type="spellEnd"/>
      <w:r>
        <w:t xml:space="preserve"> gün içinde dairemize bildirmeleri lazımdır. Aksi takdirde hakları tapu </w:t>
      </w:r>
      <w:r>
        <w:t>sicil ile sabit olmadıkça paylaşmadan hariç bırakılacaktır.</w:t>
      </w:r>
    </w:p>
    <w:p w:rsidR="00692692" w:rsidRDefault="004475DE">
      <w:pPr>
        <w:pStyle w:val="Gvdemetni0"/>
        <w:framePr w:w="5803" w:h="5155" w:hRule="exact" w:wrap="none" w:vAnchor="page" w:hAnchor="page" w:x="3650" w:y="9280"/>
        <w:shd w:val="clear" w:color="auto" w:fill="auto"/>
        <w:spacing w:before="0" w:line="154" w:lineRule="exact"/>
        <w:ind w:left="20" w:right="220" w:firstLine="400"/>
        <w:jc w:val="both"/>
      </w:pPr>
      <w:proofErr w:type="gramStart"/>
      <w:r>
        <w:t>4* ihaleye katılıp daha sonra ihale bedelini yatırmamak sureti ile ihalenin feshine sebep olan tüm alıcılar ve kefilleri teklif ettikleri bedel İle son ihale bedeli arasındaki farktan ve diğer zar</w:t>
      </w:r>
      <w:r>
        <w:t xml:space="preserve">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</w:t>
      </w:r>
      <w:proofErr w:type="spellStart"/>
      <w:r>
        <w:t>aynca</w:t>
      </w:r>
      <w:proofErr w:type="spellEnd"/>
      <w:r>
        <w:t xml:space="preserve"> hükme hacet kalmaksızın Dairemizce tahsil olunacak, bu fark, varsa öncelikle teminat bedelinden alınacaktır,</w:t>
      </w:r>
      <w:proofErr w:type="gramEnd"/>
    </w:p>
    <w:p w:rsidR="00692692" w:rsidRDefault="004475DE">
      <w:pPr>
        <w:pStyle w:val="Gvdemetni0"/>
        <w:framePr w:w="5803" w:h="5155" w:hRule="exact" w:wrap="none" w:vAnchor="page" w:hAnchor="page" w:x="3650" w:y="9280"/>
        <w:numPr>
          <w:ilvl w:val="0"/>
          <w:numId w:val="3"/>
        </w:numPr>
        <w:shd w:val="clear" w:color="auto" w:fill="auto"/>
        <w:tabs>
          <w:tab w:val="left" w:pos="601"/>
        </w:tabs>
        <w:spacing w:before="0" w:line="158" w:lineRule="exact"/>
        <w:ind w:left="20" w:right="220" w:firstLine="400"/>
        <w:jc w:val="both"/>
      </w:pPr>
      <w:r>
        <w:t>Şartname, ilan tarihinden itibaren herke</w:t>
      </w:r>
      <w:r>
        <w:t>sin görebilmesi için dairede açık olup masrafı verildiği takdirde isteyen alıcıya bir örneği gönderilebilir.</w:t>
      </w:r>
    </w:p>
    <w:p w:rsidR="00692692" w:rsidRDefault="004475DE">
      <w:pPr>
        <w:pStyle w:val="Gvdemetni0"/>
        <w:framePr w:w="5803" w:h="5155" w:hRule="exact" w:wrap="none" w:vAnchor="page" w:hAnchor="page" w:x="3650" w:y="9280"/>
        <w:numPr>
          <w:ilvl w:val="0"/>
          <w:numId w:val="3"/>
        </w:numPr>
        <w:shd w:val="clear" w:color="auto" w:fill="auto"/>
        <w:tabs>
          <w:tab w:val="left" w:pos="596"/>
        </w:tabs>
        <w:spacing w:before="0" w:line="154" w:lineRule="exact"/>
        <w:ind w:left="20" w:right="220" w:firstLine="400"/>
        <w:jc w:val="both"/>
      </w:pPr>
      <w:r>
        <w:t xml:space="preserve">Satışa iştirak edenleri şartnameyi görmüş ve münderecatını kabul etmiş sayılacakları, başkaca bilgi almak isteyenlerin 2011/715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</w:t>
      </w:r>
      <w:r>
        <w:t>umarası İle Müdürlüğümüze başvurmaları ilan olunur.</w:t>
      </w:r>
    </w:p>
    <w:p w:rsidR="00692692" w:rsidRDefault="004475DE">
      <w:pPr>
        <w:pStyle w:val="Gvdemetni0"/>
        <w:framePr w:w="5803" w:h="5155" w:hRule="exact" w:wrap="none" w:vAnchor="page" w:hAnchor="page" w:x="3650" w:y="9280"/>
        <w:shd w:val="clear" w:color="auto" w:fill="auto"/>
        <w:spacing w:before="0" w:line="130" w:lineRule="exact"/>
        <w:ind w:left="20" w:firstLine="0"/>
      </w:pPr>
      <w:r>
        <w:rPr>
          <w:rStyle w:val="Gvdemetni0ptbolukbraklyor"/>
        </w:rPr>
        <w:t>7</w:t>
      </w:r>
      <w:r>
        <w:rPr>
          <w:rStyle w:val="Gvdemetni6pt0ptbolukbraklyor"/>
        </w:rPr>
        <w:t xml:space="preserve">-Satış </w:t>
      </w:r>
      <w:r>
        <w:t xml:space="preserve">Sanı tebliğ edilemeyen tapu siciline kayıtlı bulunan </w:t>
      </w:r>
      <w:proofErr w:type="spellStart"/>
      <w:r>
        <w:t>alakadarianna</w:t>
      </w:r>
      <w:proofErr w:type="spellEnd"/>
      <w:r>
        <w:t xml:space="preserve"> </w:t>
      </w:r>
      <w:proofErr w:type="gramStart"/>
      <w:r>
        <w:t>İİK.</w:t>
      </w:r>
      <w:proofErr w:type="spellStart"/>
      <w:r>
        <w:t>nun</w:t>
      </w:r>
      <w:proofErr w:type="spellEnd"/>
      <w:proofErr w:type="gramEnd"/>
      <w:r>
        <w:t xml:space="preserve"> </w:t>
      </w:r>
      <w:r>
        <w:rPr>
          <w:rStyle w:val="Gvdemetni6pt0ptbolukbraklyor"/>
        </w:rPr>
        <w:t>127</w:t>
      </w:r>
    </w:p>
    <w:p w:rsidR="00692692" w:rsidRDefault="004475DE">
      <w:pPr>
        <w:pStyle w:val="Gvdemetni120"/>
        <w:framePr w:w="1382" w:h="423" w:hRule="exact" w:wrap="none" w:vAnchor="page" w:hAnchor="page" w:x="7850" w:y="15049"/>
        <w:shd w:val="clear" w:color="auto" w:fill="auto"/>
        <w:ind w:left="160" w:right="100"/>
      </w:pPr>
      <w:r>
        <w:t xml:space="preserve">Basın No: 66806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692692" w:rsidRDefault="004475DE">
      <w:pPr>
        <w:pStyle w:val="Gvdemetni0"/>
        <w:framePr w:w="5803" w:h="684" w:hRule="exact" w:wrap="none" w:vAnchor="page" w:hAnchor="page" w:x="3650" w:y="14579"/>
        <w:shd w:val="clear" w:color="auto" w:fill="auto"/>
        <w:tabs>
          <w:tab w:val="left" w:pos="2434"/>
        </w:tabs>
        <w:spacing w:before="0" w:after="142" w:line="130" w:lineRule="exact"/>
        <w:ind w:left="20" w:firstLine="0"/>
      </w:pPr>
      <w:r>
        <w:t>(</w:t>
      </w:r>
      <w:proofErr w:type="spellStart"/>
      <w:proofErr w:type="gramStart"/>
      <w:r>
        <w:t>ic</w:t>
      </w:r>
      <w:proofErr w:type="spellEnd"/>
      <w:r>
        <w:t>.</w:t>
      </w:r>
      <w:proofErr w:type="spellStart"/>
      <w:r>
        <w:t>if</w:t>
      </w:r>
      <w:proofErr w:type="spellEnd"/>
      <w:proofErr w:type="gramEnd"/>
      <w:r>
        <w:t>.K.126)</w:t>
      </w:r>
      <w:r>
        <w:tab/>
        <w:t>18/10/2012</w:t>
      </w:r>
    </w:p>
    <w:p w:rsidR="00692692" w:rsidRDefault="004475DE">
      <w:pPr>
        <w:pStyle w:val="Gvdemetni0"/>
        <w:framePr w:w="5803" w:h="684" w:hRule="exact" w:wrap="none" w:vAnchor="page" w:hAnchor="page" w:x="3650" w:y="14579"/>
        <w:shd w:val="clear" w:color="auto" w:fill="auto"/>
        <w:tabs>
          <w:tab w:val="left" w:pos="2934"/>
        </w:tabs>
        <w:spacing w:before="0" w:line="182" w:lineRule="exact"/>
        <w:ind w:left="20" w:right="380" w:firstLine="0"/>
      </w:pPr>
      <w:r>
        <w:t xml:space="preserve">(*) ilgililer tabirine </w:t>
      </w:r>
      <w:r>
        <w:t xml:space="preserve">irtifak hakkı sahipleri de </w:t>
      </w:r>
      <w:proofErr w:type="gramStart"/>
      <w:r>
        <w:t>dahildir</w:t>
      </w:r>
      <w:proofErr w:type="gramEnd"/>
      <w:r>
        <w:t>.</w:t>
      </w:r>
      <w:r>
        <w:br/>
        <w:t xml:space="preserve">Yönetmelik Örnek </w:t>
      </w:r>
      <w:proofErr w:type="gramStart"/>
      <w:r>
        <w:t>No :27</w:t>
      </w:r>
      <w:proofErr w:type="gramEnd"/>
      <w:r>
        <w:tab/>
      </w:r>
      <w:r>
        <w:rPr>
          <w:rStyle w:val="GvdemetniArialUnicodeMStalik0ptbolukbraklyor"/>
        </w:rPr>
        <w:t>■</w:t>
      </w:r>
    </w:p>
    <w:p w:rsidR="00692692" w:rsidRDefault="004475DE">
      <w:pPr>
        <w:pStyle w:val="Balk20"/>
        <w:framePr w:wrap="none" w:vAnchor="page" w:hAnchor="page" w:x="3650" w:y="15493"/>
        <w:shd w:val="clear" w:color="auto" w:fill="auto"/>
        <w:spacing w:before="0" w:line="160" w:lineRule="exact"/>
        <w:ind w:left="2140"/>
      </w:pPr>
      <w:bookmarkStart w:id="1" w:name="bookmark1"/>
      <w:r>
        <w:t>«</w:t>
      </w:r>
      <w:proofErr w:type="spellStart"/>
      <w:proofErr w:type="gramStart"/>
      <w:r>
        <w:t>pnfr</w:t>
      </w:r>
      <w:r>
        <w:rPr>
          <w:rStyle w:val="Balk21"/>
          <w:vertAlign w:val="superscript"/>
        </w:rPr>
        <w:t>r</w:t>
      </w:r>
      <w:proofErr w:type="spellEnd"/>
      <w:r>
        <w:rPr>
          <w:rStyle w:val="Balk21"/>
        </w:rPr>
        <w:t>;</w:t>
      </w:r>
      <w:proofErr w:type="spellStart"/>
      <w:r>
        <w:rPr>
          <w:rStyle w:val="Balk21"/>
        </w:rPr>
        <w:t>jyww</w:t>
      </w:r>
      <w:proofErr w:type="spellEnd"/>
      <w:proofErr w:type="gramEnd"/>
      <w:r>
        <w:rPr>
          <w:rStyle w:val="Balk21"/>
        </w:rPr>
        <w:t>.}lan.</w:t>
      </w:r>
      <w:proofErr w:type="spellStart"/>
      <w:r>
        <w:rPr>
          <w:rStyle w:val="Balk21"/>
        </w:rPr>
        <w:t>tıov</w:t>
      </w:r>
      <w:proofErr w:type="spellEnd"/>
      <w:r>
        <w:rPr>
          <w:rStyle w:val="Balk21"/>
        </w:rPr>
        <w:t>.</w:t>
      </w:r>
      <w:proofErr w:type="spellStart"/>
      <w:r>
        <w:rPr>
          <w:rStyle w:val="Balk21"/>
        </w:rPr>
        <w:t>tr'de</w:t>
      </w:r>
      <w:bookmarkEnd w:id="1"/>
      <w:proofErr w:type="spellEnd"/>
    </w:p>
    <w:p w:rsidR="00692692" w:rsidRDefault="00692692">
      <w:pPr>
        <w:rPr>
          <w:sz w:val="2"/>
          <w:szCs w:val="2"/>
        </w:rPr>
      </w:pPr>
    </w:p>
    <w:sectPr w:rsidR="00692692" w:rsidSect="0069269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DE" w:rsidRDefault="004475DE" w:rsidP="00692692">
      <w:r>
        <w:separator/>
      </w:r>
    </w:p>
  </w:endnote>
  <w:endnote w:type="continuationSeparator" w:id="0">
    <w:p w:rsidR="004475DE" w:rsidRDefault="004475DE" w:rsidP="0069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DE" w:rsidRDefault="004475DE"/>
  </w:footnote>
  <w:footnote w:type="continuationSeparator" w:id="0">
    <w:p w:rsidR="004475DE" w:rsidRDefault="004475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DF3"/>
    <w:multiLevelType w:val="multilevel"/>
    <w:tmpl w:val="C3E01C0C"/>
    <w:lvl w:ilvl="0">
      <w:start w:val="5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74E1F"/>
    <w:multiLevelType w:val="multilevel"/>
    <w:tmpl w:val="818A0B3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C7683"/>
    <w:multiLevelType w:val="multilevel"/>
    <w:tmpl w:val="AFAE570E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2692"/>
    <w:rsid w:val="001D3B68"/>
    <w:rsid w:val="004475DE"/>
    <w:rsid w:val="0069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69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92692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692692"/>
    <w:rPr>
      <w:rFonts w:ascii="Tahoma" w:eastAsia="Tahoma" w:hAnsi="Tahoma" w:cs="Tahoma"/>
      <w:b/>
      <w:bCs/>
      <w:i/>
      <w:iCs/>
      <w:smallCaps w:val="0"/>
      <w:strike w:val="0"/>
      <w:spacing w:val="-14"/>
      <w:sz w:val="15"/>
      <w:szCs w:val="15"/>
      <w:u w:val="none"/>
    </w:rPr>
  </w:style>
  <w:style w:type="character" w:customStyle="1" w:styleId="Gvdemetni4">
    <w:name w:val="Gövde metni (4)_"/>
    <w:basedOn w:val="VarsaylanParagrafYazTipi"/>
    <w:link w:val="Gvdemetni40"/>
    <w:rsid w:val="0069269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2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692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Gvdemetni5">
    <w:name w:val="Gövde metni (5)_"/>
    <w:basedOn w:val="VarsaylanParagrafYazTipi"/>
    <w:link w:val="Gvdemetni50"/>
    <w:rsid w:val="00692692"/>
    <w:rPr>
      <w:rFonts w:ascii="Segoe UI" w:eastAsia="Segoe UI" w:hAnsi="Segoe UI" w:cs="Segoe U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Gvdemetni6">
    <w:name w:val="Gövde metni (6)_"/>
    <w:basedOn w:val="VarsaylanParagrafYazTipi"/>
    <w:link w:val="Gvdemetni60"/>
    <w:rsid w:val="00692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">
    <w:name w:val="Gövde metni (7)_"/>
    <w:basedOn w:val="VarsaylanParagrafYazTipi"/>
    <w:link w:val="Gvdemetni70"/>
    <w:rsid w:val="006926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w w:val="60"/>
      <w:sz w:val="13"/>
      <w:szCs w:val="13"/>
      <w:u w:val="none"/>
    </w:rPr>
  </w:style>
  <w:style w:type="character" w:customStyle="1" w:styleId="Gvdemetni8">
    <w:name w:val="Gövde metni (8)_"/>
    <w:basedOn w:val="VarsaylanParagrafYazTipi"/>
    <w:link w:val="Gvdemetni80"/>
    <w:rsid w:val="0069269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3"/>
      <w:sz w:val="13"/>
      <w:szCs w:val="13"/>
      <w:u w:val="none"/>
    </w:rPr>
  </w:style>
  <w:style w:type="character" w:customStyle="1" w:styleId="Gvdemetni9">
    <w:name w:val="Gövde metni (9)_"/>
    <w:basedOn w:val="VarsaylanParagrafYazTipi"/>
    <w:link w:val="Gvdemetni90"/>
    <w:rsid w:val="00692692"/>
    <w:rPr>
      <w:rFonts w:ascii="Segoe UI" w:eastAsia="Segoe UI" w:hAnsi="Segoe UI" w:cs="Segoe UI"/>
      <w:b/>
      <w:bCs/>
      <w:i/>
      <w:iCs/>
      <w:smallCaps w:val="0"/>
      <w:strike w:val="0"/>
      <w:w w:val="60"/>
      <w:sz w:val="23"/>
      <w:szCs w:val="23"/>
      <w:u w:val="none"/>
    </w:rPr>
  </w:style>
  <w:style w:type="character" w:customStyle="1" w:styleId="Gvdemetni10">
    <w:name w:val="Gövde metni (10)_"/>
    <w:basedOn w:val="VarsaylanParagrafYazTipi"/>
    <w:link w:val="Gvdemetni100"/>
    <w:rsid w:val="0069269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8"/>
      <w:sz w:val="13"/>
      <w:szCs w:val="13"/>
      <w:u w:val="none"/>
    </w:rPr>
  </w:style>
  <w:style w:type="character" w:customStyle="1" w:styleId="Gvdemetni11">
    <w:name w:val="Gövde metni (11)_"/>
    <w:basedOn w:val="VarsaylanParagrafYazTipi"/>
    <w:link w:val="Gvdemetni110"/>
    <w:rsid w:val="00692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sid w:val="0069269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Balk1ArialUnicodeMSKalnDeiltalik0ptbolukbraklyor">
    <w:name w:val="Başlık #1 + Arial Unicode MS;Kalın Değil;İtalik;0 pt boşluk bırakılıyor"/>
    <w:basedOn w:val="Balk1"/>
    <w:rsid w:val="00692692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</w:rPr>
  </w:style>
  <w:style w:type="character" w:customStyle="1" w:styleId="Gvdemetni2">
    <w:name w:val="Gövde metni (2)_"/>
    <w:basedOn w:val="VarsaylanParagrafYazTipi"/>
    <w:link w:val="Gvdemetni20"/>
    <w:rsid w:val="006926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GvdemetniArialUnicodeMStalik0ptbolukbraklyor">
    <w:name w:val="Gövde metni + Arial Unicode MS;İtalik;0 pt boşluk bırakılıyor"/>
    <w:basedOn w:val="Gvdemetni"/>
    <w:rsid w:val="00692692"/>
    <w:rPr>
      <w:rFonts w:ascii="Arial Unicode MS" w:eastAsia="Arial Unicode MS" w:hAnsi="Arial Unicode MS" w:cs="Arial Unicode MS"/>
      <w:i/>
      <w:iCs/>
      <w:color w:val="000000"/>
      <w:spacing w:val="-13"/>
      <w:w w:val="100"/>
      <w:position w:val="0"/>
      <w:lang w:val="tr-TR"/>
    </w:rPr>
  </w:style>
  <w:style w:type="character" w:customStyle="1" w:styleId="Gvdemetni6pt0ptbolukbraklyor">
    <w:name w:val="Gövde metni + 6 pt;0 pt boşluk bırakılıyor"/>
    <w:basedOn w:val="Gvdemetni"/>
    <w:rsid w:val="00692692"/>
    <w:rPr>
      <w:color w:val="000000"/>
      <w:spacing w:val="-11"/>
      <w:w w:val="100"/>
      <w:position w:val="0"/>
      <w:sz w:val="12"/>
      <w:szCs w:val="12"/>
      <w:lang w:val="tr-TR"/>
    </w:rPr>
  </w:style>
  <w:style w:type="character" w:customStyle="1" w:styleId="Gvdemetni0ptbolukbraklyor">
    <w:name w:val="Gövde metni + 0 pt boşluk bırakılıyor"/>
    <w:basedOn w:val="Gvdemetni"/>
    <w:rsid w:val="00692692"/>
    <w:rPr>
      <w:color w:val="000000"/>
      <w:spacing w:val="0"/>
      <w:w w:val="100"/>
      <w:position w:val="0"/>
    </w:rPr>
  </w:style>
  <w:style w:type="character" w:customStyle="1" w:styleId="Gvdemetni12">
    <w:name w:val="Gövde metni (12)_"/>
    <w:basedOn w:val="VarsaylanParagrafYazTipi"/>
    <w:link w:val="Gvdemetni120"/>
    <w:rsid w:val="0069269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Balk2">
    <w:name w:val="Başlık #2_"/>
    <w:basedOn w:val="VarsaylanParagrafYazTipi"/>
    <w:link w:val="Balk20"/>
    <w:rsid w:val="00692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alk21">
    <w:name w:val="Başlık #2"/>
    <w:basedOn w:val="Balk2"/>
    <w:rsid w:val="00692692"/>
    <w:rPr>
      <w:color w:val="000000"/>
      <w:w w:val="100"/>
      <w:position w:val="0"/>
      <w:u w:val="single"/>
      <w:lang w:val="tr-TR"/>
    </w:rPr>
  </w:style>
  <w:style w:type="paragraph" w:customStyle="1" w:styleId="Gvdemetni30">
    <w:name w:val="Gövde metni (3)"/>
    <w:basedOn w:val="Normal"/>
    <w:link w:val="Gvdemetni3"/>
    <w:rsid w:val="00692692"/>
    <w:pPr>
      <w:shd w:val="clear" w:color="auto" w:fill="FFFFFF"/>
      <w:spacing w:line="235" w:lineRule="exact"/>
    </w:pPr>
    <w:rPr>
      <w:rFonts w:ascii="Tahoma" w:eastAsia="Tahoma" w:hAnsi="Tahoma" w:cs="Tahoma"/>
      <w:b/>
      <w:bCs/>
      <w:i/>
      <w:iCs/>
      <w:spacing w:val="-14"/>
      <w:sz w:val="15"/>
      <w:szCs w:val="15"/>
    </w:rPr>
  </w:style>
  <w:style w:type="paragraph" w:customStyle="1" w:styleId="Gvdemetni40">
    <w:name w:val="Gövde metni (4)"/>
    <w:basedOn w:val="Normal"/>
    <w:link w:val="Gvdemetni4"/>
    <w:rsid w:val="00692692"/>
    <w:pPr>
      <w:shd w:val="clear" w:color="auto" w:fill="FFFFFF"/>
      <w:spacing w:line="235" w:lineRule="exact"/>
    </w:pPr>
    <w:rPr>
      <w:rFonts w:ascii="Sylfaen" w:eastAsia="Sylfaen" w:hAnsi="Sylfaen" w:cs="Sylfaen"/>
      <w:spacing w:val="-22"/>
      <w:sz w:val="16"/>
      <w:szCs w:val="16"/>
    </w:rPr>
  </w:style>
  <w:style w:type="paragraph" w:customStyle="1" w:styleId="Gvdemetni0">
    <w:name w:val="Gövde metni"/>
    <w:basedOn w:val="Normal"/>
    <w:link w:val="Gvdemetni"/>
    <w:rsid w:val="00692692"/>
    <w:pPr>
      <w:shd w:val="clear" w:color="auto" w:fill="FFFFFF"/>
      <w:spacing w:before="120" w:line="149" w:lineRule="exact"/>
      <w:ind w:hanging="1340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692692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4"/>
      <w:szCs w:val="14"/>
    </w:rPr>
  </w:style>
  <w:style w:type="paragraph" w:customStyle="1" w:styleId="Gvdemetni60">
    <w:name w:val="Gövde metni (6)"/>
    <w:basedOn w:val="Normal"/>
    <w:link w:val="Gvdemetni6"/>
    <w:rsid w:val="00692692"/>
    <w:pPr>
      <w:shd w:val="clear" w:color="auto" w:fill="FFFFFF"/>
      <w:spacing w:line="235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Gvdemetni70">
    <w:name w:val="Gövde metni (7)"/>
    <w:basedOn w:val="Normal"/>
    <w:link w:val="Gvdemetni7"/>
    <w:rsid w:val="00692692"/>
    <w:pPr>
      <w:shd w:val="clear" w:color="auto" w:fill="FFFFFF"/>
      <w:spacing w:after="480" w:line="235" w:lineRule="exact"/>
    </w:pPr>
    <w:rPr>
      <w:rFonts w:ascii="Arial Unicode MS" w:eastAsia="Arial Unicode MS" w:hAnsi="Arial Unicode MS" w:cs="Arial Unicode MS"/>
      <w:spacing w:val="-5"/>
      <w:w w:val="60"/>
      <w:sz w:val="13"/>
      <w:szCs w:val="13"/>
    </w:rPr>
  </w:style>
  <w:style w:type="paragraph" w:customStyle="1" w:styleId="Gvdemetni80">
    <w:name w:val="Gövde metni (8)"/>
    <w:basedOn w:val="Normal"/>
    <w:link w:val="Gvdemetni8"/>
    <w:rsid w:val="00692692"/>
    <w:pPr>
      <w:shd w:val="clear" w:color="auto" w:fill="FFFFFF"/>
      <w:spacing w:before="480" w:after="300" w:line="0" w:lineRule="atLeast"/>
    </w:pPr>
    <w:rPr>
      <w:rFonts w:ascii="Arial Unicode MS" w:eastAsia="Arial Unicode MS" w:hAnsi="Arial Unicode MS" w:cs="Arial Unicode MS"/>
      <w:i/>
      <w:iCs/>
      <w:spacing w:val="-13"/>
      <w:sz w:val="13"/>
      <w:szCs w:val="13"/>
    </w:rPr>
  </w:style>
  <w:style w:type="paragraph" w:customStyle="1" w:styleId="Gvdemetni90">
    <w:name w:val="Gövde metni (9)"/>
    <w:basedOn w:val="Normal"/>
    <w:link w:val="Gvdemetni9"/>
    <w:rsid w:val="00692692"/>
    <w:pPr>
      <w:shd w:val="clear" w:color="auto" w:fill="FFFFFF"/>
      <w:spacing w:before="60" w:after="60" w:line="0" w:lineRule="atLeast"/>
    </w:pPr>
    <w:rPr>
      <w:rFonts w:ascii="Segoe UI" w:eastAsia="Segoe UI" w:hAnsi="Segoe UI" w:cs="Segoe UI"/>
      <w:b/>
      <w:bCs/>
      <w:i/>
      <w:iCs/>
      <w:w w:val="60"/>
      <w:sz w:val="23"/>
      <w:szCs w:val="23"/>
    </w:rPr>
  </w:style>
  <w:style w:type="paragraph" w:customStyle="1" w:styleId="Gvdemetni100">
    <w:name w:val="Gövde metni (10)"/>
    <w:basedOn w:val="Normal"/>
    <w:link w:val="Gvdemetni10"/>
    <w:rsid w:val="00692692"/>
    <w:pPr>
      <w:shd w:val="clear" w:color="auto" w:fill="FFFFFF"/>
      <w:spacing w:before="60" w:after="300" w:line="0" w:lineRule="atLeast"/>
    </w:pPr>
    <w:rPr>
      <w:rFonts w:ascii="Segoe UI" w:eastAsia="Segoe UI" w:hAnsi="Segoe UI" w:cs="Segoe UI"/>
      <w:spacing w:val="-18"/>
      <w:sz w:val="13"/>
      <w:szCs w:val="13"/>
    </w:rPr>
  </w:style>
  <w:style w:type="paragraph" w:customStyle="1" w:styleId="Gvdemetni110">
    <w:name w:val="Gövde metni (11)"/>
    <w:basedOn w:val="Normal"/>
    <w:link w:val="Gvdemetni11"/>
    <w:rsid w:val="00692692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alk10">
    <w:name w:val="Başlık #1"/>
    <w:basedOn w:val="Normal"/>
    <w:link w:val="Balk1"/>
    <w:rsid w:val="00692692"/>
    <w:pPr>
      <w:shd w:val="clear" w:color="auto" w:fill="FFFFFF"/>
      <w:spacing w:after="120" w:line="216" w:lineRule="exact"/>
      <w:jc w:val="center"/>
      <w:outlineLvl w:val="0"/>
    </w:pPr>
    <w:rPr>
      <w:rFonts w:ascii="Trebuchet MS" w:eastAsia="Trebuchet MS" w:hAnsi="Trebuchet MS" w:cs="Trebuchet MS"/>
      <w:b/>
      <w:bCs/>
      <w:spacing w:val="-6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692692"/>
    <w:pPr>
      <w:shd w:val="clear" w:color="auto" w:fill="FFFFFF"/>
      <w:spacing w:before="120" w:line="0" w:lineRule="atLeast"/>
      <w:ind w:hanging="1340"/>
    </w:pPr>
    <w:rPr>
      <w:rFonts w:ascii="Tahoma" w:eastAsia="Tahoma" w:hAnsi="Tahoma" w:cs="Tahoma"/>
      <w:spacing w:val="-9"/>
      <w:sz w:val="13"/>
      <w:szCs w:val="13"/>
    </w:rPr>
  </w:style>
  <w:style w:type="paragraph" w:customStyle="1" w:styleId="Gvdemetni120">
    <w:name w:val="Gövde metni (12)"/>
    <w:basedOn w:val="Normal"/>
    <w:link w:val="Gvdemetni12"/>
    <w:rsid w:val="00692692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b/>
      <w:bCs/>
      <w:spacing w:val="-6"/>
      <w:sz w:val="17"/>
      <w:szCs w:val="17"/>
    </w:rPr>
  </w:style>
  <w:style w:type="paragraph" w:customStyle="1" w:styleId="Balk20">
    <w:name w:val="Başlık #2"/>
    <w:basedOn w:val="Normal"/>
    <w:link w:val="Balk2"/>
    <w:rsid w:val="00692692"/>
    <w:pPr>
      <w:shd w:val="clear" w:color="auto" w:fill="FFFFFF"/>
      <w:spacing w:before="240" w:line="0" w:lineRule="atLeast"/>
      <w:outlineLvl w:val="1"/>
    </w:pPr>
    <w:rPr>
      <w:rFonts w:ascii="Trebuchet MS" w:eastAsia="Trebuchet MS" w:hAnsi="Trebuchet MS" w:cs="Trebuchet MS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2012-10-25T08:35:00Z</dcterms:created>
  <dcterms:modified xsi:type="dcterms:W3CDTF">2012-10-25T08:35:00Z</dcterms:modified>
</cp:coreProperties>
</file>