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E3" w:rsidRDefault="00804A30">
      <w:pPr>
        <w:pStyle w:val="Gvdemetni20"/>
        <w:framePr w:w="8712" w:h="11504" w:hRule="exact" w:wrap="none" w:vAnchor="page" w:hAnchor="page" w:x="1598" w:y="2834"/>
        <w:shd w:val="clear" w:color="auto" w:fill="auto"/>
        <w:ind w:left="20"/>
      </w:pPr>
      <w:r>
        <w:t>DOSYA NO: 2012/113</w:t>
      </w:r>
    </w:p>
    <w:p w:rsidR="005B7EE3" w:rsidRDefault="00804A30">
      <w:pPr>
        <w:pStyle w:val="Gvdemetni20"/>
        <w:framePr w:w="8712" w:h="11504" w:hRule="exact" w:wrap="none" w:vAnchor="page" w:hAnchor="page" w:x="1598" w:y="2834"/>
        <w:shd w:val="clear" w:color="auto" w:fill="auto"/>
        <w:ind w:left="20"/>
      </w:pPr>
      <w:r>
        <w:t xml:space="preserve">Kurumumuzca </w:t>
      </w:r>
      <w:proofErr w:type="spellStart"/>
      <w:r>
        <w:t>haczedjlen</w:t>
      </w:r>
      <w:proofErr w:type="spellEnd"/>
      <w:r>
        <w:t xml:space="preserve"> ve satılmasına karar verilen gayrimenkullerin cinsi, kıymeti ve evsafı:</w:t>
      </w:r>
    </w:p>
    <w:p w:rsidR="005B7EE3" w:rsidRDefault="00804A30">
      <w:pPr>
        <w:pStyle w:val="Gvdemetni0"/>
        <w:framePr w:w="8712" w:h="11504" w:hRule="exact" w:wrap="none" w:vAnchor="page" w:hAnchor="page" w:x="1598" w:y="2834"/>
        <w:shd w:val="clear" w:color="auto" w:fill="auto"/>
        <w:ind w:left="20" w:right="20"/>
      </w:pPr>
      <w:r>
        <w:rPr>
          <w:rStyle w:val="GvdemetniKaln"/>
        </w:rPr>
        <w:t xml:space="preserve">TAPU KAYDI: </w:t>
      </w:r>
      <w:r>
        <w:t xml:space="preserve">İstanbul ili, Küçükçekmece İlçesi, Fatih Mahallesi (Tapu Kaydına göre Küçükçekmece Mah.),13 pafta, 4805 Parsel, alanı 13.537,00 </w:t>
      </w:r>
      <w:r>
        <w:t>m2 de 45198/332800 hisseli Fabrika ve Müştemilatı niteliğindeki taşınmazdır.</w:t>
      </w:r>
    </w:p>
    <w:p w:rsidR="005B7EE3" w:rsidRDefault="00804A30">
      <w:pPr>
        <w:pStyle w:val="Gvdemetni0"/>
        <w:framePr w:w="8712" w:h="11504" w:hRule="exact" w:wrap="none" w:vAnchor="page" w:hAnchor="page" w:x="1598" w:y="2834"/>
        <w:shd w:val="clear" w:color="auto" w:fill="auto"/>
        <w:ind w:left="20" w:right="20"/>
      </w:pPr>
      <w:r>
        <w:rPr>
          <w:rStyle w:val="GvdemetniKaln"/>
        </w:rPr>
        <w:t xml:space="preserve">HALİ HAZIR DURUMU EVSAFI: </w:t>
      </w:r>
      <w:r>
        <w:t>Satışa Konu taşınmaz İstanbul İli, Küçükçekmece İlçesi, Fatih Mahallesi (Tapu Kaydına göre Küçükçekmece Mah.) Menekşe Semti, İstanbul Caddesi, No:66 adre</w:t>
      </w:r>
      <w:r>
        <w:t>sinde yer almaktadır. Taşınmazın bulunduğu böl</w:t>
      </w:r>
      <w:r>
        <w:softHyphen/>
        <w:t xml:space="preserve">ge, </w:t>
      </w:r>
      <w:proofErr w:type="spellStart"/>
      <w:r>
        <w:t>Region</w:t>
      </w:r>
      <w:proofErr w:type="spellEnd"/>
      <w:r>
        <w:t xml:space="preserve"> Arkeolojik bölgesine yakın konumda olup, doğal sit alanında kalmaktadır. Küçükçekmece Gölü ile Marmara De</w:t>
      </w:r>
      <w:r>
        <w:softHyphen/>
        <w:t>nizi bağlantı deresine sınır konumdadır. Sahil ile dere bandının arka tarafında Florya Atatü</w:t>
      </w:r>
      <w:r>
        <w:t>rk Ormanı ve konut alanları yer al</w:t>
      </w:r>
      <w:r>
        <w:softHyphen/>
        <w:t>maktadır. Söz konusu taşınmaz yaklaşık olarak; Marmara Denizine 300 m</w:t>
      </w:r>
      <w:proofErr w:type="gramStart"/>
      <w:r>
        <w:t>.,</w:t>
      </w:r>
      <w:proofErr w:type="gramEnd"/>
      <w:r>
        <w:t xml:space="preserve"> E5 (D 100) Karayoluna 650 m., Menekşe Parkı</w:t>
      </w:r>
      <w:r>
        <w:softHyphen/>
        <w:t xml:space="preserve">na 1 km., Küçükçekmece Gölüne 1,1 km., </w:t>
      </w:r>
      <w:proofErr w:type="spellStart"/>
      <w:r>
        <w:t>İgdaş</w:t>
      </w:r>
      <w:proofErr w:type="spellEnd"/>
      <w:r>
        <w:t xml:space="preserve"> Avcılar Hizmet Birimine 2km., Atatürk Havaalanına ise 3,5 km</w:t>
      </w:r>
      <w:r>
        <w:t>. mesafede</w:t>
      </w:r>
      <w:r>
        <w:softHyphen/>
        <w:t xml:space="preserve">dir. </w:t>
      </w:r>
      <w:proofErr w:type="gramStart"/>
      <w:r>
        <w:t>28.03.2012 tarih 492478 sayılı Küçükçekmece Belediye Başkanlığı İmar ve Şehircilik Müdürlüğü dosyasına göre Küçük</w:t>
      </w:r>
      <w:r>
        <w:softHyphen/>
        <w:t>çekmece ilçesi, Fatih Mahallesi, 13 Pafta, 4805 Parselin; İstanbul Kültür ve Tabiat Varlıkları Koruma Kurulunun 13.11.1976 gün</w:t>
      </w:r>
      <w:r>
        <w:t xml:space="preserve"> 9509 karar ve 15.11.2001 gün 6226 sayılı kararı ile İç-Dış Kumsal Doğal Sit Alanında kalmaktadır. </w:t>
      </w:r>
      <w:proofErr w:type="gramEnd"/>
      <w:r>
        <w:t xml:space="preserve">Parselin bulunduğu bölgeye ait 1/5000 ve 1/1000 ölçekli imar </w:t>
      </w:r>
      <w:proofErr w:type="spellStart"/>
      <w:r>
        <w:t>Planlanları</w:t>
      </w:r>
      <w:proofErr w:type="spellEnd"/>
      <w:r>
        <w:t xml:space="preserve"> bulunmamaktadır. Ayrıca parsel İstanbul Büyükşehir Belediyesinin 1/5000 ölçekli Küçü</w:t>
      </w:r>
      <w:r>
        <w:t xml:space="preserve">kçekmece ilçesi Arkeolojik-Doğal Sit Alanı Koruma amaçlı Nazım imar Planı çalışması kapsamındadır. Söz konusu parselde yer alan </w:t>
      </w:r>
      <w:r>
        <w:rPr>
          <w:rStyle w:val="GvdemetniKaln"/>
        </w:rPr>
        <w:t xml:space="preserve">Eski Kibrit Fabrikasının 27.08.1991 </w:t>
      </w:r>
      <w:r>
        <w:t xml:space="preserve">tarihinde </w:t>
      </w:r>
      <w:r>
        <w:rPr>
          <w:rStyle w:val="GvdemetniKaln"/>
        </w:rPr>
        <w:t xml:space="preserve">tarihi eser </w:t>
      </w:r>
      <w:r>
        <w:t xml:space="preserve">olarak, </w:t>
      </w:r>
      <w:r>
        <w:rPr>
          <w:rStyle w:val="GvdemetniKaln"/>
        </w:rPr>
        <w:t>Kibrit Fabrikasının Müş</w:t>
      </w:r>
      <w:r>
        <w:rPr>
          <w:rStyle w:val="GvdemetniKaln"/>
        </w:rPr>
        <w:softHyphen/>
        <w:t xml:space="preserve">temilatı </w:t>
      </w:r>
      <w:r>
        <w:t xml:space="preserve">olan yapının da </w:t>
      </w:r>
      <w:r>
        <w:rPr>
          <w:rStyle w:val="GvdemetniKaln"/>
        </w:rPr>
        <w:t xml:space="preserve">20.04.1993 </w:t>
      </w:r>
      <w:r>
        <w:t>ta</w:t>
      </w:r>
      <w:r>
        <w:t xml:space="preserve">rihinde </w:t>
      </w:r>
      <w:r>
        <w:rPr>
          <w:rStyle w:val="GvdemetniKaln"/>
        </w:rPr>
        <w:t xml:space="preserve">korunması gerekli kültür varlığı </w:t>
      </w:r>
      <w:r>
        <w:t>olarak tescili mevcut olup yapılara ilişkin her</w:t>
      </w:r>
      <w:r>
        <w:softHyphen/>
        <w:t xml:space="preserve">hangi bir </w:t>
      </w:r>
      <w:proofErr w:type="spellStart"/>
      <w:r>
        <w:t>röleve</w:t>
      </w:r>
      <w:proofErr w:type="spellEnd"/>
      <w:r>
        <w:t xml:space="preserve">, </w:t>
      </w:r>
      <w:proofErr w:type="spellStart"/>
      <w:r>
        <w:t>restütisyon</w:t>
      </w:r>
      <w:proofErr w:type="spellEnd"/>
      <w:r>
        <w:t xml:space="preserve"> </w:t>
      </w:r>
      <w:proofErr w:type="gramStart"/>
      <w:r>
        <w:t>restorasyon</w:t>
      </w:r>
      <w:proofErr w:type="gramEnd"/>
      <w:r>
        <w:t xml:space="preserve"> projesi mevcut değildir. Fabrika ve Müştemilatı nitelikli konu taşınmaz sit alanında kalmakta olup, 1. Sınıf Eski Eser ve 1. </w:t>
      </w:r>
      <w:r>
        <w:t>Sınıf Korunması Gerekli Kültür Varlığı tescillidir. Toplam beş bloktan oluşan Eski Kib</w:t>
      </w:r>
      <w:r>
        <w:softHyphen/>
        <w:t xml:space="preserve">rit Fabrikasının bir bloğu 2173 parsel üzerinde bulunmaktadır. Bitişik nizam, tek kat ve ortalama 6 m. yükseklikteki </w:t>
      </w:r>
      <w:proofErr w:type="spellStart"/>
      <w:r>
        <w:t>kargir</w:t>
      </w:r>
      <w:proofErr w:type="spellEnd"/>
      <w:r>
        <w:t xml:space="preserve"> fab</w:t>
      </w:r>
      <w:r>
        <w:softHyphen/>
        <w:t>rika binasının her bir bloğu yaklaşık 110</w:t>
      </w:r>
      <w:r>
        <w:t>0 m2 alana sahiptir. Fabrika binasının yaklaşık toplam inşaat alanı 5.500 m2 olup, yaklaşık 1100 m2'lik bloklardan biri 2173 parselde yer aldığı için, fabrika binasının rapor konusu 4805 parselde kalan toplam inşaat alanı 4.400 m2'dir. Fabrika binasının dı</w:t>
      </w:r>
      <w:r>
        <w:t xml:space="preserve">ş cephesi taş duvar şeklinde olup, blokların çatıları çelik </w:t>
      </w:r>
      <w:proofErr w:type="gramStart"/>
      <w:r>
        <w:t>konstrüksiyon</w:t>
      </w:r>
      <w:proofErr w:type="gramEnd"/>
      <w:r>
        <w:t xml:space="preserve"> çatı ve </w:t>
      </w:r>
      <w:proofErr w:type="spellStart"/>
      <w:r>
        <w:t>eternit</w:t>
      </w:r>
      <w:proofErr w:type="spellEnd"/>
      <w:r>
        <w:t xml:space="preserve"> örtülü vaziyettedir.</w:t>
      </w:r>
    </w:p>
    <w:p w:rsidR="005B7EE3" w:rsidRDefault="00804A30">
      <w:pPr>
        <w:pStyle w:val="Gvdemetni0"/>
        <w:framePr w:w="8712" w:h="11504" w:hRule="exact" w:wrap="none" w:vAnchor="page" w:hAnchor="page" w:x="1598" w:y="2834"/>
        <w:shd w:val="clear" w:color="auto" w:fill="auto"/>
        <w:ind w:left="20"/>
      </w:pPr>
      <w:r>
        <w:rPr>
          <w:rStyle w:val="GvdemetniKaln"/>
        </w:rPr>
        <w:t xml:space="preserve">MUHAMMEN BEDELİ: </w:t>
      </w:r>
      <w:r>
        <w:t>2.744.000,00-TL (İki Milyon Yedi Yüz Kırk Dört Bin Türk Lirası)</w:t>
      </w:r>
    </w:p>
    <w:p w:rsidR="005B7EE3" w:rsidRDefault="00804A30">
      <w:pPr>
        <w:pStyle w:val="Gvdemetni20"/>
        <w:framePr w:w="8712" w:h="11504" w:hRule="exact" w:wrap="none" w:vAnchor="page" w:hAnchor="page" w:x="1598" w:y="2834"/>
        <w:shd w:val="clear" w:color="auto" w:fill="auto"/>
        <w:ind w:left="20"/>
      </w:pPr>
      <w:r>
        <w:t>SATIŞ ŞARTLARI:</w:t>
      </w:r>
    </w:p>
    <w:p w:rsidR="005B7EE3" w:rsidRDefault="00804A30">
      <w:pPr>
        <w:pStyle w:val="Gvdemetni0"/>
        <w:framePr w:w="8712" w:h="11504" w:hRule="exact" w:wrap="none" w:vAnchor="page" w:hAnchor="page" w:x="1598" w:y="2834"/>
        <w:numPr>
          <w:ilvl w:val="0"/>
          <w:numId w:val="1"/>
        </w:numPr>
        <w:shd w:val="clear" w:color="auto" w:fill="auto"/>
        <w:tabs>
          <w:tab w:val="left" w:pos="183"/>
        </w:tabs>
        <w:ind w:left="20" w:right="20"/>
      </w:pPr>
      <w:proofErr w:type="gramStart"/>
      <w:r>
        <w:rPr>
          <w:rStyle w:val="GvdemetniKaln"/>
        </w:rPr>
        <w:t>açık</w:t>
      </w:r>
      <w:proofErr w:type="gramEnd"/>
      <w:r>
        <w:rPr>
          <w:rStyle w:val="GvdemetniKaln"/>
        </w:rPr>
        <w:t xml:space="preserve"> arttırma: </w:t>
      </w:r>
      <w:r>
        <w:t>23.01.2013»Çarşamba günü saat: 11</w:t>
      </w:r>
      <w:r>
        <w:t>:00-11:10 arası SGK İstanbul İcra Satış Birimi ihale salonu Eğitim Mah. Dr Erkin Cad No:5/2-3 adresinde</w:t>
      </w:r>
    </w:p>
    <w:p w:rsidR="005B7EE3" w:rsidRDefault="00804A30">
      <w:pPr>
        <w:pStyle w:val="Gvdemetni0"/>
        <w:framePr w:w="8712" w:h="11504" w:hRule="exact" w:wrap="none" w:vAnchor="page" w:hAnchor="page" w:x="1598" w:y="2834"/>
        <w:numPr>
          <w:ilvl w:val="0"/>
          <w:numId w:val="1"/>
        </w:numPr>
        <w:shd w:val="clear" w:color="auto" w:fill="auto"/>
        <w:tabs>
          <w:tab w:val="left" w:pos="193"/>
        </w:tabs>
        <w:ind w:left="20" w:right="20"/>
      </w:pPr>
      <w:proofErr w:type="gramStart"/>
      <w:r>
        <w:rPr>
          <w:rStyle w:val="GvdemetniKaln"/>
        </w:rPr>
        <w:t>açık</w:t>
      </w:r>
      <w:proofErr w:type="gramEnd"/>
      <w:r>
        <w:rPr>
          <w:rStyle w:val="GvdemetniKaln"/>
        </w:rPr>
        <w:t xml:space="preserve"> arttırma: </w:t>
      </w:r>
      <w:r>
        <w:t>30.01.2013 Çarşamba günü saat: 11.00 -11:10 arası SGK İstanbul İcra Satış Birimi ihale salonu Eğitim Mah. Dr Erkin Cad No:5/2-3 adresinde</w:t>
      </w:r>
      <w:r>
        <w:t xml:space="preserve"> yapılacaktır.</w:t>
      </w:r>
    </w:p>
    <w:p w:rsidR="005B7EE3" w:rsidRDefault="00804A30">
      <w:pPr>
        <w:pStyle w:val="Gvdemetni0"/>
        <w:framePr w:w="8712" w:h="11504" w:hRule="exact" w:wrap="none" w:vAnchor="page" w:hAnchor="page" w:x="1598" w:y="2834"/>
        <w:shd w:val="clear" w:color="auto" w:fill="auto"/>
        <w:ind w:left="20" w:right="20"/>
      </w:pPr>
      <w:r>
        <w:t>Gayrimenkul artırma sonunda, üç defa bağırıldıktan sonra en çok artırana ihale olunur. Şu kadar ki, artırma bedeli gayri</w:t>
      </w:r>
      <w:r>
        <w:softHyphen/>
        <w:t>menkul için biçilmiş olan değerin %75 ini bulmak lazımdır. Şayet amme alacağına rüçhanı olan diğer alacaklar bu gayrimen</w:t>
      </w:r>
      <w:r>
        <w:softHyphen/>
        <w:t xml:space="preserve">kul için temin edilmiş </w:t>
      </w:r>
      <w:proofErr w:type="gramStart"/>
      <w:r>
        <w:t>ise,artırma</w:t>
      </w:r>
      <w:proofErr w:type="gramEnd"/>
      <w:r>
        <w:t xml:space="preserve"> bedelinin,bu suretle rüçhanı olan alacakların tutarından fazlaya çıkması ve yapılacak mas</w:t>
      </w:r>
      <w:r>
        <w:softHyphen/>
        <w:t xml:space="preserve">rafları karşılaması </w:t>
      </w:r>
      <w:proofErr w:type="spellStart"/>
      <w:r>
        <w:t>şarttıyla</w:t>
      </w:r>
      <w:proofErr w:type="spellEnd"/>
      <w:r>
        <w:t xml:space="preserve"> ihale olunur.Böyle bir bedelle alıcı çıkmazsa en çok artıranın taahhüdü baki kalmak üzere 30.01.2013</w:t>
      </w:r>
      <w:r>
        <w:t xml:space="preserve"> günü aynı yer ve aynı saatte ikinci artırmaya çıkartılacaktır. İkinci artırmada rayiç bedelin %40'ını bulması lazımdır. Ancak rüçhanlı alacaklılar varsa alacakları mecmuunu ve satış masraflarını geçmek şartı ile en çok arttırana ihale olunur. Şu kadar ki,</w:t>
      </w:r>
      <w:r>
        <w:t xml:space="preserve"> birinci arttırmada istekli çıkmaz veya pey sürülmez ise ikinci arttırmada 6183 sayılı yasanın 94. maddesi uygulana</w:t>
      </w:r>
      <w:r>
        <w:softHyphen/>
        <w:t>caktır.</w:t>
      </w:r>
    </w:p>
    <w:p w:rsidR="005B7EE3" w:rsidRDefault="00804A30">
      <w:pPr>
        <w:pStyle w:val="Gvdemetni20"/>
        <w:framePr w:w="8712" w:h="11504" w:hRule="exact" w:wrap="none" w:vAnchor="page" w:hAnchor="page" w:x="1598" w:y="2834"/>
        <w:shd w:val="clear" w:color="auto" w:fill="auto"/>
        <w:ind w:left="20" w:right="20"/>
      </w:pPr>
      <w:r>
        <w:t>(ilk arttırmaya girip teminat yatırıp %40'ın üzerinde teklif verilmez ise veya ilk arttırmaya katılım olmaz ise ikinci art</w:t>
      </w:r>
      <w:r>
        <w:softHyphen/>
        <w:t xml:space="preserve">tırma </w:t>
      </w:r>
      <w:r>
        <w:t>tekrar %75'den açılacaktır.)</w:t>
      </w:r>
    </w:p>
    <w:p w:rsidR="005B7EE3" w:rsidRDefault="00804A30">
      <w:pPr>
        <w:pStyle w:val="Gvdemetni0"/>
        <w:framePr w:w="8712" w:h="11504" w:hRule="exact" w:wrap="none" w:vAnchor="page" w:hAnchor="page" w:x="1598" w:y="2834"/>
        <w:shd w:val="clear" w:color="auto" w:fill="auto"/>
        <w:ind w:left="20" w:right="20"/>
      </w:pPr>
      <w:r>
        <w:t>Artırmaya iştirak edeceklerden muhammen bedelin % 7,5 u nispetinde teminat alınır. Teminat olarak 6183 sayılı Kanunun ya</w:t>
      </w:r>
      <w:r>
        <w:softHyphen/>
        <w:t>sanın 10. maddesinin birinci ve dördüncü bentlerinde sayılanlar (Para, Bankalar ve özel finans kurumlan ta</w:t>
      </w:r>
      <w:r>
        <w:t>rafından verilen süresiz teminat mektupları, Hazine Müsteşarlığınca ihraç edilen Devlet iç borçlanma senetleri veya bu senetler yerine dü</w:t>
      </w:r>
      <w:r>
        <w:softHyphen/>
        <w:t xml:space="preserve">zenlenen belgeler (Nominal bedele faiz </w:t>
      </w:r>
      <w:proofErr w:type="gramStart"/>
      <w:r>
        <w:t>dahil</w:t>
      </w:r>
      <w:proofErr w:type="gramEnd"/>
      <w:r>
        <w:t xml:space="preserve"> edilerek ihraç edilmiş ise bu işlemlerde anaparaya tekabül eden satış değ</w:t>
      </w:r>
      <w:r>
        <w:t>erle</w:t>
      </w:r>
      <w:r>
        <w:softHyphen/>
        <w:t xml:space="preserve">ri esas alınır.), Hükümetçe belli edilecek Milli esham ve tahvilat "Bu esham ve tahvilat, teminatın kabul edilmesine en yakın borsa cetvelleri üzerinden % 15 </w:t>
      </w:r>
      <w:proofErr w:type="spellStart"/>
      <w:r>
        <w:t>noksanıyle</w:t>
      </w:r>
      <w:proofErr w:type="spellEnd"/>
      <w:r>
        <w:t xml:space="preserve"> değerlendirilir.",) kabul edilecektir. Satış peşin para ile yapılacak olup, alıcı </w:t>
      </w:r>
      <w:r>
        <w:t>iste</w:t>
      </w:r>
      <w:r>
        <w:softHyphen/>
        <w:t xml:space="preserve">diğinde 10 güne kadar mehil verilebilir. </w:t>
      </w:r>
      <w:proofErr w:type="gramStart"/>
      <w:r>
        <w:t>Tellaliye</w:t>
      </w:r>
      <w:proofErr w:type="gramEnd"/>
      <w:r>
        <w:t xml:space="preserve"> harcı, damga vergisi, </w:t>
      </w:r>
      <w:proofErr w:type="spellStart"/>
      <w:r>
        <w:t>kdv</w:t>
      </w:r>
      <w:proofErr w:type="spellEnd"/>
      <w:r>
        <w:t>, tahliye masrafları, tapu alım ve satım harcı ve masrafları alıcıya aittir. Gayrimenkulün aynından doğan vergiler satış bedelinden ödenir. Gayrimenkulün tahliyesi genel hü</w:t>
      </w:r>
      <w:r>
        <w:softHyphen/>
        <w:t>kü</w:t>
      </w:r>
      <w:r>
        <w:t>mlere göre alıcı tarafından yapılacaktır.</w:t>
      </w:r>
    </w:p>
    <w:p w:rsidR="005B7EE3" w:rsidRDefault="00804A30">
      <w:pPr>
        <w:pStyle w:val="Gvdemetni0"/>
        <w:framePr w:w="8712" w:h="11504" w:hRule="exact" w:wrap="none" w:vAnchor="page" w:hAnchor="page" w:x="1598" w:y="2834"/>
        <w:shd w:val="clear" w:color="auto" w:fill="auto"/>
        <w:ind w:left="20" w:right="20"/>
      </w:pPr>
      <w:r>
        <w:t>İhaleye katılıp daha sonra ihale bedelini yatırmamak suretiyle ihalenin feshine sebep olan tüm alıcılar, teklif ettikleri bedel ile son ihale arasındaki farktan ve diğer zararlardan ayrıca %5 faizden mesul olacakla</w:t>
      </w:r>
      <w:r>
        <w:t>rdır. İhale farkı ve faizi ayrıca bir hükme hacet olmaksızın Merkez Müdürlüğümüzce tahsil edilecektir. Bu fark varsa önce teminat bedelinden alınacaktır. Şartname ilan tarihinden itibaren herkesin görebilmesi için Müdürlüğümüzde açık olup, masrafı verildiğ</w:t>
      </w:r>
      <w:r>
        <w:t>i takdirde isteyen alıcıya bir örneği verilir.</w:t>
      </w:r>
    </w:p>
    <w:p w:rsidR="005B7EE3" w:rsidRDefault="00804A30">
      <w:pPr>
        <w:pStyle w:val="Gvdemetni0"/>
        <w:framePr w:w="8712" w:h="11504" w:hRule="exact" w:wrap="none" w:vAnchor="page" w:hAnchor="page" w:x="1598" w:y="2834"/>
        <w:shd w:val="clear" w:color="auto" w:fill="auto"/>
        <w:ind w:left="20" w:right="20"/>
      </w:pPr>
      <w:r>
        <w:t>Satışa iştirak edecekler yanlarında resmi dairelerce kabul edilebilir kimlik belgesi ve katılımın tüzel kişiler adına olması ha</w:t>
      </w:r>
      <w:r>
        <w:softHyphen/>
        <w:t>linde yetki belgesi ibraz edeceklerdir.</w:t>
      </w:r>
    </w:p>
    <w:p w:rsidR="005B7EE3" w:rsidRDefault="00804A30">
      <w:pPr>
        <w:pStyle w:val="Gvdemetni0"/>
        <w:framePr w:w="8712" w:h="11504" w:hRule="exact" w:wrap="none" w:vAnchor="page" w:hAnchor="page" w:x="1598" w:y="2834"/>
        <w:shd w:val="clear" w:color="auto" w:fill="auto"/>
        <w:ind w:left="20"/>
      </w:pPr>
      <w:r>
        <w:t>6183 sayılı kanunun 108. maddesinde sayıl</w:t>
      </w:r>
      <w:r>
        <w:t>anlar açık arttırmaya katılamazlar.</w:t>
      </w:r>
    </w:p>
    <w:p w:rsidR="005B7EE3" w:rsidRDefault="00804A30">
      <w:pPr>
        <w:pStyle w:val="Gvdemetni0"/>
        <w:framePr w:w="8712" w:h="11504" w:hRule="exact" w:wrap="none" w:vAnchor="page" w:hAnchor="page" w:x="1598" w:y="2834"/>
        <w:shd w:val="clear" w:color="auto" w:fill="auto"/>
        <w:ind w:left="20"/>
      </w:pPr>
      <w:r>
        <w:t>Satış ilan ve şartnamesinde dizgi, baskı ve yazım hatası olması halinde ihale anındaki açıklamalar esas alınır.</w:t>
      </w:r>
    </w:p>
    <w:p w:rsidR="005B7EE3" w:rsidRDefault="00804A30">
      <w:pPr>
        <w:pStyle w:val="Gvdemetni0"/>
        <w:framePr w:w="8712" w:h="11504" w:hRule="exact" w:wrap="none" w:vAnchor="page" w:hAnchor="page" w:x="1598" w:y="2834"/>
        <w:shd w:val="clear" w:color="auto" w:fill="auto"/>
        <w:ind w:left="20" w:right="20"/>
      </w:pPr>
      <w:r>
        <w:t xml:space="preserve">Satışa iştirak edenlerin şartnameyi görmüş ve kabul etmiş sayılacakları, başkaca bilgi almak isteyenlerin </w:t>
      </w:r>
      <w:r>
        <w:rPr>
          <w:rStyle w:val="GvdemetniKaln"/>
        </w:rPr>
        <w:t>20</w:t>
      </w:r>
      <w:r>
        <w:rPr>
          <w:rStyle w:val="GvdemetniKaln"/>
        </w:rPr>
        <w:t xml:space="preserve">12/113 takip </w:t>
      </w:r>
      <w:proofErr w:type="spellStart"/>
      <w:r>
        <w:rPr>
          <w:rStyle w:val="GvdemetniKaln"/>
        </w:rPr>
        <w:t>no'lu</w:t>
      </w:r>
      <w:proofErr w:type="spellEnd"/>
      <w:r>
        <w:rPr>
          <w:rStyle w:val="GvdemetniKaln"/>
        </w:rPr>
        <w:t xml:space="preserve"> </w:t>
      </w:r>
      <w:r>
        <w:t>dosya numaralarıyla Müdürlüğümüz Gayrimenkul Satış Komisyonuna başvurmaları gerekmektedir.</w:t>
      </w:r>
    </w:p>
    <w:p w:rsidR="005B7EE3" w:rsidRDefault="00804A30">
      <w:pPr>
        <w:pStyle w:val="Gvdemetni0"/>
        <w:framePr w:w="8712" w:h="11504" w:hRule="exact" w:wrap="none" w:vAnchor="page" w:hAnchor="page" w:x="1598" w:y="2834"/>
        <w:shd w:val="clear" w:color="auto" w:fill="auto"/>
        <w:ind w:left="20" w:right="20"/>
      </w:pPr>
      <w:r>
        <w:t xml:space="preserve">Nakdi teminat getirecek katılımcılar, teminatlarını </w:t>
      </w:r>
      <w:r>
        <w:rPr>
          <w:rStyle w:val="GvdemetniKaln"/>
        </w:rPr>
        <w:t xml:space="preserve">Vakıfbank, </w:t>
      </w:r>
      <w:proofErr w:type="spellStart"/>
      <w:r>
        <w:rPr>
          <w:rStyle w:val="GvdemetniKaln"/>
        </w:rPr>
        <w:t>Halkbank</w:t>
      </w:r>
      <w:proofErr w:type="spellEnd"/>
      <w:r>
        <w:rPr>
          <w:rStyle w:val="GvdemetniKaln"/>
        </w:rPr>
        <w:t xml:space="preserve"> ve Ziraat Bankalarına Diğer </w:t>
      </w:r>
      <w:proofErr w:type="gramStart"/>
      <w:r>
        <w:rPr>
          <w:rStyle w:val="GvdemetniKaln"/>
        </w:rPr>
        <w:t>Tahsilatlar</w:t>
      </w:r>
      <w:proofErr w:type="gramEnd"/>
      <w:r>
        <w:rPr>
          <w:rStyle w:val="GvdemetniKaln"/>
        </w:rPr>
        <w:t xml:space="preserve">-Geçici </w:t>
      </w:r>
      <w:proofErr w:type="spellStart"/>
      <w:r>
        <w:rPr>
          <w:rStyle w:val="GvdemetniKaln"/>
        </w:rPr>
        <w:t>Te</w:t>
      </w:r>
      <w:proofErr w:type="spellEnd"/>
      <w:r>
        <w:rPr>
          <w:rStyle w:val="GvdemetniKaln"/>
        </w:rPr>
        <w:t xml:space="preserve">- </w:t>
      </w:r>
      <w:proofErr w:type="spellStart"/>
      <w:r>
        <w:rPr>
          <w:rStyle w:val="GvdemetniKaln"/>
        </w:rPr>
        <w:t>minat</w:t>
      </w:r>
      <w:proofErr w:type="spellEnd"/>
      <w:r>
        <w:rPr>
          <w:rStyle w:val="GvdemetniKaln"/>
        </w:rPr>
        <w:t xml:space="preserve">-İstanbul 3 </w:t>
      </w:r>
      <w:proofErr w:type="spellStart"/>
      <w:r>
        <w:rPr>
          <w:rStyle w:val="GvdemetniKaln"/>
        </w:rPr>
        <w:t>no'lu</w:t>
      </w:r>
      <w:proofErr w:type="spellEnd"/>
      <w:r>
        <w:rPr>
          <w:rStyle w:val="GvdemetniKaln"/>
        </w:rPr>
        <w:t xml:space="preserve"> </w:t>
      </w:r>
      <w:r>
        <w:rPr>
          <w:rStyle w:val="GvdemetniKaln"/>
        </w:rPr>
        <w:t xml:space="preserve">Muhasebe Birimi Butonundan </w:t>
      </w:r>
      <w:r>
        <w:t xml:space="preserve">şahıs ise TC, şirket ise vergi numarasını ve </w:t>
      </w:r>
      <w:r>
        <w:rPr>
          <w:rStyle w:val="GvdemetniKaln"/>
        </w:rPr>
        <w:t xml:space="preserve">satış dosya numarası belirterek </w:t>
      </w:r>
      <w:r>
        <w:t>yatırmaları ve yatırdıkları dekontları Gayrimenkul Satış Komisyonuna getirmeleri gerekmektedir.</w:t>
      </w:r>
    </w:p>
    <w:p w:rsidR="005B7EE3" w:rsidRDefault="00804A30">
      <w:pPr>
        <w:pStyle w:val="Gvdemetni0"/>
        <w:framePr w:w="8712" w:h="11504" w:hRule="exact" w:wrap="none" w:vAnchor="page" w:hAnchor="page" w:x="1598" w:y="2834"/>
        <w:shd w:val="clear" w:color="auto" w:fill="auto"/>
        <w:ind w:left="20" w:right="20"/>
      </w:pPr>
      <w:r>
        <w:t>Satış ilanı ilgililerin (İlgililer tabirine irtifak hakk</w:t>
      </w:r>
      <w:r>
        <w:t xml:space="preserve">ı sahipleri de </w:t>
      </w:r>
      <w:proofErr w:type="gramStart"/>
      <w:r>
        <w:t>dahildir</w:t>
      </w:r>
      <w:proofErr w:type="gramEnd"/>
      <w:r>
        <w:t>.) adresine gönderilecek olup, adreste tebligat yapılama</w:t>
      </w:r>
      <w:r>
        <w:softHyphen/>
        <w:t xml:space="preserve">ması halinde veya adresleri bilinmeyenlerin de yerinde kaim olacağı </w:t>
      </w:r>
      <w:r>
        <w:rPr>
          <w:rStyle w:val="GvdemetniKaln"/>
        </w:rPr>
        <w:t xml:space="preserve">İLANEN </w:t>
      </w:r>
      <w:r>
        <w:t>tebliğ olur.</w:t>
      </w:r>
    </w:p>
    <w:p w:rsidR="005B7EE3" w:rsidRDefault="00804A30">
      <w:pPr>
        <w:pStyle w:val="Gvdemetni20"/>
        <w:framePr w:w="8712" w:h="11504" w:hRule="exact" w:wrap="none" w:vAnchor="page" w:hAnchor="page" w:x="1598" w:y="2834"/>
        <w:shd w:val="clear" w:color="auto" w:fill="auto"/>
        <w:tabs>
          <w:tab w:val="left" w:pos="1368"/>
          <w:tab w:val="left" w:pos="3518"/>
          <w:tab w:val="left" w:pos="4627"/>
          <w:tab w:val="left" w:pos="5410"/>
        </w:tabs>
        <w:spacing w:line="140" w:lineRule="exact"/>
        <w:ind w:right="20"/>
        <w:jc w:val="right"/>
      </w:pPr>
      <w:r>
        <w:rPr>
          <w:rStyle w:val="Gvdemetni245ptKalnDeiltalik0ptbolukbraklyor"/>
        </w:rPr>
        <w:t>’</w:t>
      </w:r>
      <w:r>
        <w:rPr>
          <w:rStyle w:val="Gvdemetni245ptKalnDeiltalik0ptbolukbraklyor"/>
        </w:rPr>
        <w:tab/>
        <w:t>’</w:t>
      </w:r>
      <w:r>
        <w:rPr>
          <w:rStyle w:val="Gvdemetni245pt0ptbolukbraklyor"/>
          <w:b/>
          <w:bCs/>
        </w:rPr>
        <w:tab/>
        <w:t>a</w:t>
      </w:r>
      <w:r>
        <w:rPr>
          <w:rStyle w:val="Gvdemetni245pt0ptbolukbraklyor"/>
          <w:b/>
          <w:bCs/>
        </w:rPr>
        <w:tab/>
        <w:t>a</w:t>
      </w:r>
      <w:r>
        <w:rPr>
          <w:rStyle w:val="Gvdemetni245pt0ptbolukbraklyor"/>
          <w:b/>
          <w:bCs/>
        </w:rPr>
        <w:tab/>
      </w:r>
      <w:r>
        <w:t xml:space="preserve">Basın: 68618 </w:t>
      </w:r>
      <w:hyperlink r:id="rId8" w:history="1">
        <w:r>
          <w:rPr>
            <w:rStyle w:val="Kpr"/>
            <w:lang w:val="en-US"/>
          </w:rPr>
          <w:t>www.bik.gov.tr</w:t>
        </w:r>
      </w:hyperlink>
    </w:p>
    <w:p w:rsidR="0026078F" w:rsidRDefault="0026078F" w:rsidP="0026078F">
      <w:pPr>
        <w:pStyle w:val="Balk1"/>
      </w:pPr>
    </w:p>
    <w:p w:rsidR="0026078F" w:rsidRDefault="0026078F" w:rsidP="0026078F">
      <w:pPr>
        <w:pStyle w:val="Balk1"/>
        <w:ind w:left="1416" w:firstLine="708"/>
      </w:pPr>
      <w:r>
        <w:t xml:space="preserve">               T.C. SOSYAL GÜVENLİK KURUMU BAŞKANLIĞI</w:t>
      </w:r>
    </w:p>
    <w:p w:rsidR="0026078F" w:rsidRDefault="0026078F" w:rsidP="0026078F">
      <w:pPr>
        <w:pStyle w:val="Balk1"/>
      </w:pPr>
      <w:r>
        <w:t xml:space="preserve">             İSTANBUL SOSYAL GÜVENLİK İL MÜDÜRLÜĞÜ İSTANBUL İCRA SATIŞ BİRİMİ</w:t>
      </w:r>
    </w:p>
    <w:p w:rsidR="005B7EE3" w:rsidRDefault="0026078F" w:rsidP="0026078F">
      <w:pPr>
        <w:pStyle w:val="Balk1"/>
      </w:pPr>
      <w:r>
        <w:t xml:space="preserve">                                                                 GAYRİMENKUL SATIŞ İLANI</w:t>
      </w:r>
    </w:p>
    <w:sectPr w:rsidR="005B7EE3" w:rsidSect="005B7EE3">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4A30" w:rsidRDefault="00804A30" w:rsidP="005B7EE3">
      <w:r>
        <w:separator/>
      </w:r>
    </w:p>
  </w:endnote>
  <w:endnote w:type="continuationSeparator" w:id="0">
    <w:p w:rsidR="00804A30" w:rsidRDefault="00804A30" w:rsidP="005B7EE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4A30" w:rsidRDefault="00804A30"/>
  </w:footnote>
  <w:footnote w:type="continuationSeparator" w:id="0">
    <w:p w:rsidR="00804A30" w:rsidRDefault="00804A3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865287"/>
    <w:multiLevelType w:val="multilevel"/>
    <w:tmpl w:val="A38A8DE8"/>
    <w:lvl w:ilvl="0">
      <w:start w:val="1"/>
      <w:numFmt w:val="decimal"/>
      <w:lvlText w:val="%1."/>
      <w:lvlJc w:val="left"/>
      <w:rPr>
        <w:rFonts w:ascii="Arial" w:eastAsia="Arial" w:hAnsi="Arial" w:cs="Arial"/>
        <w:b/>
        <w:bCs/>
        <w:i w:val="0"/>
        <w:iCs w:val="0"/>
        <w:smallCaps w:val="0"/>
        <w:strike w:val="0"/>
        <w:color w:val="000000"/>
        <w:spacing w:val="-2"/>
        <w:w w:val="100"/>
        <w:position w:val="0"/>
        <w:sz w:val="14"/>
        <w:szCs w:val="1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5B7EE3"/>
    <w:rsid w:val="0026078F"/>
    <w:rsid w:val="005B7EE3"/>
    <w:rsid w:val="00804A3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B7EE3"/>
    <w:rPr>
      <w:color w:val="000000"/>
    </w:rPr>
  </w:style>
  <w:style w:type="paragraph" w:styleId="Balk1">
    <w:name w:val="heading 1"/>
    <w:basedOn w:val="Normal"/>
    <w:next w:val="Normal"/>
    <w:link w:val="Balk1Char"/>
    <w:uiPriority w:val="9"/>
    <w:qFormat/>
    <w:rsid w:val="0026078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5B7EE3"/>
    <w:rPr>
      <w:color w:val="000080"/>
      <w:u w:val="single"/>
    </w:rPr>
  </w:style>
  <w:style w:type="character" w:customStyle="1" w:styleId="Gvdemetni2">
    <w:name w:val="Gövde metni (2)_"/>
    <w:basedOn w:val="VarsaylanParagrafYazTipi"/>
    <w:link w:val="Gvdemetni20"/>
    <w:rsid w:val="005B7EE3"/>
    <w:rPr>
      <w:rFonts w:ascii="Arial" w:eastAsia="Arial" w:hAnsi="Arial" w:cs="Arial"/>
      <w:b/>
      <w:bCs/>
      <w:i w:val="0"/>
      <w:iCs w:val="0"/>
      <w:smallCaps w:val="0"/>
      <w:strike w:val="0"/>
      <w:spacing w:val="-2"/>
      <w:sz w:val="14"/>
      <w:szCs w:val="14"/>
      <w:u w:val="none"/>
    </w:rPr>
  </w:style>
  <w:style w:type="character" w:customStyle="1" w:styleId="Gvdemetni">
    <w:name w:val="Gövde metni_"/>
    <w:basedOn w:val="VarsaylanParagrafYazTipi"/>
    <w:link w:val="Gvdemetni0"/>
    <w:rsid w:val="005B7EE3"/>
    <w:rPr>
      <w:rFonts w:ascii="Arial" w:eastAsia="Arial" w:hAnsi="Arial" w:cs="Arial"/>
      <w:b w:val="0"/>
      <w:bCs w:val="0"/>
      <w:i w:val="0"/>
      <w:iCs w:val="0"/>
      <w:smallCaps w:val="0"/>
      <w:strike w:val="0"/>
      <w:spacing w:val="-2"/>
      <w:sz w:val="14"/>
      <w:szCs w:val="14"/>
      <w:u w:val="none"/>
    </w:rPr>
  </w:style>
  <w:style w:type="character" w:customStyle="1" w:styleId="GvdemetniKaln">
    <w:name w:val="Gövde metni + Kalın"/>
    <w:basedOn w:val="Gvdemetni"/>
    <w:rsid w:val="005B7EE3"/>
    <w:rPr>
      <w:b/>
      <w:bCs/>
      <w:color w:val="000000"/>
      <w:w w:val="100"/>
      <w:position w:val="0"/>
      <w:lang w:val="tr-TR"/>
    </w:rPr>
  </w:style>
  <w:style w:type="character" w:customStyle="1" w:styleId="Gvdemetni245ptKalnDeiltalik0ptbolukbraklyor">
    <w:name w:val="Gövde metni (2) + 4;5 pt;Kalın Değil;İtalik;0 pt boşluk bırakılıyor"/>
    <w:basedOn w:val="Gvdemetni2"/>
    <w:rsid w:val="005B7EE3"/>
    <w:rPr>
      <w:b/>
      <w:bCs/>
      <w:i/>
      <w:iCs/>
      <w:color w:val="000000"/>
      <w:spacing w:val="0"/>
      <w:w w:val="100"/>
      <w:position w:val="0"/>
      <w:sz w:val="9"/>
      <w:szCs w:val="9"/>
      <w:lang w:val="tr-TR"/>
    </w:rPr>
  </w:style>
  <w:style w:type="character" w:customStyle="1" w:styleId="Gvdemetni245pt0ptbolukbraklyor">
    <w:name w:val="Gövde metni (2) + 4;5 pt;0 pt boşluk bırakılıyor"/>
    <w:basedOn w:val="Gvdemetni2"/>
    <w:rsid w:val="005B7EE3"/>
    <w:rPr>
      <w:color w:val="000000"/>
      <w:spacing w:val="0"/>
      <w:w w:val="100"/>
      <w:position w:val="0"/>
      <w:sz w:val="9"/>
      <w:szCs w:val="9"/>
      <w:lang w:val="tr-TR"/>
    </w:rPr>
  </w:style>
  <w:style w:type="paragraph" w:customStyle="1" w:styleId="Gvdemetni20">
    <w:name w:val="Gövde metni (2)"/>
    <w:basedOn w:val="Normal"/>
    <w:link w:val="Gvdemetni2"/>
    <w:rsid w:val="005B7EE3"/>
    <w:pPr>
      <w:shd w:val="clear" w:color="auto" w:fill="FFFFFF"/>
      <w:spacing w:line="173" w:lineRule="exact"/>
      <w:jc w:val="both"/>
    </w:pPr>
    <w:rPr>
      <w:rFonts w:ascii="Arial" w:eastAsia="Arial" w:hAnsi="Arial" w:cs="Arial"/>
      <w:b/>
      <w:bCs/>
      <w:spacing w:val="-2"/>
      <w:sz w:val="14"/>
      <w:szCs w:val="14"/>
    </w:rPr>
  </w:style>
  <w:style w:type="paragraph" w:customStyle="1" w:styleId="Gvdemetni0">
    <w:name w:val="Gövde metni"/>
    <w:basedOn w:val="Normal"/>
    <w:link w:val="Gvdemetni"/>
    <w:rsid w:val="005B7EE3"/>
    <w:pPr>
      <w:shd w:val="clear" w:color="auto" w:fill="FFFFFF"/>
      <w:spacing w:line="173" w:lineRule="exact"/>
      <w:jc w:val="both"/>
    </w:pPr>
    <w:rPr>
      <w:rFonts w:ascii="Arial" w:eastAsia="Arial" w:hAnsi="Arial" w:cs="Arial"/>
      <w:spacing w:val="-2"/>
      <w:sz w:val="14"/>
      <w:szCs w:val="14"/>
    </w:rPr>
  </w:style>
  <w:style w:type="character" w:customStyle="1" w:styleId="Balk1Char">
    <w:name w:val="Başlık 1 Char"/>
    <w:basedOn w:val="VarsaylanParagrafYazTipi"/>
    <w:link w:val="Balk1"/>
    <w:uiPriority w:val="9"/>
    <w:rsid w:val="0026078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bik.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1C29BB-16E2-44E8-A2CC-F631E756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1061</Words>
  <Characters>6052</Characters>
  <Application>Microsoft Office Word</Application>
  <DocSecurity>0</DocSecurity>
  <Lines>50</Lines>
  <Paragraphs>14</Paragraphs>
  <ScaleCrop>false</ScaleCrop>
  <Company/>
  <LinksUpToDate>false</LinksUpToDate>
  <CharactersWithSpaces>7099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2012-12-05T09:25:00Z</dcterms:created>
  <dcterms:modified xsi:type="dcterms:W3CDTF">2012-12-05T09:28:00Z</dcterms:modified>
</cp:coreProperties>
</file>