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39" w:rsidRDefault="00617748">
      <w:pPr>
        <w:pStyle w:val="Balk10"/>
        <w:framePr w:w="5822" w:h="644" w:hRule="exact" w:wrap="none" w:vAnchor="page" w:hAnchor="page" w:x="2793" w:y="1486"/>
        <w:shd w:val="clear" w:color="auto" w:fill="auto"/>
        <w:spacing w:after="0"/>
        <w:ind w:right="140"/>
      </w:pPr>
      <w:bookmarkStart w:id="0" w:name="bookmark0"/>
      <w:r>
        <w:t>T.C. KEMER İCRA MÜDÜRLÜĞÜ’NDEN TAŞINMAZIN AÇIK ARTIRMA İLANI</w:t>
      </w:r>
      <w:bookmarkEnd w:id="0"/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right="140"/>
      </w:pPr>
      <w:r>
        <w:t xml:space="preserve">Sayı: 2012/727 </w:t>
      </w:r>
      <w:proofErr w:type="spellStart"/>
      <w:r>
        <w:t>Tal</w:t>
      </w:r>
      <w:proofErr w:type="spellEnd"/>
      <w:r>
        <w:t>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left="180" w:right="40" w:firstLine="160"/>
        <w:jc w:val="both"/>
      </w:pPr>
      <w:r>
        <w:t>Satılmasına karar verilen taşınmazın cinsi, niteliği, kıymeti, adedi, önemli özellikleri: Tapu Kaydı: Antalya ili, Kemer ilçesi, Kemer Mah, 133 ada 9 par</w:t>
      </w:r>
      <w:r>
        <w:softHyphen/>
        <w:t xml:space="preserve">sel, 1.000 m2, tam </w:t>
      </w:r>
      <w:r>
        <w:t>hisseli ve tarla vasıflı taşınmazdır.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left="180" w:right="40" w:firstLine="160"/>
        <w:jc w:val="both"/>
      </w:pPr>
      <w:r>
        <w:t>İmar Durumu: Taşınmaz 1/1000 ölçekli uygulama imar planı içindedir. Ta</w:t>
      </w:r>
      <w:r>
        <w:softHyphen/>
        <w:t>pu kaydında ana taşınmaz tarla olarak kayıtlı ise de mevcut durumda uygula</w:t>
      </w:r>
      <w:r>
        <w:softHyphen/>
        <w:t xml:space="preserve">ma imar planı içinde arsa vasfındadır. Yol ve komşu mesafeleri </w:t>
      </w:r>
      <w:proofErr w:type="gramStart"/>
      <w:r>
        <w:t>5,00/3,00</w:t>
      </w:r>
      <w:r>
        <w:t>/3,00</w:t>
      </w:r>
      <w:proofErr w:type="gramEnd"/>
      <w:r>
        <w:t xml:space="preserve"> </w:t>
      </w:r>
      <w:proofErr w:type="spellStart"/>
      <w:r>
        <w:t>mt</w:t>
      </w:r>
      <w:proofErr w:type="spellEnd"/>
      <w:r>
        <w:t xml:space="preserve">. </w:t>
      </w:r>
      <w:proofErr w:type="gramStart"/>
      <w:r>
        <w:t>inşaat</w:t>
      </w:r>
      <w:proofErr w:type="gramEnd"/>
      <w:r>
        <w:t xml:space="preserve"> toplam alanı 200,00 m2, 0.10/0.20 emsalli, inşaat derinliği h/2=3.25 </w:t>
      </w:r>
      <w:proofErr w:type="spellStart"/>
      <w:r>
        <w:t>mt</w:t>
      </w:r>
      <w:proofErr w:type="spellEnd"/>
      <w:r>
        <w:t xml:space="preserve">, inşaat kotu 0.50 </w:t>
      </w:r>
      <w:proofErr w:type="spellStart"/>
      <w:r>
        <w:t>mt</w:t>
      </w:r>
      <w:proofErr w:type="spellEnd"/>
      <w:r>
        <w:t xml:space="preserve">, ayrık nizam 2 katlı, saçak seviyesi 6.50 </w:t>
      </w:r>
      <w:proofErr w:type="spellStart"/>
      <w:r>
        <w:t>mt</w:t>
      </w:r>
      <w:proofErr w:type="spellEnd"/>
      <w:r>
        <w:t>, inşaat ya</w:t>
      </w:r>
      <w:r>
        <w:softHyphen/>
        <w:t>pımına uygun imar çapma sahiptir.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left="180" w:right="40" w:firstLine="160"/>
        <w:jc w:val="both"/>
      </w:pPr>
      <w:r>
        <w:t xml:space="preserve">Mevcut Durumu ve Özellikleri: Taşınmaz </w:t>
      </w:r>
      <w:proofErr w:type="gramStart"/>
      <w:r>
        <w:t>meskun</w:t>
      </w:r>
      <w:proofErr w:type="gramEnd"/>
      <w:r>
        <w:t xml:space="preserve"> mahal için</w:t>
      </w:r>
      <w:r>
        <w:t>de imar parse</w:t>
      </w:r>
      <w:r>
        <w:softHyphen/>
        <w:t xml:space="preserve">lidir. </w:t>
      </w:r>
      <w:proofErr w:type="gramStart"/>
      <w:r>
        <w:t>imar</w:t>
      </w:r>
      <w:proofErr w:type="gramEnd"/>
      <w:r>
        <w:t xml:space="preserve"> uygulama planı içindedir. Taşınmazın yakınlarında beş yıldızlı otel</w:t>
      </w:r>
      <w:r>
        <w:softHyphen/>
        <w:t>ler ve tatil köyleri bulunmaktadır. Her türlü belediye ve altyapı hizmetlerin</w:t>
      </w:r>
      <w:r>
        <w:softHyphen/>
        <w:t>den yararlanan bir mevkide olup Kemer şehir merkezine yakındır. Taşınmazın m2 değeri</w:t>
      </w:r>
      <w:r>
        <w:t>ne 700 TL değer verilmiş olup toplam arz değeri 700.000,00 TL’dir. Parsel üzerinde zemin ve 1 normal kat ve çatı katından oluşan ve mesken ola</w:t>
      </w:r>
      <w:r>
        <w:softHyphen/>
        <w:t>rak kullanılan bir bina vardır. Taşınmaz 107 m2 zemin kat ve 86 m2 üst kat</w:t>
      </w:r>
      <w:r>
        <w:softHyphen/>
        <w:t xml:space="preserve">lar olmak üzere 193 m2 yüzölçümlüdür. </w:t>
      </w:r>
      <w:r>
        <w:t>Zemin katta salon, mutfak, yatak oda</w:t>
      </w:r>
      <w:r>
        <w:softHyphen/>
        <w:t xml:space="preserve">sı, WC, hol bölümleri vardır. Salon ve oda zeminleri </w:t>
      </w:r>
      <w:proofErr w:type="spellStart"/>
      <w:r>
        <w:t>laminant</w:t>
      </w:r>
      <w:proofErr w:type="spellEnd"/>
      <w:r>
        <w:t xml:space="preserve"> parke, duvarlar ve tavanlar alçı sıva üzesi plastik boyalı ve kartonpiyerlidir. Mutfak döşeme ve duvarları seramik kaplamadır. Mutfak </w:t>
      </w:r>
      <w:proofErr w:type="gramStart"/>
      <w:r>
        <w:t>tezgah</w:t>
      </w:r>
      <w:proofErr w:type="gramEnd"/>
      <w:r>
        <w:t xml:space="preserve"> alt ve üstü dola</w:t>
      </w:r>
      <w:r>
        <w:t>plıdır. Islak hacim duvar ve döşemeleri seramik kaplamalı ve asma tavanladır. Giriş kapısı çelik kapı olup, iç kapılar panel kapıdır. Pencereler ahşap doğramalı ve çift camlı</w:t>
      </w:r>
      <w:r>
        <w:softHyphen/>
        <w:t xml:space="preserve">dır. </w:t>
      </w:r>
      <w:proofErr w:type="gramStart"/>
      <w:r>
        <w:t>içten</w:t>
      </w:r>
      <w:proofErr w:type="gramEnd"/>
      <w:r>
        <w:t xml:space="preserve"> 1. kata çıkış merdiveni ahşaptır. 1. kat galeri boşluğu 3 oda 2 banyo </w:t>
      </w:r>
      <w:r>
        <w:t xml:space="preserve">ve 3 balkon bölümünden oluşmaktadır. Odaların döşemesi </w:t>
      </w:r>
      <w:proofErr w:type="spellStart"/>
      <w:r>
        <w:t>laminant</w:t>
      </w:r>
      <w:proofErr w:type="spellEnd"/>
      <w:r>
        <w:t xml:space="preserve"> parke, ıs</w:t>
      </w:r>
      <w:r>
        <w:softHyphen/>
        <w:t>lak hacimler seramiktir. Duvarlar ve tavan sıva üzeri plastik boyalıdır. Ana ya</w:t>
      </w:r>
      <w:r>
        <w:softHyphen/>
        <w:t>pı çevre düzenlemesi yapılmış olup bahçede yüzme havuzu vardır. Yüzme ha</w:t>
      </w:r>
      <w:r>
        <w:softHyphen/>
        <w:t xml:space="preserve">vuzu döşeme ve duvarları cam </w:t>
      </w:r>
      <w:r>
        <w:t>mozaik kaplamalı olup tam otomatik filtre sis</w:t>
      </w:r>
      <w:r>
        <w:softHyphen/>
        <w:t>temlidir. Havuz etrafı traverten kaplamalıdır. Sauna bulunmaktadır. Taşınmaz 1999 onaylı tadilat projesine göre inşa edilmiştir. 2000 yılı tarihli ruhsatı olup yapı kullanma izni belgesi alınmamıştır. Taşınmaza</w:t>
      </w:r>
      <w:r>
        <w:t xml:space="preserve"> 150.000,00 TL değer ve</w:t>
      </w:r>
      <w:r>
        <w:softHyphen/>
        <w:t xml:space="preserve">rilmiştir. Taşınmazın adresi: Kiriş </w:t>
      </w:r>
      <w:proofErr w:type="spellStart"/>
      <w:r>
        <w:t>Mh</w:t>
      </w:r>
      <w:proofErr w:type="spellEnd"/>
      <w:r>
        <w:t xml:space="preserve">. 3. </w:t>
      </w:r>
      <w:proofErr w:type="spellStart"/>
      <w:r>
        <w:t>Sk</w:t>
      </w:r>
      <w:proofErr w:type="spellEnd"/>
      <w:r>
        <w:t>. Kemer/Antalya’dır.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left="180" w:right="40" w:firstLine="160"/>
        <w:jc w:val="both"/>
      </w:pPr>
      <w:r>
        <w:t>Muhammen Bedeli: Arsa değeri +konut değeri olmak üzere taşınmaza bilir</w:t>
      </w:r>
      <w:r>
        <w:softHyphen/>
        <w:t xml:space="preserve">kişilerce toplam 850.000,00 TL </w:t>
      </w:r>
      <w:proofErr w:type="spellStart"/>
      <w:r>
        <w:t>kıvmet</w:t>
      </w:r>
      <w:proofErr w:type="spellEnd"/>
      <w:r>
        <w:t xml:space="preserve"> biçilmiştir.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/>
        <w:ind w:left="180" w:right="40" w:firstLine="160"/>
        <w:jc w:val="both"/>
      </w:pPr>
      <w:r>
        <w:t xml:space="preserve">Satış </w:t>
      </w:r>
      <w:proofErr w:type="gramStart"/>
      <w:r>
        <w:t>Şartları:l</w:t>
      </w:r>
      <w:proofErr w:type="gramEnd"/>
      <w:r>
        <w:t>- Satış 08/03/2013 günü saat</w:t>
      </w:r>
      <w:r>
        <w:t xml:space="preserve"> 14.00-14.10 arası Kemer Hükü</w:t>
      </w:r>
      <w:r>
        <w:softHyphen/>
        <w:t xml:space="preserve">met Binası Kat 1 icra </w:t>
      </w:r>
      <w:proofErr w:type="spellStart"/>
      <w:r>
        <w:t>Müd</w:t>
      </w:r>
      <w:proofErr w:type="spellEnd"/>
      <w:r>
        <w:t xml:space="preserve">. </w:t>
      </w:r>
      <w:proofErr w:type="gramStart"/>
      <w:r>
        <w:t>yanında</w:t>
      </w:r>
      <w:proofErr w:type="gramEnd"/>
      <w:r>
        <w:t xml:space="preserve"> açık artırma suretiyle yapılacaktır. Bu ar</w:t>
      </w:r>
      <w:r>
        <w:softHyphen/>
        <w:t>tırmada tahmin edilen değerin %60’mı ve rüçhanlı alacaklılar varsa alacakla</w:t>
      </w:r>
      <w:r>
        <w:softHyphen/>
        <w:t>rı toplamını ve satış giderlerini geçmek şartı ile ihale olunur. Böyle b</w:t>
      </w:r>
      <w:r>
        <w:t xml:space="preserve">ir bedelle alıcı çıkmazsa en çok artıranın taahhüdü saklı kalmak şartı ile </w:t>
      </w:r>
      <w:proofErr w:type="gramStart"/>
      <w:r>
        <w:t>18/03/2013</w:t>
      </w:r>
      <w:proofErr w:type="gramEnd"/>
      <w:r>
        <w:t xml:space="preserve"> </w:t>
      </w:r>
      <w:proofErr w:type="spellStart"/>
      <w:r>
        <w:t>gü</w:t>
      </w:r>
      <w:proofErr w:type="spellEnd"/>
      <w:r>
        <w:t>- I nü aynı yer ve saatte ikinci artırmaya çıkarılacaktır. Bu artırmada da rüçhanlı alacaklıların alacağını ve satış giderlerini geçmesi şartı ile en çok artırana iha</w:t>
      </w:r>
      <w:r>
        <w:softHyphen/>
        <w:t>l</w:t>
      </w:r>
      <w:r>
        <w:t xml:space="preserve">e olunur. Şu kadar ki, artırma bedeli malın değerinin %40’ını bulması ve </w:t>
      </w:r>
      <w:proofErr w:type="gramStart"/>
      <w:r>
        <w:t xml:space="preserve">satış </w:t>
      </w:r>
      <w:r>
        <w:rPr>
          <w:vertAlign w:val="superscript"/>
        </w:rPr>
        <w:t>:</w:t>
      </w:r>
      <w:r>
        <w:t xml:space="preserve"> isteyenin</w:t>
      </w:r>
      <w:proofErr w:type="gramEnd"/>
      <w:r>
        <w:t xml:space="preserve"> alacağına rüçhanı olan </w:t>
      </w:r>
      <w:proofErr w:type="spellStart"/>
      <w:r>
        <w:t>alacaklann</w:t>
      </w:r>
      <w:proofErr w:type="spellEnd"/>
      <w:r>
        <w:t xml:space="preserve"> toplamından fazla olması ve baş</w:t>
      </w:r>
      <w:r>
        <w:softHyphen/>
        <w:t>ka, paraya çevirme ye paylaştırma masraflarını geçmesi lazımdır. Böyle faz</w:t>
      </w:r>
      <w:r>
        <w:softHyphen/>
        <w:t>la bedelle alıcı çıkmazs</w:t>
      </w:r>
      <w:r>
        <w:t>a 2- Artırmaya iştirak edeceklerin, tahmin edilen de</w:t>
      </w:r>
      <w:r>
        <w:softHyphen/>
        <w:t>ğerin %20’si oranında pey akçesi veya bu miktar kadar bir bankanın teminat mektubunu vermeleri lazımdır. Satış peşin para iledir, alıcı istediğinde 10 gü</w:t>
      </w:r>
      <w:r>
        <w:softHyphen/>
        <w:t>nü geçmemek üzere süre verilebilir. KDV, ihale da</w:t>
      </w:r>
      <w:r>
        <w:t>mga vergisi, tapu alım, har</w:t>
      </w:r>
      <w:r>
        <w:softHyphen/>
        <w:t xml:space="preserve">cı ve tahliye teslim masrafları alıcıya aittir. Birikmiş vergiler ve </w:t>
      </w:r>
      <w:proofErr w:type="gramStart"/>
      <w:r>
        <w:t>tellaliye</w:t>
      </w:r>
      <w:proofErr w:type="gramEnd"/>
      <w:r>
        <w:t xml:space="preserve"> har</w:t>
      </w:r>
      <w:r>
        <w:softHyphen/>
        <w:t xml:space="preserve">cı satış bedelinden ödenir. 3- ipotek sahibi alacaklılarla diğer ilgililerin (*) bu gayrimenkul üzerindeki haklarını özellikle faiz ve giderlere </w:t>
      </w:r>
      <w:r>
        <w:t>dair olan iddiaları</w:t>
      </w:r>
      <w:r>
        <w:softHyphen/>
        <w:t>nı dayanağı belgeler ile on beş gün içinde dairemize bildirmeleri lazımdır. Ak</w:t>
      </w:r>
      <w:r>
        <w:softHyphen/>
        <w:t xml:space="preserve">si </w:t>
      </w:r>
      <w:proofErr w:type="spellStart"/>
      <w:r>
        <w:t>takiüidft</w:t>
      </w:r>
      <w:proofErr w:type="spellEnd"/>
      <w:r>
        <w:t xml:space="preserve">. </w:t>
      </w:r>
      <w:proofErr w:type="spellStart"/>
      <w:r>
        <w:t>bak'acı</w:t>
      </w:r>
      <w:proofErr w:type="spellEnd"/>
      <w:r>
        <w:t>*ı</w:t>
      </w:r>
      <w:r>
        <w:rPr>
          <w:rStyle w:val="GvdemetniCandara8pt0ptbolukbraklyor"/>
        </w:rPr>
        <w:t>2</w:t>
      </w:r>
      <w:r>
        <w:t xml:space="preserve">fpcı </w:t>
      </w:r>
      <w:proofErr w:type="spellStart"/>
      <w:r>
        <w:rPr>
          <w:rStyle w:val="Gvdemetnitalik0ptbolukbraklyor"/>
        </w:rPr>
        <w:t>Tsailh</w:t>
      </w:r>
      <w:proofErr w:type="spellEnd"/>
      <w:r>
        <w:t xml:space="preserve"> </w:t>
      </w:r>
      <w:proofErr w:type="spellStart"/>
      <w:r>
        <w:t>i'ıe</w:t>
      </w:r>
      <w:proofErr w:type="spellEnd"/>
      <w:r>
        <w:t xml:space="preserve"> sabit olmadıkça paylaşmadan hariç bırakıla</w:t>
      </w:r>
      <w:r>
        <w:softHyphen/>
        <w:t>caklardır</w:t>
      </w:r>
      <w:proofErr w:type="gramStart"/>
      <w:r>
        <w:t>..</w:t>
      </w:r>
      <w:proofErr w:type="gramEnd"/>
      <w:r>
        <w:t>4- Satış bedeli hemen veya verilen mühlet içinde ödenmezse icr</w:t>
      </w:r>
      <w:r>
        <w:t xml:space="preserve">a ve iflas Kanunu’nun 133. maddesi gereğince ihale feshedilir iki ihale </w:t>
      </w:r>
      <w:r>
        <w:rPr>
          <w:rStyle w:val="Gvdemetnitalik0ptbolukbraklyor"/>
        </w:rPr>
        <w:t xml:space="preserve">arasındaki </w:t>
      </w:r>
      <w:proofErr w:type="spellStart"/>
      <w:r>
        <w:rPr>
          <w:rStyle w:val="Gvdemetnitalik0ptbolukbraklyor"/>
        </w:rPr>
        <w:t>farlctan</w:t>
      </w:r>
      <w:proofErr w:type="spellEnd"/>
      <w:r>
        <w:t xml:space="preserve"> ve </w:t>
      </w:r>
      <w:r>
        <w:rPr>
          <w:rStyle w:val="Gvdemetnitalik0ptbolukbraklyor"/>
        </w:rPr>
        <w:t>%10</w:t>
      </w:r>
      <w:r>
        <w:t xml:space="preserve"> faizden alıcı ve kefilleri mesul tutulacak ve hiçbir hükme ha</w:t>
      </w:r>
      <w:r>
        <w:softHyphen/>
        <w:t>cet kalmadan kendilerinden tahsil edilecektir. 5- Şartname, ilan tarihinden iti</w:t>
      </w:r>
      <w:r>
        <w:softHyphen/>
        <w:t xml:space="preserve">baren herkesin </w:t>
      </w:r>
      <w:r>
        <w:t>görebilmesi için dairede açık olup gideri verildiği takdirde iste</w:t>
      </w:r>
      <w:r>
        <w:softHyphen/>
        <w:t>yen alıcıya bir örneği gönderilebilir. 6- Satışa iştirak edenlerin şartnameyi gör</w:t>
      </w:r>
      <w:r>
        <w:softHyphen/>
        <w:t>müş ve münderecatım kabul etmiş sayılacakları, başkaca bilgi almak isteyen</w:t>
      </w:r>
      <w:r>
        <w:softHyphen/>
        <w:t>lerin 2012/727 talimat sayılı dos</w:t>
      </w:r>
      <w:r>
        <w:t>ya numarası ile Müdürlüğümüze başvurma</w:t>
      </w:r>
      <w:r>
        <w:softHyphen/>
        <w:t>ları tebligat yapılamayan alakadarlara tebliğ yerine geçmek üzere ilan olunur.</w:t>
      </w:r>
    </w:p>
    <w:p w:rsidR="00F05239" w:rsidRDefault="00617748">
      <w:pPr>
        <w:pStyle w:val="Gvdemetni0"/>
        <w:framePr w:w="5822" w:h="13600" w:hRule="exact" w:wrap="none" w:vAnchor="page" w:hAnchor="page" w:x="2793" w:y="2253"/>
        <w:shd w:val="clear" w:color="auto" w:fill="auto"/>
        <w:spacing w:before="0" w:after="105"/>
        <w:ind w:left="180" w:firstLine="160"/>
        <w:jc w:val="both"/>
      </w:pPr>
      <w:r>
        <w:t xml:space="preserve">(*) ilgililer tabirine irtifak hakkı sahipleri de </w:t>
      </w:r>
      <w:proofErr w:type="gramStart"/>
      <w:r>
        <w:t>dahildir</w:t>
      </w:r>
      <w:proofErr w:type="gramEnd"/>
      <w:r>
        <w:t>.</w:t>
      </w:r>
    </w:p>
    <w:p w:rsidR="00F05239" w:rsidRDefault="00617748">
      <w:pPr>
        <w:pStyle w:val="Gvdemetni20"/>
        <w:framePr w:w="5822" w:h="13600" w:hRule="exact" w:wrap="none" w:vAnchor="page" w:hAnchor="page" w:x="2793" w:y="2253"/>
        <w:shd w:val="clear" w:color="auto" w:fill="auto"/>
        <w:tabs>
          <w:tab w:val="left" w:pos="4831"/>
        </w:tabs>
        <w:spacing w:before="0" w:line="150" w:lineRule="exact"/>
        <w:ind w:left="180"/>
      </w:pPr>
      <w:r>
        <w:t>“Resmi ilanlar: www.ilan.gov.</w:t>
      </w:r>
      <w:proofErr w:type="spellStart"/>
      <w:r>
        <w:t>tr’de</w:t>
      </w:r>
      <w:proofErr w:type="spellEnd"/>
      <w:r>
        <w:t>”</w:t>
      </w:r>
      <w:r>
        <w:tab/>
        <w:t>(Basın: 5430)</w:t>
      </w:r>
    </w:p>
    <w:p w:rsidR="00F05239" w:rsidRDefault="00F05239">
      <w:pPr>
        <w:rPr>
          <w:sz w:val="2"/>
          <w:szCs w:val="2"/>
        </w:rPr>
      </w:pPr>
    </w:p>
    <w:sectPr w:rsidR="00F05239" w:rsidSect="00F0523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748" w:rsidRDefault="00617748" w:rsidP="00F05239">
      <w:r>
        <w:separator/>
      </w:r>
    </w:p>
  </w:endnote>
  <w:endnote w:type="continuationSeparator" w:id="0">
    <w:p w:rsidR="00617748" w:rsidRDefault="00617748" w:rsidP="00F0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2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748" w:rsidRDefault="00617748"/>
  </w:footnote>
  <w:footnote w:type="continuationSeparator" w:id="0">
    <w:p w:rsidR="00617748" w:rsidRDefault="0061774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5239"/>
    <w:rsid w:val="00617748"/>
    <w:rsid w:val="00A261BC"/>
    <w:rsid w:val="00F0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23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523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F05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sid w:val="00F05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GvdemetniCandara8pt0ptbolukbraklyor">
    <w:name w:val="Gövde metni + Candara;8 pt;0 pt boşluk bırakılıyor"/>
    <w:basedOn w:val="Gvdemetni"/>
    <w:rsid w:val="00F05239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Gvdemetnitalik0ptbolukbraklyor">
    <w:name w:val="Gövde metni + İtalik;0 pt boşluk bırakılıyor"/>
    <w:basedOn w:val="Gvdemetni"/>
    <w:rsid w:val="00F05239"/>
    <w:rPr>
      <w:i/>
      <w:iCs/>
      <w:color w:val="000000"/>
      <w:spacing w:val="-4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052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F05239"/>
    <w:pPr>
      <w:shd w:val="clear" w:color="auto" w:fill="FFFFFF"/>
      <w:spacing w:after="6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F05239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spacing w:val="2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F0523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2013-01-31T07:29:00Z</dcterms:created>
  <dcterms:modified xsi:type="dcterms:W3CDTF">2013-01-31T07:29:00Z</dcterms:modified>
</cp:coreProperties>
</file>