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18" w:rsidRDefault="00FB7179">
      <w:pPr>
        <w:pStyle w:val="Gvdemetni20"/>
        <w:shd w:val="clear" w:color="auto" w:fill="auto"/>
        <w:ind w:right="100"/>
      </w:pPr>
      <w:r>
        <w:t>T.C. SOSYAL GÜVENLİK KURUMU BAŞKANLIĞI İstanbul Sosyal Güvenlik İl Müdürlüğü Küçükçekmece Sosyal Güvenlik Merkezi GAYRİMENKUL SATIŞ İLANI</w:t>
      </w:r>
    </w:p>
    <w:p w:rsidR="00D15F18" w:rsidRDefault="00FB7179">
      <w:pPr>
        <w:pStyle w:val="Gvdemetni0"/>
        <w:shd w:val="clear" w:color="auto" w:fill="auto"/>
        <w:ind w:left="120"/>
      </w:pPr>
      <w:r>
        <w:t>DOSYA NO: 2011/39</w:t>
      </w:r>
    </w:p>
    <w:p w:rsidR="00D15F18" w:rsidRDefault="00FB7179">
      <w:pPr>
        <w:pStyle w:val="Gvdemetni0"/>
        <w:shd w:val="clear" w:color="auto" w:fill="auto"/>
        <w:ind w:left="120"/>
      </w:pPr>
      <w:r>
        <w:rPr>
          <w:rStyle w:val="GvdemetniKaln"/>
        </w:rPr>
        <w:t>TAPU KAYDI</w:t>
      </w:r>
      <w:r>
        <w:rPr>
          <w:rStyle w:val="Gvdemetni1"/>
        </w:rPr>
        <w:t>:</w:t>
      </w:r>
      <w:r>
        <w:t xml:space="preserve"> Rasimpaşa Mah. Kırmızı Kuşak Sok. No:13 (Pafta:49, Ada:258, Parsel:21) Kadıköy/İSTANBUL</w:t>
      </w:r>
    </w:p>
    <w:p w:rsidR="00D15F18" w:rsidRDefault="00FB7179" w:rsidP="0034461F">
      <w:pPr>
        <w:pStyle w:val="Gvdemetni0"/>
        <w:shd w:val="clear" w:color="auto" w:fill="auto"/>
        <w:ind w:left="120" w:right="20"/>
      </w:pPr>
      <w:r>
        <w:rPr>
          <w:rStyle w:val="GvdemetniKaln"/>
        </w:rPr>
        <w:t>HALİ HAZIR DURUMU EVSAFI</w:t>
      </w:r>
      <w:r>
        <w:rPr>
          <w:rStyle w:val="Gvdemetni1"/>
        </w:rPr>
        <w:t>:</w:t>
      </w:r>
      <w:r>
        <w:t xml:space="preserve"> 13.07.1998 Tasdik tarihli ve 1/1000 ölçekli Rasimpaşa Koruma imar Planında “konut + ticaret</w:t>
      </w:r>
      <w:r>
        <w:rPr>
          <w:vertAlign w:val="superscript"/>
        </w:rPr>
        <w:t>1</w:t>
      </w:r>
      <w:r>
        <w:t xml:space="preserve"> fonksiyonlu sahada i kalmakta olup 289,50 m2, bitişik- blok inşaat nizamında, kuzey cepheden (17 no'lu parseldeki binaya) bitişik, bina cephe genişliği 17,50 m, bina derin</w:t>
      </w:r>
      <w:r>
        <w:softHyphen/>
        <w:t>liği 11,50 m, ön bahçe mesafesi</w:t>
      </w:r>
      <w:r w:rsidR="0034461F">
        <w:t xml:space="preserve"> 0 m, yan (güney taraf) bahçe m</w:t>
      </w:r>
      <w:r>
        <w:t>esafesi 1 m; hmax 15,50 m (5 kat) şartlarında yapılaşmaya uygundur.</w:t>
      </w:r>
      <w:r w:rsidR="0034461F">
        <w:t xml:space="preserve"> Tapu kaydında </w:t>
      </w:r>
      <w:r>
        <w:t>bahçeli kargir apartman ve arsa" niteliğinde ancak yerinde yapışız arsa d</w:t>
      </w:r>
      <w:r w:rsidR="0034461F">
        <w:t xml:space="preserve">urumundadır. </w:t>
      </w:r>
      <w:r>
        <w:t xml:space="preserve">Parselin cepheli olduğu yol asfalt satıhlı durumda, bölgede alt yapı çalışmaları tamamlanmış, bütün kamu hizmetlerinden eksiksiz şekilde istifade </w:t>
      </w:r>
      <w:r w:rsidR="0034461F">
        <w:t xml:space="preserve">etmektedir. </w:t>
      </w:r>
      <w:r>
        <w:t>Taşınmazın yakın çevresinde; rıhtım ve ana arterler, ticari hareketliliğin yoğun olduğu bölgelerde ticari ana arterler</w:t>
      </w:r>
      <w:r w:rsidR="0034461F">
        <w:t>den uzaklaştıkça zemin katlan iş</w:t>
      </w:r>
      <w:r>
        <w:t>yer</w:t>
      </w:r>
      <w:r w:rsidR="0034461F">
        <w:t>i</w:t>
      </w:r>
      <w:r>
        <w:t xml:space="preserve"> normal katları konut, ya da komple konut nitelikli yapılaşmalar bulunmakta; ayrıca kent otelciliği bakımından tercih edilen bir bölgedir.</w:t>
      </w:r>
    </w:p>
    <w:p w:rsidR="00D15F18" w:rsidRDefault="00FB7179">
      <w:pPr>
        <w:pStyle w:val="Gvdemetni0"/>
        <w:shd w:val="clear" w:color="auto" w:fill="auto"/>
        <w:ind w:left="120"/>
      </w:pPr>
      <w:r>
        <w:t>Taşınmaz, hâlihazırda yapısız/boş durumda, fiili olarak ise otopark amaçlı kullanılmaktadır.</w:t>
      </w:r>
    </w:p>
    <w:p w:rsidR="00D15F18" w:rsidRDefault="00FB7179">
      <w:pPr>
        <w:pStyle w:val="Gvdemetni0"/>
        <w:shd w:val="clear" w:color="auto" w:fill="auto"/>
        <w:ind w:left="120"/>
      </w:pPr>
      <w:r>
        <w:rPr>
          <w:rStyle w:val="GvdemetniKaln"/>
        </w:rPr>
        <w:t>MUHAMMEN BEDELİ</w:t>
      </w:r>
      <w:r>
        <w:rPr>
          <w:rStyle w:val="Gvdemetni1"/>
        </w:rPr>
        <w:t>:</w:t>
      </w:r>
      <w:r>
        <w:t xml:space="preserve"> 1.300.000,00 TL (BİRMİLYONÜÇYÜZBİN TÜRK LİRASI)</w:t>
      </w:r>
    </w:p>
    <w:p w:rsidR="00D15F18" w:rsidRDefault="00FB7179">
      <w:pPr>
        <w:pStyle w:val="Gvdemetni30"/>
        <w:shd w:val="clear" w:color="auto" w:fill="auto"/>
        <w:ind w:left="120"/>
      </w:pPr>
      <w:r>
        <w:rPr>
          <w:rStyle w:val="Gvdemetni31"/>
          <w:b/>
          <w:bCs/>
        </w:rPr>
        <w:t>SAT1S ŞARTLARI:</w:t>
      </w:r>
    </w:p>
    <w:p w:rsidR="00D15F18" w:rsidRDefault="00FB7179" w:rsidP="0034461F">
      <w:pPr>
        <w:pStyle w:val="Gvdemetni0"/>
        <w:shd w:val="clear" w:color="auto" w:fill="auto"/>
        <w:ind w:left="120" w:right="20"/>
      </w:pPr>
      <w:r>
        <w:rPr>
          <w:rStyle w:val="GvdemetniKaln0"/>
        </w:rPr>
        <w:t>1-</w:t>
      </w:r>
      <w:r w:rsidR="0034461F">
        <w:rPr>
          <w:rStyle w:val="GvdemetniKaln0"/>
        </w:rPr>
        <w:t xml:space="preserve"> </w:t>
      </w:r>
      <w:r>
        <w:rPr>
          <w:rStyle w:val="GvdemetniKaln0"/>
        </w:rPr>
        <w:t xml:space="preserve">1 </w:t>
      </w:r>
      <w:r w:rsidR="0034461F">
        <w:t>.A</w:t>
      </w:r>
      <w:r>
        <w:t xml:space="preserve">çık artırma </w:t>
      </w:r>
      <w:r>
        <w:rPr>
          <w:rStyle w:val="GvdemetniKaln0"/>
        </w:rPr>
        <w:t xml:space="preserve">17.07.2012 </w:t>
      </w:r>
      <w:r>
        <w:t xml:space="preserve">günü, saat </w:t>
      </w:r>
      <w:r>
        <w:rPr>
          <w:rStyle w:val="GvdemetniKaln0"/>
        </w:rPr>
        <w:t xml:space="preserve">10.00-10.15 </w:t>
      </w:r>
      <w:r>
        <w:t xml:space="preserve">S.G.K. Küçükçekmece Sosyal Güvenlik Merkezi Kat:4 (Yemekhane) </w:t>
      </w:r>
      <w:r>
        <w:rPr>
          <w:rStyle w:val="GvdemetniKaln0"/>
        </w:rPr>
        <w:t xml:space="preserve">Güneşli Merkez Mah. Mahmutbey Yolu Cad. No: 153 Bağcılar/İSTANBUL </w:t>
      </w:r>
      <w:r>
        <w:t>adresinde açık artırma suretiyle yapılacaktır. Birinci artırmada t</w:t>
      </w:r>
      <w:r w:rsidR="0034461F">
        <w:t>ayin edilen zamanda gayrimenkulü</w:t>
      </w:r>
      <w:r>
        <w:t xml:space="preserve">n üç </w:t>
      </w:r>
      <w:r>
        <w:rPr>
          <w:rStyle w:val="GvdemetniKaln0"/>
        </w:rPr>
        <w:t xml:space="preserve">defe </w:t>
      </w:r>
      <w:r>
        <w:t>bağ</w:t>
      </w:r>
      <w:r w:rsidR="0034461F">
        <w:t>ı</w:t>
      </w:r>
      <w:r>
        <w:t>rıldıktan sora teklif edilen en yüksek bedel rayiç bedelin %75'i ve takip masrafını ve varsa rüçhanlı alacakların miktarını geçmesi şartıyla en çok art</w:t>
      </w:r>
      <w:r w:rsidR="0034461F">
        <w:t xml:space="preserve">ırana </w:t>
      </w:r>
      <w:r>
        <w:t xml:space="preserve">ihale edilir. Artırılan bedel bu miktarı bulmazsa en çok artıranın taahhüdü baki kalmak kaydıyla </w:t>
      </w:r>
      <w:r>
        <w:rPr>
          <w:rStyle w:val="GvdemetniKaln0"/>
        </w:rPr>
        <w:t xml:space="preserve">24.07.2012 </w:t>
      </w:r>
      <w:r>
        <w:t>günü aynı yer ve saatlerde ikinci artıma yata</w:t>
      </w:r>
      <w:r>
        <w:softHyphen/>
        <w:t>caktır, İkinci artırmada bedelin % 40 + takip masrafları ve varsa rüçhanlı alacakların miktarını geçmesi şartıyla en çok artıra</w:t>
      </w:r>
      <w:r w:rsidR="0034461F">
        <w:t>na ihale olunur. Şu kadarki; birinci artırmada</w:t>
      </w:r>
      <w:r>
        <w:t xml:space="preserve"> istekli çıkmaz veya pey sürülmezse ikinci artırmada 6183 sayılı yasanın 94. maddesi gereğince birinci artırmadaki şartlar </w:t>
      </w:r>
      <w:r w:rsidR="0034461F">
        <w:t>aranacaktır.</w:t>
      </w:r>
    </w:p>
    <w:p w:rsidR="00D15F18" w:rsidRDefault="00FB7179">
      <w:pPr>
        <w:pStyle w:val="Gvdemetni0"/>
        <w:shd w:val="clear" w:color="auto" w:fill="auto"/>
        <w:ind w:left="120" w:right="20"/>
      </w:pPr>
      <w:r>
        <w:t>2-Artırmaya iştirak edeceklerin gayrimenkulün artırmaya esas muhammen bedelinin %7,5'i olan teminat tutarının 6183 sayılı kamunun 10</w:t>
      </w:r>
      <w:r w:rsidR="0034461F">
        <w:t>. Maddesinin</w:t>
      </w:r>
      <w:r>
        <w:t xml:space="preserve"> 1 ila 4. fıkrasında belirtildiği şekilde süresiz ve kesin banka teminat mektubu, hazine tahvil ve bonosu, Hükümetçe bel</w:t>
      </w:r>
      <w:r w:rsidR="0034461F">
        <w:t xml:space="preserve">li edilecek Milli Esham ve tahvilat </w:t>
      </w:r>
      <w:r>
        <w:t>olarak Müdürlüğümüze satıştan önce vermeleri zorunludur, ihaleye katılmak isteyenlerin teminatlarını, T.C, Kimlik numar</w:t>
      </w:r>
      <w:r w:rsidR="0034461F">
        <w:t xml:space="preserve">aları ile Küçükçekmece Sosyal </w:t>
      </w:r>
      <w:r>
        <w:t>Güvenlik Merkezinin 5418438 numaralı Saymanlık kodu hesabına Geçici Teminat olarak; T.C Ziraat Bankası, Halk Bankası veya Vakıfbank şubelerine; i satıştan önce makbuzu ibraz edilmek üzere yatırmaları gerekmektedir. Teminat yatırmayanlar ihaleye katılamazlar.</w:t>
      </w:r>
    </w:p>
    <w:p w:rsidR="00D15F18" w:rsidRDefault="00FB7179">
      <w:pPr>
        <w:pStyle w:val="Gvdemetni0"/>
        <w:shd w:val="clear" w:color="auto" w:fill="auto"/>
        <w:ind w:left="120"/>
      </w:pPr>
      <w:r>
        <w:rPr>
          <w:rStyle w:val="GvdemetniKaln0"/>
        </w:rPr>
        <w:t>3-</w:t>
      </w:r>
      <w:r>
        <w:t>Satış peşin para ile yapılır. Alıcının talebine binaen 10 günü geçmemek üzere mehil verilebilir,</w:t>
      </w:r>
    </w:p>
    <w:p w:rsidR="0034461F" w:rsidRDefault="00FB7179">
      <w:pPr>
        <w:pStyle w:val="Gvdemetni0"/>
        <w:shd w:val="clear" w:color="auto" w:fill="auto"/>
        <w:ind w:left="120" w:right="1100"/>
        <w:jc w:val="left"/>
      </w:pPr>
      <w:r>
        <w:t xml:space="preserve">4-Resmi ihale pulu, damga vergisi, tapu alım satım harcı ve masrafları, tellaliye resmi, KDV ve gayrimenkul teslim masrafı alıcıya aittir, </w:t>
      </w:r>
    </w:p>
    <w:p w:rsidR="00D15F18" w:rsidRDefault="0034461F">
      <w:pPr>
        <w:pStyle w:val="Gvdemetni0"/>
        <w:shd w:val="clear" w:color="auto" w:fill="auto"/>
        <w:ind w:left="120" w:right="1100"/>
        <w:jc w:val="left"/>
      </w:pPr>
      <w:r>
        <w:t>5-</w:t>
      </w:r>
      <w:r w:rsidR="00FB7179">
        <w:t>Taşınmazın aynından doğan birikmiş vergiler ihale bedelinden ödenecektir.</w:t>
      </w:r>
    </w:p>
    <w:p w:rsidR="00D15F18" w:rsidRDefault="0034461F" w:rsidP="0034461F">
      <w:pPr>
        <w:pStyle w:val="Gvdemetni0"/>
        <w:shd w:val="clear" w:color="auto" w:fill="auto"/>
        <w:tabs>
          <w:tab w:val="left" w:pos="509"/>
        </w:tabs>
        <w:ind w:left="120"/>
      </w:pPr>
      <w:r>
        <w:t xml:space="preserve">6- </w:t>
      </w:r>
      <w:r w:rsidR="00FB7179">
        <w:t>Pey</w:t>
      </w:r>
      <w:r w:rsidR="00FB7179">
        <w:tab/>
        <w:t>ipotekli borç göz önüne alınmadan sürülür. Ancak gayrimenkul rehin suretiyle sağlanmış muaccel borçlar alıcıya devredilemez. Satış bedelinden</w:t>
      </w:r>
      <w:r>
        <w:t xml:space="preserve"> </w:t>
      </w:r>
      <w:r w:rsidR="00FB7179">
        <w:t>tercihen ödenir. Müeccel olup alıcıya intikal eden rehinli borçlar ihale bedelinden tenzil edilerek alıcı uhdesinde bırakılır. Bakiyesi kendisinden tahsil olunur.</w:t>
      </w:r>
    </w:p>
    <w:p w:rsidR="00D15F18" w:rsidRDefault="0034461F" w:rsidP="0034461F">
      <w:pPr>
        <w:pStyle w:val="Gvdemetni0"/>
        <w:shd w:val="clear" w:color="auto" w:fill="auto"/>
        <w:tabs>
          <w:tab w:val="left" w:pos="912"/>
        </w:tabs>
        <w:ind w:left="120" w:right="20"/>
      </w:pPr>
      <w:r>
        <w:t>7-İ</w:t>
      </w:r>
      <w:r w:rsidR="00FB7179">
        <w:t>potek</w:t>
      </w:r>
      <w:r>
        <w:t xml:space="preserve"> </w:t>
      </w:r>
      <w:r w:rsidR="00FB7179">
        <w:t>sahibi alacaklılar ile diğer ilgililerin ve irtifak hakkı sahiplerin bu gayrimenkul üzerindeki hakları hususu i</w:t>
      </w:r>
      <w:r>
        <w:t>le faiz ve masrafa dair iddialarının dayanağı</w:t>
      </w:r>
      <w:r w:rsidR="00FB7179">
        <w:t xml:space="preserve"> belgelerle 15 gün içinde Müdürlüğümüz icra Takip Haciz ve Satış Servisine bildirmeleri lazımdır. Aksi takdirde hakları tapu sicili ile sabit olmadıkça paylaş</w:t>
      </w:r>
      <w:r w:rsidR="00FB7179">
        <w:softHyphen/>
      </w:r>
      <w:r>
        <w:t>ılm</w:t>
      </w:r>
      <w:r w:rsidR="00FB7179">
        <w:t>adan hariç bırakılacaktır.</w:t>
      </w:r>
    </w:p>
    <w:p w:rsidR="00D15F18" w:rsidRDefault="0034461F">
      <w:pPr>
        <w:pStyle w:val="Gvdemetni0"/>
        <w:shd w:val="clear" w:color="auto" w:fill="auto"/>
        <w:ind w:left="120" w:right="20"/>
      </w:pPr>
      <w:r>
        <w:t>8-Gayrimenkulü</w:t>
      </w:r>
      <w:r w:rsidR="00FB7179">
        <w:t>n kendisine ihale olunan kimse ihale bedelini hemen veya süre verilirse verilen süre içinde ödemekle yükümlüdür.</w:t>
      </w:r>
      <w:r>
        <w:t xml:space="preserve"> </w:t>
      </w:r>
      <w:r w:rsidR="00FB7179">
        <w:t>Aksi takdirde ihale kara</w:t>
      </w:r>
      <w:r>
        <w:t xml:space="preserve">rı </w:t>
      </w:r>
      <w:r w:rsidR="00FB7179">
        <w:t>feshedilir. Ve gayrimenkul satış komisyonunca hemen 7 gün süre ile artırmaya çıkarılır. Bu artırmada ilgililere herhangi bir tebliğ yapılmaz. Yalnız ilanl</w:t>
      </w:r>
      <w:r>
        <w:t xml:space="preserve">a </w:t>
      </w:r>
      <w:r w:rsidR="00FB7179">
        <w:t>yetinilir. Gayrimenkul en çok artırana ihale edilir. Birinci kez ihale yapılan kimse iki ihale arasındaki farktan ve diğer zarardan mes</w:t>
      </w:r>
      <w:r>
        <w:t xml:space="preserve">ul olup, ihale farkı ve geçen </w:t>
      </w:r>
      <w:r w:rsidR="00FB7179">
        <w:t>günlerin faizi ayrıca hükme gerek kalmaksızın teminattan mahsubu yapıldıktan sonra bakiyesi 6183 Sayılı Amme Alacaklar</w:t>
      </w:r>
      <w:r>
        <w:t>ı Tahsili Usulü Hakkında Kanun</w:t>
      </w:r>
      <w:r w:rsidR="00FB7179">
        <w:t xml:space="preserve"> Hükmüne göre Sigorta il Müdürlüğünce tahsil olunur.</w:t>
      </w:r>
    </w:p>
    <w:p w:rsidR="00D15F18" w:rsidRDefault="0034461F">
      <w:pPr>
        <w:pStyle w:val="Gvdemetni0"/>
        <w:shd w:val="clear" w:color="auto" w:fill="auto"/>
        <w:ind w:left="120" w:right="20"/>
      </w:pPr>
      <w:r>
        <w:t>9-Ş</w:t>
      </w:r>
      <w:r w:rsidR="00FB7179">
        <w:t>artname ilan tarihinden itibaren herkesin görebileceği Küçükçekmece Sosyal Güvenlik Merkezi, icra Satış Servisinde açı</w:t>
      </w:r>
      <w:r>
        <w:t xml:space="preserve">k olup, masrafı verildiğinde </w:t>
      </w:r>
      <w:r w:rsidR="00FB7179">
        <w:t>bir örneği gönderilebilir,</w:t>
      </w:r>
    </w:p>
    <w:p w:rsidR="00D15F18" w:rsidRDefault="00FB7179">
      <w:pPr>
        <w:pStyle w:val="Gvdemetni0"/>
        <w:shd w:val="clear" w:color="auto" w:fill="auto"/>
        <w:ind w:left="120" w:right="20"/>
      </w:pPr>
      <w:r>
        <w:t>10-Satışa iştirak edecekler yanlarında resmi dairelerce kabul edilebilir kimlik belgesi ve katılımın tüzel kişiler adına olması halinde yetki belgesi ibraz ede- I j çeklerdir.</w:t>
      </w:r>
    </w:p>
    <w:p w:rsidR="00D15F18" w:rsidRDefault="00FB7179">
      <w:pPr>
        <w:pStyle w:val="Gvdemetni0"/>
        <w:shd w:val="clear" w:color="auto" w:fill="auto"/>
        <w:ind w:left="120"/>
      </w:pPr>
      <w:r>
        <w:t>11 -Kurum mensupları ve yakınları açık artırmaya katılamaz.</w:t>
      </w:r>
    </w:p>
    <w:p w:rsidR="00D15F18" w:rsidRDefault="00FB7179">
      <w:pPr>
        <w:pStyle w:val="Gvdemetni0"/>
        <w:shd w:val="clear" w:color="auto" w:fill="auto"/>
        <w:ind w:left="120" w:right="20"/>
      </w:pPr>
      <w:r>
        <w:t>12-Satışa iştirak edenlerin şartnameyi görmüş ve kabul etmiş sayılacakları, başkaca bilgi almak isteyenlerin 2011/39</w:t>
      </w:r>
      <w:r w:rsidR="0034461F">
        <w:t xml:space="preserve"> sayılı takip dosya numarasıyla</w:t>
      </w:r>
      <w:r>
        <w:t xml:space="preserve"> Müdürlüğümüz 2. kat icra Satış Servisine başvurmaları gerekmektedir,</w:t>
      </w:r>
    </w:p>
    <w:p w:rsidR="00D15F18" w:rsidRDefault="00FB7179">
      <w:pPr>
        <w:pStyle w:val="Gvdemetni0"/>
        <w:shd w:val="clear" w:color="auto" w:fill="auto"/>
        <w:spacing w:after="37"/>
        <w:ind w:right="20"/>
        <w:jc w:val="right"/>
      </w:pPr>
      <w:r>
        <w:t xml:space="preserve">B: 39110 </w:t>
      </w:r>
    </w:p>
    <w:p w:rsidR="00D15F18" w:rsidRDefault="00FB7179">
      <w:pPr>
        <w:pStyle w:val="Gvdemetni20"/>
        <w:shd w:val="clear" w:color="auto" w:fill="auto"/>
        <w:tabs>
          <w:tab w:val="left" w:leader="underscore" w:pos="2962"/>
          <w:tab w:val="left" w:leader="underscore" w:pos="6605"/>
          <w:tab w:val="left" w:leader="underscore" w:pos="7430"/>
          <w:tab w:val="left" w:leader="underscore" w:pos="8333"/>
        </w:tabs>
        <w:spacing w:line="240" w:lineRule="exact"/>
        <w:ind w:left="120"/>
        <w:jc w:val="both"/>
      </w:pPr>
      <w:r>
        <w:tab/>
        <w:t xml:space="preserve">Resmi </w:t>
      </w:r>
      <w:r>
        <w:rPr>
          <w:rStyle w:val="Gvdemetni21"/>
          <w:b/>
          <w:bCs/>
        </w:rPr>
        <w:t>ilanlar www.ilan.gov.tr’de</w:t>
      </w:r>
      <w:r>
        <w:t xml:space="preserve"> </w:t>
      </w:r>
      <w:r>
        <w:tab/>
      </w:r>
      <w:r>
        <w:tab/>
        <w:t xml:space="preserve"> </w:t>
      </w:r>
      <w:r>
        <w:tab/>
      </w:r>
    </w:p>
    <w:sectPr w:rsidR="00D15F18" w:rsidSect="00D15F18">
      <w:type w:val="continuous"/>
      <w:pgSz w:w="11909" w:h="16838"/>
      <w:pgMar w:top="2690" w:right="1680" w:bottom="2584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142" w:rsidRDefault="00CD7142" w:rsidP="00D15F18">
      <w:r>
        <w:separator/>
      </w:r>
    </w:p>
  </w:endnote>
  <w:endnote w:type="continuationSeparator" w:id="1">
    <w:p w:rsidR="00CD7142" w:rsidRDefault="00CD7142" w:rsidP="00D15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142" w:rsidRDefault="00CD7142"/>
  </w:footnote>
  <w:footnote w:type="continuationSeparator" w:id="1">
    <w:p w:rsidR="00CD7142" w:rsidRDefault="00CD71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E63"/>
    <w:multiLevelType w:val="multilevel"/>
    <w:tmpl w:val="C4102476"/>
    <w:lvl w:ilvl="0">
      <w:start w:val="1"/>
      <w:numFmt w:val="upperRoman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52E63"/>
    <w:multiLevelType w:val="multilevel"/>
    <w:tmpl w:val="A8568078"/>
    <w:lvl w:ilvl="0">
      <w:start w:val="6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15F18"/>
    <w:rsid w:val="002D7B60"/>
    <w:rsid w:val="0034461F"/>
    <w:rsid w:val="0074454B"/>
    <w:rsid w:val="00CD7142"/>
    <w:rsid w:val="00D15F18"/>
    <w:rsid w:val="00F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5F1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15F18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D15F18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Gvdemetni">
    <w:name w:val="Gövde metni_"/>
    <w:basedOn w:val="VarsaylanParagrafYazTipi"/>
    <w:link w:val="Gvdemetni0"/>
    <w:rsid w:val="00D15F1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Kaln">
    <w:name w:val="Gövde metni + Kalın"/>
    <w:basedOn w:val="Gvdemetni"/>
    <w:rsid w:val="00D15F18"/>
    <w:rPr>
      <w:b/>
      <w:bCs/>
      <w:color w:val="000000"/>
      <w:spacing w:val="0"/>
      <w:w w:val="100"/>
      <w:position w:val="0"/>
      <w:u w:val="single"/>
      <w:lang w:val="tr-TR"/>
    </w:rPr>
  </w:style>
  <w:style w:type="character" w:customStyle="1" w:styleId="Gvdemetni1">
    <w:name w:val="Gövde metni"/>
    <w:basedOn w:val="Gvdemetni"/>
    <w:rsid w:val="00D15F18"/>
    <w:rPr>
      <w:color w:val="000000"/>
      <w:spacing w:val="0"/>
      <w:w w:val="100"/>
      <w:position w:val="0"/>
      <w:u w:val="single"/>
    </w:rPr>
  </w:style>
  <w:style w:type="character" w:customStyle="1" w:styleId="Gvdemetni3">
    <w:name w:val="Gövde metni (3)_"/>
    <w:basedOn w:val="VarsaylanParagrafYazTipi"/>
    <w:link w:val="Gvdemetni30"/>
    <w:rsid w:val="00D15F1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31">
    <w:name w:val="Gövde metni (3)"/>
    <w:basedOn w:val="Gvdemetni3"/>
    <w:rsid w:val="00D15F18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Kaln0">
    <w:name w:val="Gövde metni + Kalın"/>
    <w:basedOn w:val="Gvdemetni"/>
    <w:rsid w:val="00D15F18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Constantia9pt1ptbolukbraklyor">
    <w:name w:val="Gövde metni + Constantia;9 pt;1 pt boşluk bırakılıyor"/>
    <w:basedOn w:val="Gvdemetni"/>
    <w:rsid w:val="00D15F18"/>
    <w:rPr>
      <w:rFonts w:ascii="Constantia" w:eastAsia="Constantia" w:hAnsi="Constantia" w:cs="Constantia"/>
      <w:color w:val="000000"/>
      <w:spacing w:val="20"/>
      <w:w w:val="100"/>
      <w:position w:val="0"/>
      <w:sz w:val="18"/>
      <w:szCs w:val="18"/>
      <w:lang w:val="tr-TR"/>
    </w:rPr>
  </w:style>
  <w:style w:type="character" w:customStyle="1" w:styleId="GvdemetniConstantia12pt0ptbolukbraklyor">
    <w:name w:val="Gövde metni + Constantia;12 pt;0 pt boşluk bırakılıyor"/>
    <w:basedOn w:val="Gvdemetni"/>
    <w:rsid w:val="00D15F18"/>
    <w:rPr>
      <w:rFonts w:ascii="Constantia" w:eastAsia="Constantia" w:hAnsi="Constantia" w:cs="Constantia"/>
      <w:color w:val="000000"/>
      <w:spacing w:val="-10"/>
      <w:w w:val="100"/>
      <w:position w:val="0"/>
      <w:sz w:val="24"/>
      <w:szCs w:val="24"/>
      <w:lang w:val="tr-TR"/>
    </w:rPr>
  </w:style>
  <w:style w:type="character" w:customStyle="1" w:styleId="Gvdemetni115ptKaln90lek">
    <w:name w:val="Gövde metni + 11;5 pt;Kalın;90% ölçek"/>
    <w:basedOn w:val="Gvdemetni"/>
    <w:rsid w:val="00D15F18"/>
    <w:rPr>
      <w:b/>
      <w:bCs/>
      <w:color w:val="000000"/>
      <w:spacing w:val="0"/>
      <w:w w:val="90"/>
      <w:position w:val="0"/>
      <w:sz w:val="23"/>
      <w:szCs w:val="23"/>
      <w:lang w:val="tr-TR"/>
    </w:rPr>
  </w:style>
  <w:style w:type="character" w:customStyle="1" w:styleId="Gvdemetni21">
    <w:name w:val="Gövde metni (2)"/>
    <w:basedOn w:val="Gvdemetni2"/>
    <w:rsid w:val="00D15F18"/>
    <w:rPr>
      <w:color w:val="000000"/>
      <w:spacing w:val="0"/>
      <w:w w:val="100"/>
      <w:position w:val="0"/>
      <w:sz w:val="24"/>
      <w:szCs w:val="24"/>
      <w:u w:val="single"/>
      <w:lang w:val="tr-TR"/>
    </w:rPr>
  </w:style>
  <w:style w:type="paragraph" w:customStyle="1" w:styleId="Gvdemetni20">
    <w:name w:val="Gövde metni (2)"/>
    <w:basedOn w:val="Normal"/>
    <w:link w:val="Gvdemetni2"/>
    <w:rsid w:val="00D15F18"/>
    <w:pPr>
      <w:shd w:val="clear" w:color="auto" w:fill="FFFFFF"/>
      <w:spacing w:line="293" w:lineRule="exact"/>
      <w:jc w:val="center"/>
    </w:pPr>
    <w:rPr>
      <w:rFonts w:ascii="Arial Narrow" w:eastAsia="Arial Narrow" w:hAnsi="Arial Narrow" w:cs="Arial Narrow"/>
      <w:b/>
      <w:bCs/>
    </w:rPr>
  </w:style>
  <w:style w:type="paragraph" w:customStyle="1" w:styleId="Gvdemetni0">
    <w:name w:val="Gövde metni"/>
    <w:basedOn w:val="Normal"/>
    <w:link w:val="Gvdemetni"/>
    <w:rsid w:val="00D15F18"/>
    <w:pPr>
      <w:shd w:val="clear" w:color="auto" w:fill="FFFFFF"/>
      <w:spacing w:line="211" w:lineRule="exact"/>
      <w:jc w:val="both"/>
    </w:pPr>
    <w:rPr>
      <w:rFonts w:ascii="Arial Narrow" w:eastAsia="Arial Narrow" w:hAnsi="Arial Narrow" w:cs="Arial Narrow"/>
      <w:sz w:val="14"/>
      <w:szCs w:val="14"/>
    </w:rPr>
  </w:style>
  <w:style w:type="paragraph" w:customStyle="1" w:styleId="Gvdemetni30">
    <w:name w:val="Gövde metni (3)"/>
    <w:basedOn w:val="Normal"/>
    <w:link w:val="Gvdemetni3"/>
    <w:rsid w:val="00D15F18"/>
    <w:pPr>
      <w:shd w:val="clear" w:color="auto" w:fill="FFFFFF"/>
      <w:spacing w:line="211" w:lineRule="exact"/>
      <w:jc w:val="both"/>
    </w:pPr>
    <w:rPr>
      <w:rFonts w:ascii="Arial Narrow" w:eastAsia="Arial Narrow" w:hAnsi="Arial Narrow" w:cs="Arial Narrow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tktk</cp:lastModifiedBy>
  <cp:revision>2</cp:revision>
  <dcterms:created xsi:type="dcterms:W3CDTF">2012-06-27T09:21:00Z</dcterms:created>
  <dcterms:modified xsi:type="dcterms:W3CDTF">2012-06-27T12:12:00Z</dcterms:modified>
</cp:coreProperties>
</file>