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5BB" w:rsidRDefault="002C2702">
      <w:pPr>
        <w:pStyle w:val="Gvdemetni20"/>
        <w:framePr w:w="5942" w:h="10636" w:hRule="exact" w:wrap="none" w:vAnchor="page" w:hAnchor="page" w:x="1196" w:y="768"/>
        <w:shd w:val="clear" w:color="auto" w:fill="auto"/>
        <w:ind w:left="100"/>
      </w:pPr>
      <w:r>
        <w:t xml:space="preserve">Dosya No </w:t>
      </w:r>
      <w:proofErr w:type="gramStart"/>
      <w:r>
        <w:t>:.</w:t>
      </w:r>
      <w:proofErr w:type="gramEnd"/>
      <w:r>
        <w:t>2012/12 SATIŞ...</w:t>
      </w:r>
    </w:p>
    <w:p w:rsidR="004535BB" w:rsidRDefault="002C2702">
      <w:pPr>
        <w:pStyle w:val="Gvdemetni20"/>
        <w:framePr w:w="5942" w:h="10636" w:hRule="exact" w:wrap="none" w:vAnchor="page" w:hAnchor="page" w:x="1196" w:y="768"/>
        <w:shd w:val="clear" w:color="auto" w:fill="auto"/>
        <w:tabs>
          <w:tab w:val="left" w:pos="1679"/>
        </w:tabs>
        <w:ind w:left="100"/>
      </w:pPr>
      <w:proofErr w:type="gramStart"/>
      <w:r>
        <w:t>j</w:t>
      </w:r>
      <w:proofErr w:type="gramEnd"/>
      <w:r>
        <w:tab/>
        <w:t>TAŞINMAZIN AÇIK ARTIRMA İLÂNI</w:t>
      </w:r>
    </w:p>
    <w:p w:rsidR="004535BB" w:rsidRDefault="002C2702">
      <w:pPr>
        <w:pStyle w:val="Gvdemetni20"/>
        <w:framePr w:w="5942" w:h="10636" w:hRule="exact" w:wrap="none" w:vAnchor="page" w:hAnchor="page" w:x="1196" w:y="768"/>
        <w:shd w:val="clear" w:color="auto" w:fill="auto"/>
        <w:ind w:left="100"/>
      </w:pPr>
      <w:r>
        <w:t>Satılmasına karar verilen taşınmazın cinsi, niteliği, kıymeti, adedi, önemli özellikleri:</w:t>
      </w:r>
    </w:p>
    <w:p w:rsidR="004535BB" w:rsidRDefault="002C2702">
      <w:pPr>
        <w:pStyle w:val="Gvdemetni0"/>
        <w:framePr w:w="5942" w:h="10636" w:hRule="exact" w:wrap="none" w:vAnchor="page" w:hAnchor="page" w:x="1196" w:y="768"/>
        <w:shd w:val="clear" w:color="auto" w:fill="auto"/>
        <w:ind w:left="100" w:right="140"/>
      </w:pPr>
      <w:r>
        <w:t xml:space="preserve">Bursa ili Nilüfer ilçesi Ertuğrul Mah. de kain tapunun 3444 ada 4 parsel sayılı 2420.48 m2 j. Arsa </w:t>
      </w:r>
      <w:r>
        <w:t xml:space="preserve">vasıflı İSRAFİL AKTAŞ ve İsmail </w:t>
      </w:r>
      <w:proofErr w:type="spellStart"/>
      <w:r>
        <w:t>Aktaş</w:t>
      </w:r>
      <w:proofErr w:type="spellEnd"/>
      <w:r>
        <w:t xml:space="preserve"> </w:t>
      </w:r>
      <w:proofErr w:type="spellStart"/>
      <w:r>
        <w:t>Ltd.Şti</w:t>
      </w:r>
      <w:proofErr w:type="spellEnd"/>
      <w:r>
        <w:t xml:space="preserve"> Hissedarları bulunan taşınmazın 1/1000 ölçekli imar planına göre </w:t>
      </w:r>
      <w:proofErr w:type="gramStart"/>
      <w:r>
        <w:t>metro</w:t>
      </w:r>
      <w:proofErr w:type="gramEnd"/>
      <w:r>
        <w:t xml:space="preserve"> kuzeyi uygulama imar planında konut alanında kaldığı taşınmazın 2.057.400,00 TL bedelle satılarak ortaklığının giderilmesine.</w:t>
      </w:r>
    </w:p>
    <w:p w:rsidR="004535BB" w:rsidRDefault="002C2702">
      <w:pPr>
        <w:pStyle w:val="Balk10"/>
        <w:framePr w:w="5942" w:h="10636" w:hRule="exact" w:wrap="none" w:vAnchor="page" w:hAnchor="page" w:x="1196" w:y="768"/>
        <w:shd w:val="clear" w:color="auto" w:fill="auto"/>
        <w:spacing w:after="15" w:line="160" w:lineRule="exact"/>
        <w:ind w:left="100"/>
      </w:pPr>
      <w:bookmarkStart w:id="0" w:name="bookmark0"/>
      <w:proofErr w:type="gramStart"/>
      <w:r>
        <w:t>!.</w:t>
      </w:r>
      <w:bookmarkEnd w:id="0"/>
      <w:proofErr w:type="gramEnd"/>
    </w:p>
    <w:p w:rsidR="004535BB" w:rsidRDefault="002C2702">
      <w:pPr>
        <w:pStyle w:val="Gvdemetni20"/>
        <w:framePr w:w="5942" w:h="10636" w:hRule="exact" w:wrap="none" w:vAnchor="page" w:hAnchor="page" w:x="1196" w:y="768"/>
        <w:shd w:val="clear" w:color="auto" w:fill="auto"/>
        <w:tabs>
          <w:tab w:val="left" w:pos="887"/>
        </w:tabs>
        <w:ind w:left="100"/>
      </w:pPr>
      <w:proofErr w:type="gramStart"/>
      <w:r>
        <w:t>i</w:t>
      </w:r>
      <w:proofErr w:type="gramEnd"/>
      <w:r>
        <w:tab/>
      </w:r>
      <w:r>
        <w:rPr>
          <w:rStyle w:val="Gvdemetni21"/>
          <w:b/>
          <w:bCs/>
        </w:rPr>
        <w:t>SATIŞ ŞA</w:t>
      </w:r>
      <w:r>
        <w:rPr>
          <w:rStyle w:val="Gvdemetni21"/>
          <w:b/>
          <w:bCs/>
        </w:rPr>
        <w:t>RTLARI:</w:t>
      </w:r>
    </w:p>
    <w:p w:rsidR="004535BB" w:rsidRDefault="002C2702">
      <w:pPr>
        <w:pStyle w:val="Gvdemetni20"/>
        <w:framePr w:w="5942" w:h="10636" w:hRule="exact" w:wrap="none" w:vAnchor="page" w:hAnchor="page" w:x="1196" w:y="768"/>
        <w:shd w:val="clear" w:color="auto" w:fill="auto"/>
        <w:ind w:left="100" w:firstLine="780"/>
      </w:pPr>
      <w:r>
        <w:t xml:space="preserve">1 SATIŞIN </w:t>
      </w:r>
      <w:proofErr w:type="gramStart"/>
      <w:r>
        <w:t>17/12/2012</w:t>
      </w:r>
      <w:proofErr w:type="gramEnd"/>
      <w:r>
        <w:t xml:space="preserve"> PAZARTESİ Günü saat:09 J0-09.40 </w:t>
      </w:r>
      <w:proofErr w:type="spellStart"/>
      <w:r>
        <w:t>arasmda</w:t>
      </w:r>
      <w:proofErr w:type="spellEnd"/>
      <w:r>
        <w:t>(5.</w:t>
      </w:r>
    </w:p>
    <w:p w:rsidR="004535BB" w:rsidRDefault="002C2702">
      <w:pPr>
        <w:pStyle w:val="Gvdemetni0"/>
        <w:framePr w:w="5942" w:h="10636" w:hRule="exact" w:wrap="none" w:vAnchor="page" w:hAnchor="page" w:x="1196" w:y="768"/>
        <w:shd w:val="clear" w:color="auto" w:fill="auto"/>
        <w:ind w:left="100" w:right="140"/>
      </w:pPr>
      <w:proofErr w:type="gramStart"/>
      <w:r>
        <w:t>;!</w:t>
      </w:r>
      <w:proofErr w:type="gramEnd"/>
      <w:r>
        <w:t xml:space="preserve"> </w:t>
      </w:r>
      <w:r>
        <w:rPr>
          <w:rStyle w:val="GvdemetniKaln"/>
        </w:rPr>
        <w:t>S.H.</w:t>
      </w:r>
      <w:proofErr w:type="spellStart"/>
      <w:r>
        <w:rPr>
          <w:rStyle w:val="GvdemetniKaln"/>
        </w:rPr>
        <w:t>mahkamesinin</w:t>
      </w:r>
      <w:proofErr w:type="spellEnd"/>
      <w:r>
        <w:rPr>
          <w:rStyle w:val="GvdemetniKaln"/>
        </w:rPr>
        <w:t xml:space="preserve"> kapatılması nedeniyle</w:t>
      </w:r>
      <w:proofErr w:type="gramStart"/>
      <w:r>
        <w:rPr>
          <w:rStyle w:val="GvdemetniKaln"/>
        </w:rPr>
        <w:t>)</w:t>
      </w:r>
      <w:proofErr w:type="gramEnd"/>
      <w:r>
        <w:rPr>
          <w:rStyle w:val="GvdemetniKaln"/>
        </w:rPr>
        <w:t xml:space="preserve"> </w:t>
      </w:r>
      <w:r>
        <w:t xml:space="preserve">Bursa 4.Sulh Hukuk </w:t>
      </w:r>
      <w:proofErr w:type="spellStart"/>
      <w:r>
        <w:t>Saıış</w:t>
      </w:r>
      <w:proofErr w:type="spellEnd"/>
      <w:r>
        <w:t xml:space="preserve"> Müdürlüğünde </w:t>
      </w:r>
      <w:r>
        <w:rPr>
          <w:rStyle w:val="GvdemetniSegoeUI9ptKaln0ptbolukbraklyor"/>
        </w:rPr>
        <w:t xml:space="preserve">i </w:t>
      </w:r>
      <w:r>
        <w:t xml:space="preserve">açık artırma suretiyle yapılacaktır. Bu </w:t>
      </w:r>
      <w:proofErr w:type="spellStart"/>
      <w:r>
        <w:t>aıŞKtaşda</w:t>
      </w:r>
      <w:proofErr w:type="spellEnd"/>
      <w:r>
        <w:t xml:space="preserve"> tahmin ed|</w:t>
      </w:r>
      <w:proofErr w:type="spellStart"/>
      <w:r>
        <w:t>len</w:t>
      </w:r>
      <w:proofErr w:type="spellEnd"/>
      <w:r>
        <w:t>:^</w:t>
      </w:r>
      <w:proofErr w:type="spellStart"/>
      <w:r>
        <w:t>ğtan</w:t>
      </w:r>
      <w:proofErr w:type="spellEnd"/>
      <w:r>
        <w:t xml:space="preserve"> </w:t>
      </w:r>
      <w:proofErr w:type="spellStart"/>
      <w:r>
        <w:t>jyp'Mii</w:t>
      </w:r>
      <w:proofErr w:type="spellEnd"/>
      <w:r>
        <w:t xml:space="preserve">- vs </w:t>
      </w:r>
      <w:proofErr w:type="spellStart"/>
      <w:r>
        <w:t>rüçhaalj</w:t>
      </w:r>
      <w:proofErr w:type="spellEnd"/>
      <w:r>
        <w:t xml:space="preserve"> f alacaklı</w:t>
      </w:r>
      <w:r>
        <w:t xml:space="preserve">lar varsa alacakları toplamını ve satış giderlerini geçmek şartı ile ihale olunur. Böyle bir bedelle alıcı çıkmazsa en çok artıranın </w:t>
      </w:r>
      <w:proofErr w:type="spellStart"/>
      <w:r>
        <w:t>taahnüdü</w:t>
      </w:r>
      <w:proofErr w:type="spellEnd"/>
      <w:r>
        <w:t xml:space="preserve"> saklı kalmak şartıyla </w:t>
      </w:r>
      <w:proofErr w:type="gramStart"/>
      <w:r>
        <w:rPr>
          <w:rStyle w:val="GvdemetniKaln"/>
        </w:rPr>
        <w:t>27/12/2012</w:t>
      </w:r>
      <w:proofErr w:type="gramEnd"/>
      <w:r>
        <w:rPr>
          <w:rStyle w:val="GvdemetniKaln"/>
        </w:rPr>
        <w:t xml:space="preserve"> PERŞEMBE </w:t>
      </w:r>
      <w:r>
        <w:t xml:space="preserve">günü Saat </w:t>
      </w:r>
      <w:r>
        <w:rPr>
          <w:rStyle w:val="GvdemetniKaln"/>
        </w:rPr>
        <w:t xml:space="preserve">0930-09.40 arasında İKİNCİ </w:t>
      </w:r>
      <w:r>
        <w:t>artırmaya çıkarılacak</w:t>
      </w:r>
      <w:r>
        <w:softHyphen/>
        <w:t>tır. Bu artır</w:t>
      </w:r>
      <w:r>
        <w:t>mada da rüçhanlı alacaklıların alacağını ve satış giderlerini geçmesi şartıyla en</w:t>
      </w:r>
    </w:p>
    <w:p w:rsidR="004535BB" w:rsidRDefault="002C2702">
      <w:pPr>
        <w:pStyle w:val="Gvdemetni0"/>
        <w:framePr w:w="5942" w:h="10636" w:hRule="exact" w:wrap="none" w:vAnchor="page" w:hAnchor="page" w:x="1196" w:y="768"/>
        <w:shd w:val="clear" w:color="auto" w:fill="auto"/>
        <w:ind w:left="100"/>
      </w:pPr>
      <w:r>
        <w:rPr>
          <w:vertAlign w:val="superscript"/>
        </w:rPr>
        <w:t>1</w:t>
      </w:r>
      <w:r>
        <w:t xml:space="preserve"> çok artırana ihale olunur. Şu kadar ki, artırma bedelinin malın tahmin edilen kıymetinin %</w:t>
      </w:r>
    </w:p>
    <w:p w:rsidR="004535BB" w:rsidRDefault="002C2702">
      <w:pPr>
        <w:pStyle w:val="Gvdemetni30"/>
        <w:framePr w:w="5942" w:h="10636" w:hRule="exact" w:wrap="none" w:vAnchor="page" w:hAnchor="page" w:x="1196" w:y="768"/>
        <w:shd w:val="clear" w:color="auto" w:fill="auto"/>
        <w:tabs>
          <w:tab w:val="left" w:pos="4170"/>
        </w:tabs>
        <w:ind w:left="100"/>
      </w:pPr>
      <w:proofErr w:type="gramStart"/>
      <w:r>
        <w:t>u</w:t>
      </w:r>
      <w:proofErr w:type="gramEnd"/>
      <w:r>
        <w:tab/>
        <w:t>&lt;*</w:t>
      </w:r>
    </w:p>
    <w:p w:rsidR="004535BB" w:rsidRDefault="002C2702">
      <w:pPr>
        <w:pStyle w:val="Gvdemetni0"/>
        <w:framePr w:w="5942" w:h="10636" w:hRule="exact" w:wrap="none" w:vAnchor="page" w:hAnchor="page" w:x="1196" w:y="768"/>
        <w:shd w:val="clear" w:color="auto" w:fill="auto"/>
        <w:spacing w:line="120" w:lineRule="exact"/>
        <w:ind w:left="100"/>
      </w:pPr>
      <w:r>
        <w:t xml:space="preserve">!i 40 </w:t>
      </w:r>
      <w:proofErr w:type="spellStart"/>
      <w:r>
        <w:t>ını</w:t>
      </w:r>
      <w:proofErr w:type="spellEnd"/>
      <w:r>
        <w:t xml:space="preserve"> bulması ve satış isteyenin alacağına </w:t>
      </w:r>
      <w:proofErr w:type="spellStart"/>
      <w:r>
        <w:t>rüçham</w:t>
      </w:r>
      <w:proofErr w:type="spellEnd"/>
      <w:r>
        <w:t xml:space="preserve"> olan alacakların </w:t>
      </w:r>
      <w:r>
        <w:t xml:space="preserve">toplamından </w:t>
      </w:r>
      <w:proofErr w:type="spellStart"/>
      <w:r>
        <w:t>fazia</w:t>
      </w:r>
      <w:proofErr w:type="spellEnd"/>
      <w:r>
        <w:t xml:space="preserve"> ol-</w:t>
      </w:r>
    </w:p>
    <w:p w:rsidR="004535BB" w:rsidRDefault="002C2702">
      <w:pPr>
        <w:pStyle w:val="Gvdemetni40"/>
        <w:framePr w:w="5942" w:h="10636" w:hRule="exact" w:wrap="none" w:vAnchor="page" w:hAnchor="page" w:x="1196" w:y="768"/>
        <w:shd w:val="clear" w:color="auto" w:fill="auto"/>
        <w:ind w:left="100"/>
      </w:pPr>
      <w:proofErr w:type="gramStart"/>
      <w:r>
        <w:t>r</w:t>
      </w:r>
      <w:proofErr w:type="gramEnd"/>
      <w:r>
        <w:rPr>
          <w:vertAlign w:val="superscript"/>
        </w:rPr>
        <w:t>!</w:t>
      </w:r>
    </w:p>
    <w:p w:rsidR="004535BB" w:rsidRDefault="002C2702">
      <w:pPr>
        <w:pStyle w:val="Gvdemetni0"/>
        <w:framePr w:w="5942" w:h="10636" w:hRule="exact" w:wrap="none" w:vAnchor="page" w:hAnchor="page" w:x="1196" w:y="768"/>
        <w:shd w:val="clear" w:color="auto" w:fill="auto"/>
        <w:spacing w:line="240" w:lineRule="exact"/>
        <w:ind w:left="100" w:right="140"/>
      </w:pPr>
      <w:r>
        <w:t xml:space="preserve">^ </w:t>
      </w:r>
      <w:proofErr w:type="spellStart"/>
      <w:r>
        <w:t>ması</w:t>
      </w:r>
      <w:proofErr w:type="spellEnd"/>
      <w:r>
        <w:t xml:space="preserve"> ve bundan başka paraya çevirme ve paylaştırma masraflarını geçmesi lazımdır. Böyle ' fazla bedelle alıcı çıkmazsa satış talebi düşecektir.</w:t>
      </w:r>
    </w:p>
    <w:p w:rsidR="004535BB" w:rsidRDefault="002C2702">
      <w:pPr>
        <w:pStyle w:val="Gvdemetni0"/>
        <w:framePr w:w="5942" w:h="10636" w:hRule="exact" w:wrap="none" w:vAnchor="page" w:hAnchor="page" w:x="1196" w:y="768"/>
        <w:numPr>
          <w:ilvl w:val="0"/>
          <w:numId w:val="1"/>
        </w:numPr>
        <w:shd w:val="clear" w:color="auto" w:fill="auto"/>
        <w:tabs>
          <w:tab w:val="left" w:pos="978"/>
        </w:tabs>
        <w:spacing w:line="240" w:lineRule="exact"/>
        <w:ind w:left="100" w:right="140" w:firstLine="780"/>
      </w:pPr>
      <w:r>
        <w:t>Artırmaya iştirak edeceklerin, tahmin edilen değerin % 20’si oranında pey akçesi veya</w:t>
      </w:r>
      <w:r>
        <w:t xml:space="preserve"> bu miktar kadar banka teminat mektubu vermeleri lâzımdır. Satış peşin para iledir, alıcı istediğinde (10) günü geçmemek üzere süre verilebilir. </w:t>
      </w:r>
      <w:proofErr w:type="gramStart"/>
      <w:r>
        <w:t>Tellaliye</w:t>
      </w:r>
      <w:proofErr w:type="gramEnd"/>
      <w:r>
        <w:t xml:space="preserve"> resmi, damga vergisi, tapu harç ve masrafları alıcıya aittir. Satış kesinleştiğinde </w:t>
      </w:r>
      <w:proofErr w:type="gramStart"/>
      <w:r>
        <w:t>tellaliye</w:t>
      </w:r>
      <w:proofErr w:type="gramEnd"/>
      <w:r>
        <w:t xml:space="preserve"> ve satı</w:t>
      </w:r>
      <w:r>
        <w:t>cı harcı alıcıya geri ödenir Birikmiş vergiler satış bedelinden ödenir.</w:t>
      </w:r>
    </w:p>
    <w:p w:rsidR="004535BB" w:rsidRDefault="002C2702">
      <w:pPr>
        <w:pStyle w:val="Gvdemetni0"/>
        <w:framePr w:w="5942" w:h="10636" w:hRule="exact" w:wrap="none" w:vAnchor="page" w:hAnchor="page" w:x="1196" w:y="768"/>
        <w:numPr>
          <w:ilvl w:val="0"/>
          <w:numId w:val="1"/>
        </w:numPr>
        <w:shd w:val="clear" w:color="auto" w:fill="auto"/>
        <w:tabs>
          <w:tab w:val="left" w:pos="1070"/>
        </w:tabs>
        <w:spacing w:line="240" w:lineRule="exact"/>
        <w:ind w:left="100" w:right="140" w:firstLine="780"/>
      </w:pPr>
      <w:r>
        <w:t xml:space="preserve">İpotek sahibi alacaklılarla diğer ilgilerin (*) bu gayrimenkul üzerindeki hak- | </w:t>
      </w:r>
      <w:proofErr w:type="spellStart"/>
      <w:r>
        <w:t>lannı</w:t>
      </w:r>
      <w:proofErr w:type="spellEnd"/>
      <w:r>
        <w:t xml:space="preserve"> özellikle faiz ve giderlere dair olan iddialarım dayanağı belgeler ile (15) gün içinde</w:t>
      </w:r>
    </w:p>
    <w:p w:rsidR="004535BB" w:rsidRDefault="002C2702">
      <w:pPr>
        <w:pStyle w:val="Gvdemetni0"/>
        <w:framePr w:w="5942" w:h="10636" w:hRule="exact" w:wrap="none" w:vAnchor="page" w:hAnchor="page" w:x="1196" w:y="768"/>
        <w:shd w:val="clear" w:color="auto" w:fill="auto"/>
        <w:spacing w:line="240" w:lineRule="exact"/>
        <w:ind w:left="100" w:right="140"/>
      </w:pPr>
      <w:r>
        <w:t xml:space="preserve">I </w:t>
      </w:r>
      <w:r>
        <w:t xml:space="preserve">dairemize bildirmeleri lazımdır; aksi takdirde haklan tapu sicil ile sabit olmadıkça paylaş- - </w:t>
      </w:r>
      <w:proofErr w:type="spellStart"/>
      <w:r>
        <w:t>madan</w:t>
      </w:r>
      <w:proofErr w:type="spellEnd"/>
      <w:r>
        <w:t xml:space="preserve"> hariç bırakılacaktır.</w:t>
      </w:r>
    </w:p>
    <w:p w:rsidR="004535BB" w:rsidRDefault="002C2702">
      <w:pPr>
        <w:pStyle w:val="Gvdemetni0"/>
        <w:framePr w:w="5942" w:h="10636" w:hRule="exact" w:wrap="none" w:vAnchor="page" w:hAnchor="page" w:x="1196" w:y="768"/>
        <w:shd w:val="clear" w:color="auto" w:fill="auto"/>
        <w:tabs>
          <w:tab w:val="left" w:pos="906"/>
        </w:tabs>
        <w:spacing w:line="259" w:lineRule="exact"/>
        <w:ind w:left="100"/>
      </w:pPr>
      <w:proofErr w:type="gramStart"/>
      <w:r>
        <w:t>f</w:t>
      </w:r>
      <w:proofErr w:type="gramEnd"/>
      <w:r>
        <w:rPr>
          <w:rStyle w:val="GvdemetniKaln"/>
          <w:vertAlign w:val="superscript"/>
        </w:rPr>
        <w:t>;</w:t>
      </w:r>
      <w:r>
        <w:rPr>
          <w:rStyle w:val="GvdemetniKaln"/>
        </w:rPr>
        <w:tab/>
        <w:t xml:space="preserve">4- </w:t>
      </w:r>
      <w:r>
        <w:t xml:space="preserve">İhaleye katılıp daha </w:t>
      </w:r>
      <w:proofErr w:type="spellStart"/>
      <w:r>
        <w:t>sonre</w:t>
      </w:r>
      <w:proofErr w:type="spellEnd"/>
      <w:r>
        <w:t xml:space="preserve"> ihale bedelini yalıtmamak sureti ile ihalenin fes</w:t>
      </w:r>
      <w:r>
        <w:softHyphen/>
      </w:r>
    </w:p>
    <w:p w:rsidR="004535BB" w:rsidRDefault="002C2702">
      <w:pPr>
        <w:pStyle w:val="Gvdemetni0"/>
        <w:framePr w:w="5942" w:h="10636" w:hRule="exact" w:wrap="none" w:vAnchor="page" w:hAnchor="page" w:x="1196" w:y="768"/>
        <w:shd w:val="clear" w:color="auto" w:fill="auto"/>
        <w:spacing w:line="259" w:lineRule="exact"/>
        <w:ind w:left="100" w:right="140"/>
      </w:pPr>
      <w:proofErr w:type="gramStart"/>
      <w:r>
        <w:t>hine</w:t>
      </w:r>
      <w:proofErr w:type="gramEnd"/>
      <w:r>
        <w:t xml:space="preserve"> sebep olan tüm alıcılar ve kefilleri teklif </w:t>
      </w:r>
      <w:r>
        <w:t xml:space="preserve">ettikleri bedel ile son ihale bedeli arasındaki ı farktan ve diğer zararlardan ve ayrıca temerrüt faizinden </w:t>
      </w:r>
      <w:proofErr w:type="spellStart"/>
      <w:r>
        <w:t>müteselsilen</w:t>
      </w:r>
      <w:proofErr w:type="spellEnd"/>
      <w:r>
        <w:t xml:space="preserve"> mesul olacaklardır, ihale farkı ve temerrüt faizi ayrıca hükme hacet kalmaksızın Dairemizce tahsil olunacak, bu fark, varsa öncelikle t</w:t>
      </w:r>
      <w:r>
        <w:t>eminat bedelinden alınacaktır.</w:t>
      </w:r>
    </w:p>
    <w:p w:rsidR="004535BB" w:rsidRDefault="002C2702">
      <w:pPr>
        <w:pStyle w:val="Gvdemetni0"/>
        <w:framePr w:w="5942" w:h="10636" w:hRule="exact" w:wrap="none" w:vAnchor="page" w:hAnchor="page" w:x="1196" w:y="768"/>
        <w:numPr>
          <w:ilvl w:val="0"/>
          <w:numId w:val="2"/>
        </w:numPr>
        <w:shd w:val="clear" w:color="auto" w:fill="auto"/>
        <w:tabs>
          <w:tab w:val="left" w:pos="1070"/>
        </w:tabs>
        <w:spacing w:line="259" w:lineRule="exact"/>
        <w:ind w:left="100" w:right="140" w:firstLine="780"/>
      </w:pPr>
      <w:r>
        <w:t xml:space="preserve">Şartname, ilân tarihinden itibaren herkesin görebilmesi için dairede açık </w:t>
      </w:r>
      <w:r>
        <w:rPr>
          <w:rStyle w:val="Gvdemetni4pttalik0ptbolukbraklyor"/>
        </w:rPr>
        <w:t>■i</w:t>
      </w:r>
      <w:r>
        <w:t xml:space="preserve"> olup gideri verildiği takdirde isteyen alıcıya bir örneği gönderilebilir.</w:t>
      </w:r>
    </w:p>
    <w:p w:rsidR="004535BB" w:rsidRDefault="002C2702">
      <w:pPr>
        <w:pStyle w:val="Gvdemetni0"/>
        <w:framePr w:w="5942" w:h="10636" w:hRule="exact" w:wrap="none" w:vAnchor="page" w:hAnchor="page" w:x="1196" w:y="768"/>
        <w:numPr>
          <w:ilvl w:val="0"/>
          <w:numId w:val="2"/>
        </w:numPr>
        <w:shd w:val="clear" w:color="auto" w:fill="auto"/>
        <w:tabs>
          <w:tab w:val="left" w:pos="993"/>
        </w:tabs>
        <w:spacing w:after="184" w:line="259" w:lineRule="exact"/>
        <w:ind w:left="100" w:right="140" w:firstLine="780"/>
        <w:jc w:val="left"/>
      </w:pPr>
      <w:r>
        <w:t xml:space="preserve">Satışa iştirak edenlerin şartnameyi görmüş ve </w:t>
      </w:r>
      <w:proofErr w:type="spellStart"/>
      <w:r>
        <w:t>münderecatmı</w:t>
      </w:r>
      <w:proofErr w:type="spellEnd"/>
      <w:r>
        <w:t xml:space="preserve"> kabul etmiş </w:t>
      </w:r>
      <w:r>
        <w:t xml:space="preserve">sayılacakları, başkaca bilgi almak </w:t>
      </w:r>
      <w:proofErr w:type="gramStart"/>
      <w:r>
        <w:t>isteyenlerin ...2012</w:t>
      </w:r>
      <w:proofErr w:type="gramEnd"/>
      <w:r>
        <w:t xml:space="preserve">/12 SATIŞ... </w:t>
      </w:r>
      <w:proofErr w:type="gramStart"/>
      <w:r>
        <w:t>sayılı</w:t>
      </w:r>
      <w:proofErr w:type="gramEnd"/>
      <w:r>
        <w:t xml:space="preserve"> dosya nu</w:t>
      </w:r>
      <w:r>
        <w:softHyphen/>
        <w:t>marasıyla müdürlüğümüze başvurmaları ilan olunur.</w:t>
      </w:r>
    </w:p>
    <w:p w:rsidR="004535BB" w:rsidRDefault="002C2702">
      <w:pPr>
        <w:pStyle w:val="Gvdemetni20"/>
        <w:framePr w:w="5942" w:h="10636" w:hRule="exact" w:wrap="none" w:vAnchor="page" w:hAnchor="page" w:x="1196" w:y="768"/>
        <w:shd w:val="clear" w:color="auto" w:fill="auto"/>
        <w:spacing w:line="254" w:lineRule="exact"/>
        <w:ind w:left="100"/>
      </w:pPr>
      <w:proofErr w:type="gramStart"/>
      <w:r>
        <w:t>i</w:t>
      </w:r>
      <w:proofErr w:type="gramEnd"/>
      <w:r>
        <w:t xml:space="preserve"> (İİK m.126)</w:t>
      </w:r>
    </w:p>
    <w:p w:rsidR="004535BB" w:rsidRDefault="002C2702">
      <w:pPr>
        <w:pStyle w:val="Gvdemetni20"/>
        <w:framePr w:w="5942" w:h="10636" w:hRule="exact" w:wrap="none" w:vAnchor="page" w:hAnchor="page" w:x="1196" w:y="768"/>
        <w:shd w:val="clear" w:color="auto" w:fill="auto"/>
        <w:spacing w:line="254" w:lineRule="exact"/>
        <w:ind w:left="100"/>
      </w:pPr>
      <w:r>
        <w:t xml:space="preserve">(*) İlgililer tabirine irtifak hakkı sahipleri de </w:t>
      </w:r>
      <w:proofErr w:type="gramStart"/>
      <w:r>
        <w:t>dahildir</w:t>
      </w:r>
      <w:proofErr w:type="gramEnd"/>
      <w:r>
        <w:t>.</w:t>
      </w:r>
    </w:p>
    <w:p w:rsidR="004535BB" w:rsidRDefault="002C2702">
      <w:pPr>
        <w:pStyle w:val="Gvdemetni0"/>
        <w:framePr w:w="5942" w:h="10636" w:hRule="exact" w:wrap="none" w:vAnchor="page" w:hAnchor="page" w:x="1196" w:y="768"/>
        <w:shd w:val="clear" w:color="auto" w:fill="auto"/>
        <w:tabs>
          <w:tab w:val="left" w:pos="4137"/>
        </w:tabs>
        <w:spacing w:line="254" w:lineRule="exact"/>
        <w:ind w:left="100"/>
      </w:pPr>
      <w:r>
        <w:t>I f</w:t>
      </w:r>
      <w:r>
        <w:tab/>
        <w:t>B</w:t>
      </w:r>
      <w:proofErr w:type="gramStart"/>
      <w:r>
        <w:t>.:</w:t>
      </w:r>
      <w:proofErr w:type="gramEnd"/>
      <w:r>
        <w:t xml:space="preserve"> 69172 </w:t>
      </w:r>
      <w:hyperlink r:id="rId7" w:history="1">
        <w:r>
          <w:rPr>
            <w:rStyle w:val="Kpr"/>
            <w:lang w:val="en-US"/>
          </w:rPr>
          <w:t>w</w:t>
        </w:r>
        <w:r>
          <w:rPr>
            <w:rStyle w:val="Kpr"/>
            <w:lang w:val="en-US"/>
          </w:rPr>
          <w:t>ww.bik.gov.tr</w:t>
        </w:r>
      </w:hyperlink>
    </w:p>
    <w:p w:rsidR="004535BB" w:rsidRDefault="004535BB">
      <w:pPr>
        <w:rPr>
          <w:sz w:val="2"/>
          <w:szCs w:val="2"/>
        </w:rPr>
      </w:pPr>
    </w:p>
    <w:sectPr w:rsidR="004535BB" w:rsidSect="004535BB">
      <w:pgSz w:w="8391" w:h="11906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2702" w:rsidRDefault="002C2702" w:rsidP="004535BB">
      <w:r>
        <w:separator/>
      </w:r>
    </w:p>
  </w:endnote>
  <w:endnote w:type="continuationSeparator" w:id="0">
    <w:p w:rsidR="002C2702" w:rsidRDefault="002C2702" w:rsidP="004535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A2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2702" w:rsidRDefault="002C2702"/>
  </w:footnote>
  <w:footnote w:type="continuationSeparator" w:id="0">
    <w:p w:rsidR="002C2702" w:rsidRDefault="002C270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F6784"/>
    <w:multiLevelType w:val="multilevel"/>
    <w:tmpl w:val="F9944A2A"/>
    <w:lvl w:ilvl="0">
      <w:start w:val="5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2"/>
        <w:szCs w:val="12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F9302BC"/>
    <w:multiLevelType w:val="multilevel"/>
    <w:tmpl w:val="23200880"/>
    <w:lvl w:ilvl="0">
      <w:start w:val="2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2"/>
        <w:szCs w:val="12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4535BB"/>
    <w:rsid w:val="002C2702"/>
    <w:rsid w:val="004535BB"/>
    <w:rsid w:val="00693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tr-TR" w:eastAsia="tr-T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535BB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4535BB"/>
    <w:rPr>
      <w:color w:val="000080"/>
      <w:u w:val="single"/>
    </w:rPr>
  </w:style>
  <w:style w:type="character" w:customStyle="1" w:styleId="Gvdemetni2">
    <w:name w:val="Gövde metni (2)_"/>
    <w:basedOn w:val="VarsaylanParagrafYazTipi"/>
    <w:link w:val="Gvdemetni20"/>
    <w:rsid w:val="004535B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12"/>
      <w:szCs w:val="12"/>
      <w:u w:val="none"/>
    </w:rPr>
  </w:style>
  <w:style w:type="character" w:customStyle="1" w:styleId="Gvdemetni">
    <w:name w:val="Gövde metni_"/>
    <w:basedOn w:val="VarsaylanParagrafYazTipi"/>
    <w:link w:val="Gvdemetni0"/>
    <w:rsid w:val="004535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12"/>
      <w:szCs w:val="12"/>
      <w:u w:val="none"/>
    </w:rPr>
  </w:style>
  <w:style w:type="character" w:customStyle="1" w:styleId="Balk1">
    <w:name w:val="Başlık #1_"/>
    <w:basedOn w:val="VarsaylanParagrafYazTipi"/>
    <w:link w:val="Balk10"/>
    <w:rsid w:val="004535BB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-14"/>
      <w:sz w:val="16"/>
      <w:szCs w:val="16"/>
      <w:u w:val="none"/>
    </w:rPr>
  </w:style>
  <w:style w:type="character" w:customStyle="1" w:styleId="Gvdemetni21">
    <w:name w:val="Gövde metni (2)"/>
    <w:basedOn w:val="Gvdemetni2"/>
    <w:rsid w:val="004535BB"/>
    <w:rPr>
      <w:color w:val="000000"/>
      <w:w w:val="100"/>
      <w:position w:val="0"/>
      <w:u w:val="single"/>
      <w:lang w:val="tr-TR"/>
    </w:rPr>
  </w:style>
  <w:style w:type="character" w:customStyle="1" w:styleId="GvdemetniKaln">
    <w:name w:val="Gövde metni + Kalın"/>
    <w:basedOn w:val="Gvdemetni"/>
    <w:rsid w:val="004535BB"/>
    <w:rPr>
      <w:b/>
      <w:bCs/>
      <w:color w:val="000000"/>
      <w:w w:val="100"/>
      <w:position w:val="0"/>
      <w:lang w:val="tr-TR"/>
    </w:rPr>
  </w:style>
  <w:style w:type="character" w:customStyle="1" w:styleId="GvdemetniSegoeUI9ptKaln0ptbolukbraklyor">
    <w:name w:val="Gövde metni + Segoe UI;9 pt;Kalın;0 pt boşluk bırakılıyor"/>
    <w:basedOn w:val="Gvdemetni"/>
    <w:rsid w:val="004535BB"/>
    <w:rPr>
      <w:rFonts w:ascii="Segoe UI" w:eastAsia="Segoe UI" w:hAnsi="Segoe UI" w:cs="Segoe UI"/>
      <w:b/>
      <w:bCs/>
      <w:color w:val="000000"/>
      <w:spacing w:val="0"/>
      <w:w w:val="100"/>
      <w:position w:val="0"/>
      <w:sz w:val="18"/>
      <w:szCs w:val="18"/>
      <w:lang w:val="tr-TR"/>
    </w:rPr>
  </w:style>
  <w:style w:type="character" w:customStyle="1" w:styleId="Gvdemetni3">
    <w:name w:val="Gövde metni (3)_"/>
    <w:basedOn w:val="VarsaylanParagrafYazTipi"/>
    <w:link w:val="Gvdemetni30"/>
    <w:rsid w:val="004535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7"/>
      <w:sz w:val="8"/>
      <w:szCs w:val="8"/>
      <w:u w:val="none"/>
    </w:rPr>
  </w:style>
  <w:style w:type="character" w:customStyle="1" w:styleId="Gvdemetni4">
    <w:name w:val="Gövde metni (4)_"/>
    <w:basedOn w:val="VarsaylanParagrafYazTipi"/>
    <w:link w:val="Gvdemetni40"/>
    <w:rsid w:val="004535BB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-1"/>
      <w:sz w:val="10"/>
      <w:szCs w:val="10"/>
      <w:u w:val="none"/>
    </w:rPr>
  </w:style>
  <w:style w:type="character" w:customStyle="1" w:styleId="Gvdemetni4pttalik0ptbolukbraklyor">
    <w:name w:val="Gövde metni + 4 pt;İtalik;0 pt boşluk bırakılıyor"/>
    <w:basedOn w:val="Gvdemetni"/>
    <w:rsid w:val="004535BB"/>
    <w:rPr>
      <w:i/>
      <w:iCs/>
      <w:color w:val="000000"/>
      <w:spacing w:val="-4"/>
      <w:w w:val="100"/>
      <w:position w:val="0"/>
      <w:sz w:val="8"/>
      <w:szCs w:val="8"/>
      <w:lang w:val="tr-TR"/>
    </w:rPr>
  </w:style>
  <w:style w:type="paragraph" w:customStyle="1" w:styleId="Gvdemetni20">
    <w:name w:val="Gövde metni (2)"/>
    <w:basedOn w:val="Normal"/>
    <w:link w:val="Gvdemetni2"/>
    <w:rsid w:val="004535BB"/>
    <w:pPr>
      <w:shd w:val="clear" w:color="auto" w:fill="FFFFFF"/>
      <w:spacing w:line="235" w:lineRule="exact"/>
      <w:jc w:val="both"/>
    </w:pPr>
    <w:rPr>
      <w:rFonts w:ascii="Times New Roman" w:eastAsia="Times New Roman" w:hAnsi="Times New Roman" w:cs="Times New Roman"/>
      <w:b/>
      <w:bCs/>
      <w:spacing w:val="-1"/>
      <w:sz w:val="12"/>
      <w:szCs w:val="12"/>
    </w:rPr>
  </w:style>
  <w:style w:type="paragraph" w:customStyle="1" w:styleId="Gvdemetni0">
    <w:name w:val="Gövde metni"/>
    <w:basedOn w:val="Normal"/>
    <w:link w:val="Gvdemetni"/>
    <w:rsid w:val="004535BB"/>
    <w:pPr>
      <w:shd w:val="clear" w:color="auto" w:fill="FFFFFF"/>
      <w:spacing w:line="235" w:lineRule="exact"/>
      <w:jc w:val="both"/>
    </w:pPr>
    <w:rPr>
      <w:rFonts w:ascii="Times New Roman" w:eastAsia="Times New Roman" w:hAnsi="Times New Roman" w:cs="Times New Roman"/>
      <w:spacing w:val="-1"/>
      <w:sz w:val="12"/>
      <w:szCs w:val="12"/>
    </w:rPr>
  </w:style>
  <w:style w:type="paragraph" w:customStyle="1" w:styleId="Balk10">
    <w:name w:val="Başlık #1"/>
    <w:basedOn w:val="Normal"/>
    <w:link w:val="Balk1"/>
    <w:rsid w:val="004535BB"/>
    <w:pPr>
      <w:shd w:val="clear" w:color="auto" w:fill="FFFFFF"/>
      <w:spacing w:after="120" w:line="0" w:lineRule="atLeast"/>
      <w:jc w:val="both"/>
      <w:outlineLvl w:val="0"/>
    </w:pPr>
    <w:rPr>
      <w:rFonts w:ascii="Arial Narrow" w:eastAsia="Arial Narrow" w:hAnsi="Arial Narrow" w:cs="Arial Narrow"/>
      <w:spacing w:val="-14"/>
      <w:sz w:val="16"/>
      <w:szCs w:val="16"/>
    </w:rPr>
  </w:style>
  <w:style w:type="paragraph" w:customStyle="1" w:styleId="Gvdemetni30">
    <w:name w:val="Gövde metni (3)"/>
    <w:basedOn w:val="Normal"/>
    <w:link w:val="Gvdemetni3"/>
    <w:rsid w:val="004535BB"/>
    <w:pPr>
      <w:shd w:val="clear" w:color="auto" w:fill="FFFFFF"/>
      <w:spacing w:line="120" w:lineRule="exact"/>
      <w:jc w:val="both"/>
    </w:pPr>
    <w:rPr>
      <w:rFonts w:ascii="Times New Roman" w:eastAsia="Times New Roman" w:hAnsi="Times New Roman" w:cs="Times New Roman"/>
      <w:spacing w:val="-7"/>
      <w:sz w:val="8"/>
      <w:szCs w:val="8"/>
    </w:rPr>
  </w:style>
  <w:style w:type="paragraph" w:customStyle="1" w:styleId="Gvdemetni40">
    <w:name w:val="Gövde metni (4)"/>
    <w:basedOn w:val="Normal"/>
    <w:link w:val="Gvdemetni4"/>
    <w:rsid w:val="004535BB"/>
    <w:pPr>
      <w:shd w:val="clear" w:color="auto" w:fill="FFFFFF"/>
      <w:spacing w:line="120" w:lineRule="exact"/>
      <w:jc w:val="both"/>
    </w:pPr>
    <w:rPr>
      <w:rFonts w:ascii="Arial Narrow" w:eastAsia="Arial Narrow" w:hAnsi="Arial Narrow" w:cs="Arial Narrow"/>
      <w:spacing w:val="-1"/>
      <w:sz w:val="10"/>
      <w:szCs w:val="1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k.gov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457</Words>
  <Characters>2610</Characters>
  <Application>Microsoft Office Word</Application>
  <DocSecurity>0</DocSecurity>
  <Lines>21</Lines>
  <Paragraphs>6</Paragraphs>
  <ScaleCrop>false</ScaleCrop>
  <Company/>
  <LinksUpToDate>false</LinksUpToDate>
  <CharactersWithSpaces>3061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tkemlak</dc:creator>
  <cp:lastModifiedBy>tkemlak</cp:lastModifiedBy>
  <cp:revision>1</cp:revision>
  <dcterms:created xsi:type="dcterms:W3CDTF">2012-11-09T08:30:00Z</dcterms:created>
  <dcterms:modified xsi:type="dcterms:W3CDTF">2012-11-09T08:31:00Z</dcterms:modified>
</cp:coreProperties>
</file>