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49" w:rsidRPr="00B06495" w:rsidRDefault="00827EA3">
      <w:pPr>
        <w:pStyle w:val="Balk10"/>
        <w:keepNext/>
        <w:keepLines/>
        <w:shd w:val="clear" w:color="auto" w:fill="000000"/>
        <w:ind w:left="280"/>
      </w:pPr>
      <w:bookmarkStart w:id="0" w:name="bookmark0"/>
      <w:r w:rsidRPr="00B06495">
        <w:rPr>
          <w:rStyle w:val="Balk11"/>
          <w:b/>
          <w:bCs/>
        </w:rPr>
        <w:t xml:space="preserve">TAŞINMAZ MAL AÇIK ARTIRMA İLANI BÜYÜKÇKKMECE 2. İCRA MÜDÜRLÜĞÜNDEN </w:t>
      </w:r>
      <w:bookmarkEnd w:id="0"/>
    </w:p>
    <w:p w:rsidR="006B3149" w:rsidRDefault="00137876">
      <w:pPr>
        <w:pStyle w:val="Gvdemetni20"/>
        <w:shd w:val="clear" w:color="auto" w:fill="auto"/>
        <w:ind w:left="20"/>
      </w:pPr>
      <w:r w:rsidRPr="00B06495">
        <w:pict>
          <v:shapetype id="_x0000_t202" coordsize="21600,21600" o:spt="202" path="m,l,21600r21600,l21600,xe">
            <v:stroke joinstyle="miter"/>
            <v:path gradientshapeok="t" o:connecttype="rect"/>
          </v:shapetype>
          <v:shape id="_x0000_s1026" type="#_x0000_t202" style="position:absolute;left:0;text-align:left;margin-left:326.65pt;margin-top:13.7pt;width:14.8pt;height:24.45pt;z-index:-125829376;mso-wrap-distance-left:5pt;mso-wrap-distance-right:5pt;mso-position-horizontal-relative:margin;mso-position-vertical-relative:margin" filled="f" stroked="f">
            <v:textbox style="mso-fit-shape-to-text:t" inset="0,0,0,0">
              <w:txbxContent>
                <w:p w:rsidR="006B3149" w:rsidRDefault="006B3149">
                  <w:pPr>
                    <w:pStyle w:val="Gvdemetni3"/>
                    <w:shd w:val="clear" w:color="auto" w:fill="auto"/>
                    <w:spacing w:line="490" w:lineRule="exact"/>
                  </w:pPr>
                </w:p>
              </w:txbxContent>
            </v:textbox>
            <w10:wrap type="square" anchorx="margin" anchory="margin"/>
          </v:shape>
        </w:pict>
      </w:r>
      <w:r w:rsidR="00827EA3" w:rsidRPr="00B06495">
        <w:t>DOSYA</w:t>
      </w:r>
      <w:r w:rsidR="00827EA3">
        <w:t xml:space="preserve"> </w:t>
      </w:r>
      <w:proofErr w:type="gramStart"/>
      <w:r w:rsidR="00827EA3">
        <w:t>NO : 2012</w:t>
      </w:r>
      <w:proofErr w:type="gramEnd"/>
      <w:r w:rsidR="00827EA3">
        <w:t>/140 TAL.</w:t>
      </w:r>
    </w:p>
    <w:p w:rsidR="006B3149" w:rsidRDefault="00827EA3">
      <w:pPr>
        <w:pStyle w:val="Gvdemetni20"/>
        <w:shd w:val="clear" w:color="auto" w:fill="auto"/>
        <w:ind w:left="20"/>
      </w:pPr>
      <w:r>
        <w:t xml:space="preserve">Satılmasına Karar verilen Taşınmazın Cinsi ve </w:t>
      </w:r>
      <w:proofErr w:type="gramStart"/>
      <w:r>
        <w:t>özellikleri :</w:t>
      </w:r>
      <w:proofErr w:type="gramEnd"/>
    </w:p>
    <w:p w:rsidR="006B3149" w:rsidRDefault="00827EA3">
      <w:pPr>
        <w:pStyle w:val="Gvdemetni0"/>
        <w:shd w:val="clear" w:color="auto" w:fill="auto"/>
        <w:ind w:left="1540" w:right="680"/>
      </w:pPr>
      <w:r>
        <w:rPr>
          <w:rStyle w:val="GvdemetniKaln"/>
        </w:rPr>
        <w:t>TAPU KAYDI</w:t>
      </w:r>
      <w:proofErr w:type="gramStart"/>
      <w:r>
        <w:rPr>
          <w:rStyle w:val="GvdemetniKaln"/>
        </w:rPr>
        <w:t>...,.</w:t>
      </w:r>
      <w:proofErr w:type="gramEnd"/>
      <w:r>
        <w:rPr>
          <w:rStyle w:val="GvdemetniKaln"/>
        </w:rPr>
        <w:t xml:space="preserve"> </w:t>
      </w:r>
      <w:r>
        <w:t xml:space="preserve">: </w:t>
      </w:r>
      <w:proofErr w:type="spellStart"/>
      <w:r>
        <w:t>Beylikdüzü</w:t>
      </w:r>
      <w:proofErr w:type="spellEnd"/>
      <w:r>
        <w:t xml:space="preserve"> İlçesi, Gürpınar Mahallesi,649 Ada, 19 parsel sayılı, 5.388,15 m2 miktarlı kat irtifaklı taşınmazda 12/2400 arsa paylı 8 Blok </w:t>
      </w:r>
      <w:proofErr w:type="spellStart"/>
      <w:r>
        <w:t>l.Kat</w:t>
      </w:r>
      <w:proofErr w:type="spellEnd"/>
      <w:r>
        <w:t xml:space="preserve"> ( 6 ) </w:t>
      </w:r>
      <w:proofErr w:type="spellStart"/>
      <w:r>
        <w:t>nolu</w:t>
      </w:r>
      <w:proofErr w:type="spellEnd"/>
      <w:r>
        <w:t xml:space="preserve"> mesken</w:t>
      </w:r>
    </w:p>
    <w:p w:rsidR="006B3149" w:rsidRDefault="00827EA3">
      <w:pPr>
        <w:pStyle w:val="Gvdemetni0"/>
        <w:shd w:val="clear" w:color="auto" w:fill="auto"/>
        <w:ind w:left="20" w:firstLine="0"/>
        <w:jc w:val="left"/>
      </w:pPr>
      <w:r>
        <w:rPr>
          <w:rStyle w:val="GvdemetniKaln"/>
        </w:rPr>
        <w:t>NİTELİKLERİ</w:t>
      </w:r>
      <w:proofErr w:type="gramStart"/>
      <w:r>
        <w:rPr>
          <w:rStyle w:val="GvdemetniKaln"/>
        </w:rPr>
        <w:t>....</w:t>
      </w:r>
      <w:proofErr w:type="gramEnd"/>
      <w:r>
        <w:rPr>
          <w:rStyle w:val="GvdemetniKaln"/>
        </w:rPr>
        <w:t xml:space="preserve"> </w:t>
      </w:r>
      <w:r>
        <w:t xml:space="preserve">: Satışa konu taşınmaz İstanbul, </w:t>
      </w:r>
      <w:proofErr w:type="spellStart"/>
      <w:r>
        <w:t>Beylikdüzü</w:t>
      </w:r>
      <w:proofErr w:type="spellEnd"/>
      <w:r>
        <w:t xml:space="preserve"> İlçesi Adnan Kahveci</w:t>
      </w:r>
    </w:p>
    <w:p w:rsidR="006B3149" w:rsidRDefault="00827EA3">
      <w:pPr>
        <w:pStyle w:val="Gvdemetni0"/>
        <w:shd w:val="clear" w:color="auto" w:fill="auto"/>
        <w:ind w:left="1540" w:right="680" w:firstLine="0"/>
        <w:jc w:val="left"/>
      </w:pPr>
      <w:r>
        <w:t xml:space="preserve">Mahallesi, Avrupa Caddesi ve </w:t>
      </w:r>
      <w:proofErr w:type="spellStart"/>
      <w:r>
        <w:t>Çambaşı</w:t>
      </w:r>
      <w:proofErr w:type="spellEnd"/>
      <w:r>
        <w:t xml:space="preserve"> </w:t>
      </w:r>
      <w:proofErr w:type="gramStart"/>
      <w:r>
        <w:t>Caddesinde , tapunun</w:t>
      </w:r>
      <w:proofErr w:type="gramEnd"/>
      <w:r>
        <w:t xml:space="preserve"> 649 ada,l 9 parsel numarasında kayıtlı 5.388,15 m2 miktarlı arsa dahilindeki kat irtifakı tesisli Umut Sitesinde </w:t>
      </w:r>
      <w:proofErr w:type="spellStart"/>
      <w:r>
        <w:t>kayden</w:t>
      </w:r>
      <w:proofErr w:type="spellEnd"/>
      <w:r>
        <w:t xml:space="preserve"> 8.Blok mahallen Gökay 2 Apartmanında 12/2400 arsa paylı I. Kat ( 6 ) </w:t>
      </w:r>
      <w:proofErr w:type="spellStart"/>
      <w:r>
        <w:t>nolu</w:t>
      </w:r>
      <w:proofErr w:type="spellEnd"/>
      <w:r>
        <w:t xml:space="preserve"> meskenin tamamı niteliğindedir. Bodrum kat+Zemin kat+15 Normal kattan müteşekkil. B.A.K. </w:t>
      </w:r>
      <w:proofErr w:type="gramStart"/>
      <w:r>
        <w:t>Tarzda , blok</w:t>
      </w:r>
      <w:proofErr w:type="gramEnd"/>
      <w:r>
        <w:t xml:space="preserve"> nizamda, 2.Sınıf malzeme ve işçilik kalitesi ile inşa edilmiş olan, elektrik, sıhhi tesisat, doğalgaz tesisatı .asansör ve yangın merdiveni mevcudatlarında dörder daireli ana binanın I .Normal katında yer alan daire antre-hol, mutfak,salon,üç oda,banyo-WC ve balkon mahallerinden ibaret, 145 m2 alana sahip.binada yer alan emsal dairelerde zemin kaplamaları seramik ve </w:t>
      </w:r>
      <w:proofErr w:type="spellStart"/>
      <w:r>
        <w:t>laminat</w:t>
      </w:r>
      <w:proofErr w:type="spellEnd"/>
      <w:r>
        <w:t xml:space="preserve"> parke, </w:t>
      </w:r>
      <w:proofErr w:type="spellStart"/>
      <w:r>
        <w:t>duvarlan</w:t>
      </w:r>
      <w:proofErr w:type="spellEnd"/>
      <w:r>
        <w:t xml:space="preserve"> sıvalı ve boyalı, mutfaklarında sabit tezgah ile ahşap mutfak dolapları. banyolarında sıhhi tesisat armatürleri ile tamamlayıcı aksesuarları ikmal edilmiş durumda, PVC doğrama ve ısıcamlı, çelik </w:t>
      </w:r>
      <w:proofErr w:type="gramStart"/>
      <w:r>
        <w:t>kapılı,doğalgaz</w:t>
      </w:r>
      <w:proofErr w:type="gramEnd"/>
      <w:r>
        <w:t xml:space="preserve"> tesisatları mevcuttur. Satışa konu </w:t>
      </w:r>
      <w:proofErr w:type="spellStart"/>
      <w:proofErr w:type="gramStart"/>
      <w:r>
        <w:t>taşmmaz</w:t>
      </w:r>
      <w:proofErr w:type="spellEnd"/>
      <w:r>
        <w:t>,bulunduğu</w:t>
      </w:r>
      <w:proofErr w:type="gramEnd"/>
      <w:r>
        <w:t xml:space="preserve"> konum itibariyle alt ve </w:t>
      </w:r>
      <w:proofErr w:type="gramStart"/>
      <w:r>
        <w:t>üst</w:t>
      </w:r>
      <w:proofErr w:type="gramEnd"/>
      <w:r>
        <w:t xml:space="preserve"> yapısı tamamlanmış, her türlü belediye ve sosyal imkanlardan istifade edecek konumda </w:t>
      </w:r>
      <w:proofErr w:type="spellStart"/>
      <w:r>
        <w:t>otyp</w:t>
      </w:r>
      <w:proofErr w:type="spellEnd"/>
      <w:r>
        <w:t xml:space="preserve">, </w:t>
      </w:r>
      <w:proofErr w:type="spellStart"/>
      <w:r>
        <w:t>civann</w:t>
      </w:r>
      <w:proofErr w:type="spellEnd"/>
      <w:r>
        <w:t xml:space="preserve"> talep gören konut alanında yer almaktadır. </w:t>
      </w:r>
      <w:r>
        <w:rPr>
          <w:rStyle w:val="GvdemetniKaln"/>
        </w:rPr>
        <w:t xml:space="preserve">İMAR DURUMU. </w:t>
      </w:r>
      <w:r>
        <w:t xml:space="preserve">: </w:t>
      </w:r>
      <w:proofErr w:type="spellStart"/>
      <w:r>
        <w:t>Beylikdüzü</w:t>
      </w:r>
      <w:proofErr w:type="spellEnd"/>
      <w:r>
        <w:t xml:space="preserve"> Belediye Başkanlığı İmar ve Şehircilik Müdürlüğü durum bürosunun 16.12.2011 tarih,6128 sayılı imar durumu yazısına göre </w:t>
      </w:r>
      <w:proofErr w:type="spellStart"/>
      <w:r>
        <w:t>Beylikdüzü</w:t>
      </w:r>
      <w:proofErr w:type="spellEnd"/>
      <w:r>
        <w:t xml:space="preserve"> İlçesi, Adnan Kahveci Mahallesi.649 ada,19 parsel sayılı taşınmaz 09.06.2011 tarihinde onaylanan </w:t>
      </w:r>
      <w:proofErr w:type="spellStart"/>
      <w:r>
        <w:t>Beylikdüzü</w:t>
      </w:r>
      <w:proofErr w:type="spellEnd"/>
      <w:r>
        <w:t xml:space="preserve">- Gürpınar 3.Etap 1/1000 ölçekli Uygulama İmar </w:t>
      </w:r>
      <w:proofErr w:type="gramStart"/>
      <w:r>
        <w:t>Planlarında , Emsal</w:t>
      </w:r>
      <w:proofErr w:type="gramEnd"/>
      <w:r>
        <w:t xml:space="preserve">:2.00 </w:t>
      </w:r>
      <w:proofErr w:type="spellStart"/>
      <w:r>
        <w:t>Hmax</w:t>
      </w:r>
      <w:proofErr w:type="spellEnd"/>
      <w:r>
        <w:t>:24.50 m Konut alanı olarak planlanmıştır denilmiştir.</w:t>
      </w:r>
    </w:p>
    <w:p w:rsidR="006B3149" w:rsidRDefault="00827EA3">
      <w:pPr>
        <w:pStyle w:val="Gvdemetni20"/>
        <w:shd w:val="clear" w:color="auto" w:fill="auto"/>
        <w:tabs>
          <w:tab w:val="left" w:pos="1460"/>
        </w:tabs>
        <w:ind w:left="20"/>
      </w:pPr>
      <w:r>
        <w:t>KIYMETİ.</w:t>
      </w:r>
      <w:r>
        <w:tab/>
        <w:t>: 150.000,00 TL</w:t>
      </w:r>
    </w:p>
    <w:p w:rsidR="006B3149" w:rsidRDefault="00827EA3">
      <w:pPr>
        <w:pStyle w:val="Gvdemetni20"/>
        <w:shd w:val="clear" w:color="auto" w:fill="auto"/>
        <w:ind w:left="20"/>
        <w:jc w:val="center"/>
      </w:pPr>
      <w:r>
        <w:t xml:space="preserve">Birinci Satış </w:t>
      </w:r>
      <w:proofErr w:type="gramStart"/>
      <w:r>
        <w:t>günü : 02</w:t>
      </w:r>
      <w:proofErr w:type="gramEnd"/>
      <w:r>
        <w:t>/07/2012 14:40-14:50 Saatleri arasında İkinci Satış günü : 12/07/2012 14:40-14:50 Saatleri arasında Büyükçekmece 2. İcra Müdürlüğü Adresinde</w:t>
      </w:r>
    </w:p>
    <w:p w:rsidR="006B3149" w:rsidRDefault="00827EA3">
      <w:pPr>
        <w:pStyle w:val="Gvdemetni0"/>
        <w:numPr>
          <w:ilvl w:val="0"/>
          <w:numId w:val="1"/>
        </w:numPr>
        <w:shd w:val="clear" w:color="auto" w:fill="auto"/>
        <w:tabs>
          <w:tab w:val="left" w:pos="193"/>
        </w:tabs>
        <w:ind w:left="20" w:firstLine="0"/>
        <w:jc w:val="left"/>
      </w:pPr>
      <w:r>
        <w:t xml:space="preserve">- Açık artırma suretiyle yapılacaktır. Bu artırmada tahmin edilen kıymetin </w:t>
      </w:r>
      <w:r>
        <w:rPr>
          <w:rStyle w:val="Gvdemetnitalik"/>
        </w:rPr>
        <w:t>%</w:t>
      </w:r>
      <w:r>
        <w:t xml:space="preserve"> </w:t>
      </w:r>
      <w:r>
        <w:rPr>
          <w:rStyle w:val="GvdemetniKaln"/>
        </w:rPr>
        <w:t xml:space="preserve">60'ını </w:t>
      </w:r>
      <w:r>
        <w:t xml:space="preserve">ve rüçhanlı alacaklılar varsa alacakları mecmuunu ve satış masraflarını geçmek şartı ile ihale olunur. Böyle bir bedelle alıcı çıkmazsa en çok artıranın taahhüdü baki kalmak şartıyla Yukarıda yazılı yer ve saatler arasında ikinci artırmaya çıkarılacaktır. İkinci artırmanın resmi tatile rastlaması halinde tatilin </w:t>
      </w:r>
      <w:proofErr w:type="spellStart"/>
      <w:r>
        <w:t>bitimiyi</w:t>
      </w:r>
      <w:proofErr w:type="spellEnd"/>
      <w:r>
        <w:t xml:space="preserve"> izleyen ilk iş günü aynı yerde ve aynı saatler arasında ikinci artırma yapılacaktır. Bu artırmada da bu miktar elde edilememişse gayrimenkul en çok artıranın taahhüdü saklı kalmak üzere artırma ilanında gösterilen müddet sonunda en çok artırana ihale edilecektir. Şu kadar ki, artırma bedelinin malın tahmin edilen kıymetinin </w:t>
      </w:r>
      <w:r>
        <w:rPr>
          <w:rStyle w:val="GvdemetniKaln"/>
        </w:rPr>
        <w:t xml:space="preserve">%40'ını </w:t>
      </w:r>
      <w:r>
        <w:t>bulması ve satış isteyenin alacağına rüçhanı olan alacakların toplamından fazla olması ve bundan başka, paraya çevirme ve paylaştırma masraflarını geçmesi lazımdır. Böyle fazla bedelle alıcı çıkmazsa satış talebi düşecektir.</w:t>
      </w:r>
    </w:p>
    <w:p w:rsidR="006B3149" w:rsidRDefault="00827EA3">
      <w:pPr>
        <w:pStyle w:val="Gvdemetni0"/>
        <w:numPr>
          <w:ilvl w:val="0"/>
          <w:numId w:val="1"/>
        </w:numPr>
        <w:shd w:val="clear" w:color="auto" w:fill="auto"/>
        <w:tabs>
          <w:tab w:val="left" w:pos="198"/>
        </w:tabs>
        <w:ind w:left="20" w:firstLine="0"/>
        <w:jc w:val="left"/>
      </w:pPr>
      <w:r>
        <w:t xml:space="preserve">- Artırmaya iştirak edeceklerin, tahmin edilen kıymetin </w:t>
      </w:r>
      <w:r>
        <w:rPr>
          <w:rStyle w:val="GvdemetniKaln"/>
        </w:rPr>
        <w:t xml:space="preserve">%20'si </w:t>
      </w:r>
      <w:r>
        <w:t xml:space="preserve">nispetinde nakit veya bu miktar kadar bir bankanın teminat mektubunu vermeleri lazımdır. Satış peşin para iledir, alıcı istediğinde 10 günü geçmemek üzere mehil verilebilir. Satıştan Mütevellit Binde 4,95 ihale damga resmi, % 1 KDV ile 1/2 tapu harç ve masrafları Alıcıya, 100,00 TL için Yüzde 2 aşan kısım için Yüzde 1 </w:t>
      </w:r>
      <w:proofErr w:type="gramStart"/>
      <w:r>
        <w:t>Tellaliye</w:t>
      </w:r>
      <w:proofErr w:type="gramEnd"/>
      <w:r>
        <w:t xml:space="preserve"> resmi satıcı(borçluya) ait olacaktır. Birikmiş vergiler satış bedelinden ödenir.</w:t>
      </w:r>
    </w:p>
    <w:p w:rsidR="006B3149" w:rsidRDefault="00827EA3">
      <w:pPr>
        <w:pStyle w:val="Gvdemetni0"/>
        <w:numPr>
          <w:ilvl w:val="0"/>
          <w:numId w:val="1"/>
        </w:numPr>
        <w:shd w:val="clear" w:color="auto" w:fill="auto"/>
        <w:tabs>
          <w:tab w:val="left" w:pos="198"/>
        </w:tabs>
        <w:ind w:left="20" w:right="680" w:firstLine="0"/>
      </w:pPr>
      <w:r>
        <w:t xml:space="preserve">- İpotek 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haklan tapu sicili ile sabit olmadıkça paylaştırmadan hariç bırakılacaklardır.</w:t>
      </w:r>
    </w:p>
    <w:p w:rsidR="006B3149" w:rsidRDefault="00827EA3">
      <w:pPr>
        <w:pStyle w:val="Gvdemetni0"/>
        <w:numPr>
          <w:ilvl w:val="0"/>
          <w:numId w:val="1"/>
        </w:numPr>
        <w:shd w:val="clear" w:color="auto" w:fill="auto"/>
        <w:tabs>
          <w:tab w:val="left" w:pos="198"/>
        </w:tabs>
        <w:ind w:left="20" w:firstLine="0"/>
        <w:jc w:val="left"/>
      </w:pPr>
      <w:r>
        <w:t xml:space="preserve">- 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w:t>
      </w:r>
      <w:r>
        <w:rPr>
          <w:rStyle w:val="GvdemetniKaln"/>
        </w:rPr>
        <w:t>mesul olacaklardır. İhale farkı ve temerrüt faizi ayrıca hükme hacet kalmaksızın Dairemizce tahsil olunacak, bu fark varsa öncelikle teminat bedelinden alınacaktır.</w:t>
      </w:r>
    </w:p>
    <w:p w:rsidR="006B3149" w:rsidRDefault="00827EA3">
      <w:pPr>
        <w:pStyle w:val="Gvdemetni0"/>
        <w:numPr>
          <w:ilvl w:val="0"/>
          <w:numId w:val="1"/>
        </w:numPr>
        <w:shd w:val="clear" w:color="auto" w:fill="auto"/>
        <w:tabs>
          <w:tab w:val="left" w:pos="193"/>
        </w:tabs>
        <w:ind w:left="20" w:firstLine="0"/>
        <w:jc w:val="left"/>
      </w:pPr>
      <w:r>
        <w:t xml:space="preserve">- Şartname, ilan tarihinden itibaren herkesin görebilmesi için dairede açık olup masrafı verildiği </w:t>
      </w:r>
      <w:proofErr w:type="gramStart"/>
      <w:r>
        <w:t>taktirde</w:t>
      </w:r>
      <w:proofErr w:type="gramEnd"/>
      <w:r>
        <w:t xml:space="preserve"> isteyen alıcıya bir </w:t>
      </w:r>
      <w:proofErr w:type="spellStart"/>
      <w:r>
        <w:t>ömeği</w:t>
      </w:r>
      <w:proofErr w:type="spellEnd"/>
      <w:r>
        <w:t xml:space="preserve"> gönderilebilir.</w:t>
      </w:r>
    </w:p>
    <w:p w:rsidR="006B3149" w:rsidRDefault="00827EA3">
      <w:pPr>
        <w:pStyle w:val="Gvdemetni0"/>
        <w:numPr>
          <w:ilvl w:val="0"/>
          <w:numId w:val="1"/>
        </w:numPr>
        <w:shd w:val="clear" w:color="auto" w:fill="auto"/>
        <w:tabs>
          <w:tab w:val="left" w:pos="198"/>
        </w:tabs>
        <w:ind w:left="20" w:firstLine="0"/>
        <w:jc w:val="left"/>
      </w:pPr>
      <w:r>
        <w:t xml:space="preserve">- Satışa iştirak edenlerin Şartnameyi görmüş ve </w:t>
      </w:r>
      <w:proofErr w:type="spellStart"/>
      <w:r>
        <w:t>münderecatmı</w:t>
      </w:r>
      <w:proofErr w:type="spellEnd"/>
      <w:r>
        <w:t xml:space="preserve"> kabul etmiş sayılacakları, başkaca bilgi almak isteyenlerin yukarıda yazılı dosya numarasıyla Müdürlüğümüze başvurmaları ilan olunur.</w:t>
      </w:r>
    </w:p>
    <w:p w:rsidR="006B3149" w:rsidRDefault="00827EA3">
      <w:pPr>
        <w:pStyle w:val="Gvdemetni0"/>
        <w:shd w:val="clear" w:color="auto" w:fill="auto"/>
        <w:ind w:left="20" w:firstLine="0"/>
        <w:jc w:val="left"/>
      </w:pPr>
      <w:r>
        <w:t>(</w:t>
      </w:r>
      <w:proofErr w:type="spellStart"/>
      <w:proofErr w:type="gramStart"/>
      <w:r>
        <w:t>İc</w:t>
      </w:r>
      <w:proofErr w:type="spellEnd"/>
      <w:r>
        <w:t>.</w:t>
      </w:r>
      <w:proofErr w:type="spellStart"/>
      <w:r>
        <w:t>lfl</w:t>
      </w:r>
      <w:proofErr w:type="spellEnd"/>
      <w:proofErr w:type="gramEnd"/>
      <w:r>
        <w:t>.K. 126)</w:t>
      </w:r>
    </w:p>
    <w:p w:rsidR="006B3149" w:rsidRDefault="00827EA3">
      <w:pPr>
        <w:pStyle w:val="Gvdemetni0"/>
        <w:shd w:val="clear" w:color="auto" w:fill="auto"/>
        <w:ind w:left="20" w:firstLine="0"/>
        <w:jc w:val="left"/>
      </w:pPr>
      <w:r>
        <w:t xml:space="preserve">(*) İlgililer tabirine irtifak hakkı sahipleri de </w:t>
      </w:r>
      <w:proofErr w:type="gramStart"/>
      <w:r>
        <w:t>dahildir</w:t>
      </w:r>
      <w:proofErr w:type="gramEnd"/>
      <w:r>
        <w:t>.</w:t>
      </w:r>
    </w:p>
    <w:p w:rsidR="006B3149" w:rsidRDefault="00137876">
      <w:pPr>
        <w:pStyle w:val="Gvdemetni0"/>
        <w:shd w:val="clear" w:color="auto" w:fill="auto"/>
        <w:ind w:left="20" w:firstLine="0"/>
        <w:jc w:val="left"/>
      </w:pPr>
      <w:r>
        <w:pict>
          <v:shape id="_x0000_s1027" type="#_x0000_t202" style="position:absolute;left:0;text-align:left;margin-left:318pt;margin-top:1.1pt;width:12.8pt;height:26.5pt;z-index:-125829375;mso-wrap-distance-left:5pt;mso-wrap-distance-right:5pt;mso-position-horizontal-relative:margin" filled="f" stroked="f">
            <v:textbox style="mso-fit-shape-to-text:t" inset="0,0,0,0">
              <w:txbxContent>
                <w:p w:rsidR="006B3149" w:rsidRPr="00B06495" w:rsidRDefault="006B3149" w:rsidP="00B06495"/>
              </w:txbxContent>
            </v:textbox>
            <w10:wrap type="square" anchorx="margin"/>
          </v:shape>
        </w:pict>
      </w:r>
      <w:r w:rsidR="00827EA3">
        <w:rPr>
          <w:rStyle w:val="Gvdemetni1"/>
        </w:rPr>
        <w:t>Adlarına tebligat yapılamayan ilgililere gazete ilanı tebligat yerine geçerlidir.</w:t>
      </w:r>
    </w:p>
    <w:p w:rsidR="006B3149" w:rsidRDefault="00827EA3">
      <w:pPr>
        <w:pStyle w:val="Gvdemetni20"/>
        <w:shd w:val="clear" w:color="auto" w:fill="auto"/>
        <w:ind w:left="20"/>
      </w:pPr>
      <w:r>
        <w:t>B</w:t>
      </w:r>
      <w:proofErr w:type="gramStart"/>
      <w:r>
        <w:t>.:</w:t>
      </w:r>
      <w:proofErr w:type="gramEnd"/>
      <w:r>
        <w:t xml:space="preserve"> 31014 </w:t>
      </w:r>
    </w:p>
    <w:sectPr w:rsidR="006B3149" w:rsidSect="006B3149">
      <w:type w:val="continuous"/>
      <w:pgSz w:w="11909" w:h="16838"/>
      <w:pgMar w:top="1476" w:right="2498" w:bottom="1394" w:left="24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4BB" w:rsidRDefault="00BF54BB" w:rsidP="006B3149">
      <w:r>
        <w:separator/>
      </w:r>
    </w:p>
  </w:endnote>
  <w:endnote w:type="continuationSeparator" w:id="0">
    <w:p w:rsidR="00BF54BB" w:rsidRDefault="00BF54BB" w:rsidP="006B3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4BB" w:rsidRDefault="00BF54BB"/>
  </w:footnote>
  <w:footnote w:type="continuationSeparator" w:id="0">
    <w:p w:rsidR="00BF54BB" w:rsidRDefault="00BF54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619"/>
    <w:multiLevelType w:val="multilevel"/>
    <w:tmpl w:val="C3FC1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B3149"/>
    <w:rsid w:val="00137876"/>
    <w:rsid w:val="006B3149"/>
    <w:rsid w:val="00827EA3"/>
    <w:rsid w:val="00B06495"/>
    <w:rsid w:val="00BF54BB"/>
    <w:rsid w:val="00E62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314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B3149"/>
    <w:rPr>
      <w:color w:val="000080"/>
      <w:u w:val="single"/>
    </w:rPr>
  </w:style>
  <w:style w:type="character" w:customStyle="1" w:styleId="Gvdemetni3Exact">
    <w:name w:val="Gövde metni (3) Exact"/>
    <w:basedOn w:val="VarsaylanParagrafYazTipi"/>
    <w:link w:val="Gvdemetni3"/>
    <w:rsid w:val="006B3149"/>
    <w:rPr>
      <w:rFonts w:ascii="Times New Roman" w:eastAsia="Times New Roman" w:hAnsi="Times New Roman" w:cs="Times New Roman"/>
      <w:b w:val="0"/>
      <w:bCs w:val="0"/>
      <w:i/>
      <w:iCs/>
      <w:smallCaps w:val="0"/>
      <w:strike w:val="0"/>
      <w:sz w:val="49"/>
      <w:szCs w:val="49"/>
      <w:u w:val="none"/>
    </w:rPr>
  </w:style>
  <w:style w:type="character" w:customStyle="1" w:styleId="Gvdemetni4Exact">
    <w:name w:val="Gövde metni (4) Exact"/>
    <w:basedOn w:val="VarsaylanParagrafYazTipi"/>
    <w:link w:val="Gvdemetni4"/>
    <w:rsid w:val="006B3149"/>
    <w:rPr>
      <w:rFonts w:ascii="Constantia" w:eastAsia="Constantia" w:hAnsi="Constantia" w:cs="Constantia"/>
      <w:b/>
      <w:bCs/>
      <w:i w:val="0"/>
      <w:iCs w:val="0"/>
      <w:smallCaps w:val="0"/>
      <w:strike w:val="0"/>
      <w:sz w:val="53"/>
      <w:szCs w:val="53"/>
      <w:u w:val="none"/>
    </w:rPr>
  </w:style>
  <w:style w:type="character" w:customStyle="1" w:styleId="Balk1">
    <w:name w:val="Başlık #1_"/>
    <w:basedOn w:val="VarsaylanParagrafYazTipi"/>
    <w:link w:val="Balk10"/>
    <w:rsid w:val="006B3149"/>
    <w:rPr>
      <w:rFonts w:ascii="Times New Roman" w:eastAsia="Times New Roman" w:hAnsi="Times New Roman" w:cs="Times New Roman"/>
      <w:b/>
      <w:bCs/>
      <w:i w:val="0"/>
      <w:iCs w:val="0"/>
      <w:smallCaps w:val="0"/>
      <w:strike w:val="0"/>
      <w:spacing w:val="20"/>
      <w:sz w:val="23"/>
      <w:szCs w:val="23"/>
      <w:u w:val="none"/>
    </w:rPr>
  </w:style>
  <w:style w:type="character" w:customStyle="1" w:styleId="Balk11">
    <w:name w:val="Başlık #1"/>
    <w:basedOn w:val="Balk1"/>
    <w:rsid w:val="006B3149"/>
    <w:rPr>
      <w:color w:val="FFFFFF"/>
      <w:w w:val="100"/>
      <w:position w:val="0"/>
      <w:lang w:val="tr-TR"/>
    </w:rPr>
  </w:style>
  <w:style w:type="character" w:customStyle="1" w:styleId="Gvdemetni2">
    <w:name w:val="Gövde metni (2)_"/>
    <w:basedOn w:val="VarsaylanParagrafYazTipi"/>
    <w:link w:val="Gvdemetni20"/>
    <w:rsid w:val="006B3149"/>
    <w:rPr>
      <w:rFonts w:ascii="Times New Roman" w:eastAsia="Times New Roman" w:hAnsi="Times New Roman" w:cs="Times New Roman"/>
      <w:b/>
      <w:bCs/>
      <w:i w:val="0"/>
      <w:iCs w:val="0"/>
      <w:smallCaps w:val="0"/>
      <w:strike w:val="0"/>
      <w:sz w:val="15"/>
      <w:szCs w:val="15"/>
      <w:u w:val="none"/>
    </w:rPr>
  </w:style>
  <w:style w:type="character" w:customStyle="1" w:styleId="Gvdemetni">
    <w:name w:val="Gövde metni_"/>
    <w:basedOn w:val="VarsaylanParagrafYazTipi"/>
    <w:link w:val="Gvdemetni0"/>
    <w:rsid w:val="006B3149"/>
    <w:rPr>
      <w:rFonts w:ascii="Times New Roman" w:eastAsia="Times New Roman" w:hAnsi="Times New Roman" w:cs="Times New Roman"/>
      <w:b w:val="0"/>
      <w:bCs w:val="0"/>
      <w:i w:val="0"/>
      <w:iCs w:val="0"/>
      <w:smallCaps w:val="0"/>
      <w:strike w:val="0"/>
      <w:sz w:val="15"/>
      <w:szCs w:val="15"/>
      <w:u w:val="none"/>
    </w:rPr>
  </w:style>
  <w:style w:type="character" w:customStyle="1" w:styleId="GvdemetniKaln">
    <w:name w:val="Gövde metni + Kalın"/>
    <w:basedOn w:val="Gvdemetni"/>
    <w:rsid w:val="006B3149"/>
    <w:rPr>
      <w:b/>
      <w:bCs/>
      <w:color w:val="000000"/>
      <w:spacing w:val="0"/>
      <w:w w:val="100"/>
      <w:position w:val="0"/>
      <w:lang w:val="tr-TR"/>
    </w:rPr>
  </w:style>
  <w:style w:type="character" w:customStyle="1" w:styleId="Gvdemetnitalik">
    <w:name w:val="Gövde metni + İtalik"/>
    <w:basedOn w:val="Gvdemetni"/>
    <w:rsid w:val="006B3149"/>
    <w:rPr>
      <w:i/>
      <w:iCs/>
      <w:color w:val="000000"/>
      <w:spacing w:val="0"/>
      <w:w w:val="100"/>
      <w:position w:val="0"/>
    </w:rPr>
  </w:style>
  <w:style w:type="character" w:customStyle="1" w:styleId="Gvdemetni1">
    <w:name w:val="Gövde metni"/>
    <w:basedOn w:val="Gvdemetni"/>
    <w:rsid w:val="006B3149"/>
    <w:rPr>
      <w:color w:val="000000"/>
      <w:spacing w:val="0"/>
      <w:w w:val="100"/>
      <w:position w:val="0"/>
      <w:u w:val="single"/>
      <w:lang w:val="tr-TR"/>
    </w:rPr>
  </w:style>
  <w:style w:type="paragraph" w:customStyle="1" w:styleId="Gvdemetni3">
    <w:name w:val="Gövde metni (3)"/>
    <w:basedOn w:val="Normal"/>
    <w:link w:val="Gvdemetni3Exact"/>
    <w:rsid w:val="006B3149"/>
    <w:pPr>
      <w:shd w:val="clear" w:color="auto" w:fill="FFFFFF"/>
      <w:spacing w:line="0" w:lineRule="atLeast"/>
    </w:pPr>
    <w:rPr>
      <w:rFonts w:ascii="Times New Roman" w:eastAsia="Times New Roman" w:hAnsi="Times New Roman" w:cs="Times New Roman"/>
      <w:i/>
      <w:iCs/>
      <w:sz w:val="49"/>
      <w:szCs w:val="49"/>
    </w:rPr>
  </w:style>
  <w:style w:type="paragraph" w:customStyle="1" w:styleId="Gvdemetni4">
    <w:name w:val="Gövde metni (4)"/>
    <w:basedOn w:val="Normal"/>
    <w:link w:val="Gvdemetni4Exact"/>
    <w:rsid w:val="006B3149"/>
    <w:pPr>
      <w:shd w:val="clear" w:color="auto" w:fill="FFFFFF"/>
      <w:spacing w:line="0" w:lineRule="atLeast"/>
    </w:pPr>
    <w:rPr>
      <w:rFonts w:ascii="Constantia" w:eastAsia="Constantia" w:hAnsi="Constantia" w:cs="Constantia"/>
      <w:b/>
      <w:bCs/>
      <w:sz w:val="53"/>
      <w:szCs w:val="53"/>
    </w:rPr>
  </w:style>
  <w:style w:type="paragraph" w:customStyle="1" w:styleId="Balk10">
    <w:name w:val="Başlık #1"/>
    <w:basedOn w:val="Normal"/>
    <w:link w:val="Balk1"/>
    <w:rsid w:val="006B3149"/>
    <w:pPr>
      <w:shd w:val="clear" w:color="auto" w:fill="FFFFFF"/>
      <w:spacing w:line="312" w:lineRule="exact"/>
      <w:ind w:hanging="280"/>
      <w:outlineLvl w:val="0"/>
    </w:pPr>
    <w:rPr>
      <w:rFonts w:ascii="Times New Roman" w:eastAsia="Times New Roman" w:hAnsi="Times New Roman" w:cs="Times New Roman"/>
      <w:b/>
      <w:bCs/>
      <w:spacing w:val="20"/>
      <w:sz w:val="23"/>
      <w:szCs w:val="23"/>
    </w:rPr>
  </w:style>
  <w:style w:type="paragraph" w:customStyle="1" w:styleId="Gvdemetni20">
    <w:name w:val="Gövde metni (2)"/>
    <w:basedOn w:val="Normal"/>
    <w:link w:val="Gvdemetni2"/>
    <w:rsid w:val="006B3149"/>
    <w:pPr>
      <w:shd w:val="clear" w:color="auto" w:fill="FFFFFF"/>
      <w:spacing w:line="192" w:lineRule="exact"/>
    </w:pPr>
    <w:rPr>
      <w:rFonts w:ascii="Times New Roman" w:eastAsia="Times New Roman" w:hAnsi="Times New Roman" w:cs="Times New Roman"/>
      <w:b/>
      <w:bCs/>
      <w:sz w:val="15"/>
      <w:szCs w:val="15"/>
    </w:rPr>
  </w:style>
  <w:style w:type="paragraph" w:customStyle="1" w:styleId="Gvdemetni0">
    <w:name w:val="Gövde metni"/>
    <w:basedOn w:val="Normal"/>
    <w:link w:val="Gvdemetni"/>
    <w:rsid w:val="006B3149"/>
    <w:pPr>
      <w:shd w:val="clear" w:color="auto" w:fill="FFFFFF"/>
      <w:spacing w:line="192" w:lineRule="exact"/>
      <w:ind w:hanging="1520"/>
      <w:jc w:val="both"/>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2012-05-18T09:13:00Z</dcterms:created>
  <dcterms:modified xsi:type="dcterms:W3CDTF">2012-05-18T09:13:00Z</dcterms:modified>
</cp:coreProperties>
</file>