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29" w:rsidRDefault="00F46824">
      <w:pPr>
        <w:pStyle w:val="Gvdemetni20"/>
        <w:framePr w:wrap="none" w:vAnchor="page" w:hAnchor="page" w:x="2492" w:y="3330"/>
        <w:shd w:val="clear" w:color="auto" w:fill="auto"/>
        <w:spacing w:after="0" w:line="680" w:lineRule="exact"/>
      </w:pPr>
      <w:r>
        <w:rPr>
          <w:rStyle w:val="Gvdemetni234ptKalnDeil0ptbolukbraklyor"/>
        </w:rPr>
        <w:t xml:space="preserve">□ </w:t>
      </w:r>
      <w:r>
        <w:rPr>
          <w:rStyle w:val="Gvdemetni220ptKalnDeil0ptbolukbraklyor"/>
        </w:rPr>
        <w:t>22</w:t>
      </w:r>
      <w:r>
        <w:rPr>
          <w:rStyle w:val="Gvdemetni234ptKalnDeil0ptbolukbraklyor"/>
        </w:rPr>
        <w:t xml:space="preserve"> </w:t>
      </w:r>
      <w:r>
        <w:t>PERŞEMBE 4 Ekim 2012</w:t>
      </w:r>
    </w:p>
    <w:p w:rsidR="00296829" w:rsidRDefault="00F46824">
      <w:pPr>
        <w:pStyle w:val="Balk10"/>
        <w:framePr w:w="6907" w:h="686" w:hRule="exact" w:wrap="none" w:vAnchor="page" w:hAnchor="page" w:x="2492" w:y="4359"/>
        <w:shd w:val="clear" w:color="auto" w:fill="000000"/>
        <w:spacing w:before="0"/>
        <w:ind w:left="1860" w:right="120"/>
      </w:pPr>
      <w:bookmarkStart w:id="0" w:name="bookmark0"/>
      <w:r>
        <w:rPr>
          <w:rStyle w:val="Balk11"/>
          <w:b/>
          <w:bCs/>
        </w:rPr>
        <w:t>T.C. İSTANBUL 10. İCRA MÜDÜRLÜĞ TAŞINMAZ MALIN AÇIK ARTIRMA İLAİ</w:t>
      </w:r>
      <w:bookmarkEnd w:id="0"/>
    </w:p>
    <w:p w:rsidR="00296829" w:rsidRDefault="00F46824">
      <w:pPr>
        <w:pStyle w:val="Gvdemetni30"/>
        <w:framePr w:w="6907" w:h="8515" w:hRule="exact" w:wrap="none" w:vAnchor="page" w:hAnchor="page" w:x="2492" w:y="5084"/>
        <w:shd w:val="clear" w:color="auto" w:fill="auto"/>
        <w:ind w:left="160"/>
      </w:pPr>
      <w:r>
        <w:t>Dosya No: 2012/3807 ESAS</w:t>
      </w:r>
    </w:p>
    <w:p w:rsidR="00296829" w:rsidRDefault="00F46824">
      <w:pPr>
        <w:pStyle w:val="Gvdemetni0"/>
        <w:framePr w:w="6907" w:h="8515" w:hRule="exact" w:wrap="none" w:vAnchor="page" w:hAnchor="page" w:x="2492" w:y="5084"/>
        <w:shd w:val="clear" w:color="auto" w:fill="auto"/>
        <w:ind w:left="160"/>
      </w:pPr>
      <w:r>
        <w:t>Bir borçtan dolayı ipotekli bulunan;</w:t>
      </w:r>
    </w:p>
    <w:p w:rsidR="00296829" w:rsidRDefault="00F46824">
      <w:pPr>
        <w:pStyle w:val="Gvdemetni0"/>
        <w:framePr w:w="6907" w:h="8515" w:hRule="exact" w:wrap="none" w:vAnchor="page" w:hAnchor="page" w:x="2492" w:y="5084"/>
        <w:shd w:val="clear" w:color="auto" w:fill="auto"/>
        <w:ind w:left="160" w:right="120"/>
      </w:pPr>
      <w:proofErr w:type="gramStart"/>
      <w:r>
        <w:rPr>
          <w:rStyle w:val="GvdemetniKaln0ptbolukbraklyor"/>
        </w:rPr>
        <w:t xml:space="preserve">GAYRIMENKULÜN TAPU KAYDI: </w:t>
      </w:r>
      <w:r>
        <w:t xml:space="preserve">İstanbul ili, Şişli ilçesi, İ.ayazağa mahallesi 2 pafta, 7347 a m2 arsa niteliğinde gayrimenkulun tamamı, Beyan hanesinde "Bakanlar kurulunun </w:t>
      </w:r>
      <w:r>
        <w:rPr>
          <w:rStyle w:val="Gvdemetnitalik0ptbolukbraklyor"/>
        </w:rPr>
        <w:t>09.07.2007</w:t>
      </w:r>
      <w:r>
        <w:t xml:space="preserve"> ta rarı ile bu taşınmaz; Yabancı uyruklu gerçek kişiler ile yabancı ülkelerde kendi ülkelerinin kanu şi</w:t>
      </w:r>
      <w:r>
        <w:t xml:space="preserve">liğe sahip ticaret şirketlerinin taşınmaz ve sınırlı ayni hak edinemeyecekleri alan olarak belirle </w:t>
      </w:r>
      <w:r>
        <w:rPr>
          <w:rStyle w:val="GvdemetniKaln0ptbolukbraklyor"/>
        </w:rPr>
        <w:t>GAYRİMENKULUN YERİ VE ÖZELLİKLERİ</w:t>
      </w:r>
      <w:r>
        <w:t>: Satışa konu taşınmaz; İstanbul, Şişli ilçesi, Aya yi sitesi, 52.sokakta, tapunun 7347 ada, 3 parsel numarasında kayıtlı ve</w:t>
      </w:r>
      <w:r>
        <w:t xml:space="preserve"> 52.sokaktan 8 dış kaf tarlı kayden: arsa, mahallen: kargir binanın tamamı niteliğindedir.</w:t>
      </w:r>
      <w:proofErr w:type="gramEnd"/>
    </w:p>
    <w:p w:rsidR="00296829" w:rsidRDefault="00F46824">
      <w:pPr>
        <w:pStyle w:val="Gvdemetni0"/>
        <w:framePr w:w="6907" w:h="8515" w:hRule="exact" w:wrap="none" w:vAnchor="page" w:hAnchor="page" w:x="2492" w:y="5084"/>
        <w:shd w:val="clear" w:color="auto" w:fill="auto"/>
        <w:ind w:left="160" w:right="120"/>
      </w:pPr>
      <w:r>
        <w:t xml:space="preserve">Atatürk Oto sanayi Sitesi 1.kısım girişinde yer alan 100.yıl Sanayi Sitesi </w:t>
      </w:r>
      <w:proofErr w:type="gramStart"/>
      <w:r>
        <w:t>dahilinde</w:t>
      </w:r>
      <w:proofErr w:type="gramEnd"/>
      <w:r>
        <w:t>, 52 sokak 110,00 m2 alana sahip arsa üzerinde, 8 dış kapı numaralı zemin kat+Asm</w:t>
      </w:r>
      <w:r>
        <w:t xml:space="preserve">a kat+çekme kattan şik nizamda, 2.sınıf malzeme ve işçilik kalitesi ile inşa edilmiş olan ve tamamı işyeri olarak kull; pit edilmiştir. Söz konusu binanın ana girişinin de yer aldığı 4.80 mt irtifalı, 100,33m2 alanlı </w:t>
      </w:r>
      <w:r>
        <w:rPr>
          <w:rStyle w:val="Gvdemetnitalik0ptbolukbraklyor"/>
        </w:rPr>
        <w:t xml:space="preserve">ze&gt; </w:t>
      </w:r>
      <w:r>
        <w:t xml:space="preserve">kan irtifası </w:t>
      </w:r>
      <w:proofErr w:type="gramStart"/>
      <w:r>
        <w:t>dahilinde</w:t>
      </w:r>
      <w:proofErr w:type="gramEnd"/>
      <w:r>
        <w:t xml:space="preserve"> yer alan tak</w:t>
      </w:r>
      <w:r>
        <w:t xml:space="preserve">ribi 20 m2 alanlı asma katında sekreter bölümü, 100,33 alan ofis mahalleri ile kat sahanlığında WC- lavabo, 66,50 m2 kapalı alana sahip çekme Iptında vabo mahalleri ile 33,80 m2 alanlı açık teras mahalli yer almaktadır. Binada kat zeminleri ser nat parke, </w:t>
      </w:r>
      <w:r>
        <w:t>merdiven sahanlık ve basamakları mermer kaplama, duvarları sıvalı ve boyalı, elel miş durumda, dış cephesi sıvalı ve boyalıdır. Tamamı 110 m2 alana sahip arsa üzerinde yer bariyle toplam inşaat alanı 387,50 m2 olup, taşınmaz bulunduğu konum alt ve üst yapı</w:t>
      </w:r>
      <w:r>
        <w:t xml:space="preserve">sı ta rinden istifade edecek konumda, talep gören ticaret merkezinde yer almaktadır. </w:t>
      </w:r>
      <w:proofErr w:type="gramStart"/>
      <w:r>
        <w:rPr>
          <w:rStyle w:val="GvdemetniKaln0ptbolukbraklyor"/>
        </w:rPr>
        <w:t xml:space="preserve">GAYRİMENKULÜN İMAR DURUMU: </w:t>
      </w:r>
      <w:r>
        <w:t xml:space="preserve">Şişli Belediye Başkanlığı imar ve şehircilik müdürlüğür sayılı imar durum belgesine göre; Şişli, Ayazağa mahallesi, 2 pafta, 7347 ada, 3 parsel </w:t>
      </w:r>
      <w:r>
        <w:t xml:space="preserve">sa 1/5000 ölçekli Ayazağa Revizyon İmar planında T3 Ticaret ve Hizmet alanında kalmakta iker re mahkemesinin 10.03.2010 gün, 2010/367 E, 2010/338 K sayılı kararı ile iptal edilmiştir. </w:t>
      </w:r>
      <w:proofErr w:type="gramEnd"/>
      <w:r>
        <w:t xml:space="preserve">İs kanlığı tarafından bölge ile alakalı 1/5000 ölçekli nazım imar planı </w:t>
      </w:r>
      <w:r>
        <w:t xml:space="preserve">çalışmaları sonuçlandıktan </w:t>
      </w:r>
      <w:r>
        <w:rPr>
          <w:rStyle w:val="GvdemetniKaln0ptbolukbraklyor"/>
        </w:rPr>
        <w:t xml:space="preserve">DEĞERİ: </w:t>
      </w:r>
      <w:r>
        <w:t xml:space="preserve">3.000.000,00-TL ipotekten </w:t>
      </w:r>
      <w:proofErr w:type="gramStart"/>
      <w:r>
        <w:t>ari</w:t>
      </w:r>
      <w:proofErr w:type="gramEnd"/>
      <w:r>
        <w:t xml:space="preserve"> olarak satılacaktır.</w:t>
      </w:r>
    </w:p>
    <w:p w:rsidR="00296829" w:rsidRDefault="00F46824">
      <w:pPr>
        <w:pStyle w:val="Gvdemetni30"/>
        <w:framePr w:w="6907" w:h="8515" w:hRule="exact" w:wrap="none" w:vAnchor="page" w:hAnchor="page" w:x="2492" w:y="5084"/>
        <w:shd w:val="clear" w:color="auto" w:fill="auto"/>
        <w:ind w:left="160"/>
      </w:pPr>
      <w:r>
        <w:t>SATIŞ ŞARTLARI:</w:t>
      </w:r>
    </w:p>
    <w:p w:rsidR="00296829" w:rsidRDefault="00F46824">
      <w:pPr>
        <w:pStyle w:val="Gvdemetni0"/>
        <w:framePr w:w="6907" w:h="8515" w:hRule="exact" w:wrap="none" w:vAnchor="page" w:hAnchor="page" w:x="2492" w:y="5084"/>
        <w:numPr>
          <w:ilvl w:val="0"/>
          <w:numId w:val="1"/>
        </w:numPr>
        <w:shd w:val="clear" w:color="auto" w:fill="auto"/>
        <w:tabs>
          <w:tab w:val="left" w:pos="342"/>
        </w:tabs>
        <w:ind w:left="160" w:right="520"/>
      </w:pPr>
      <w:r>
        <w:t xml:space="preserve">Satış 06/11/2012 Salı günü 10.00 -10.10 saatleri arasında İstanbul 10. İcra Müdürlüğü’n </w:t>
      </w:r>
      <w:proofErr w:type="gramStart"/>
      <w:r>
        <w:t>dan</w:t>
      </w:r>
      <w:proofErr w:type="gramEnd"/>
      <w:r>
        <w:t xml:space="preserve"> İstanbul 10. icra Müdürlüğü Kaleminde Birinci açık artırma sur</w:t>
      </w:r>
      <w:r>
        <w:t xml:space="preserve">etiyle yapılacaktır. Bu a 60'ını ve rüçhanlı alacaklılar varsa alacakları toplamını ve satış giderlerini geçmek şartı ile cı çıkmazsa en çok artıranın taahhüdü saklı kalmak şartıyle </w:t>
      </w:r>
      <w:proofErr w:type="gramStart"/>
      <w:r>
        <w:t>16/11/2012</w:t>
      </w:r>
      <w:proofErr w:type="gramEnd"/>
      <w:r>
        <w:t xml:space="preserve"> Cuma günü yukar tırmaya çıkarılacaktır. Bu artırmada da rüçhanl</w:t>
      </w:r>
      <w:r>
        <w:t>ı alacaklıların alacağını ve satış giderlerini gı le olunur. Şu kadar ki, artırma bedelinin malın tahmin edilen kıymetinin % 40 ını bulması i nı olan alacakların toplamından fazla olması ve bundan başka paraya çevirme ve paylaştı Bundan fazla bedelle alıcı</w:t>
      </w:r>
      <w:r>
        <w:t xml:space="preserve"> çıkmazsa satış talebi düşecektir.</w:t>
      </w:r>
    </w:p>
    <w:p w:rsidR="00296829" w:rsidRDefault="00F46824">
      <w:pPr>
        <w:pStyle w:val="Gvdemetni0"/>
        <w:framePr w:w="6907" w:h="8515" w:hRule="exact" w:wrap="none" w:vAnchor="page" w:hAnchor="page" w:x="2492" w:y="5084"/>
        <w:numPr>
          <w:ilvl w:val="0"/>
          <w:numId w:val="1"/>
        </w:numPr>
        <w:shd w:val="clear" w:color="auto" w:fill="auto"/>
        <w:tabs>
          <w:tab w:val="left" w:pos="338"/>
        </w:tabs>
        <w:ind w:left="160" w:right="520"/>
      </w:pPr>
      <w:r>
        <w:t>Artırmaya iştirak edeceklerin, tahmin edilen değerin % 20'si oranında pey akçesi veya t sız, kesin ve süresiz</w:t>
      </w:r>
      <w:proofErr w:type="gramStart"/>
      <w:r>
        <w:t>....</w:t>
      </w:r>
      <w:proofErr w:type="gramEnd"/>
      <w:r>
        <w:t>"</w:t>
      </w:r>
      <w:r>
        <w:t xml:space="preserve"> teminat mektubunu vermeleri lâzımdır. 805.sayılı kanunun 1.ma olarak kabul edilmez. Satış peşin para iledir, alıcı istediğinde (10) günü geçmemek </w:t>
      </w:r>
      <w:r>
        <w:rPr>
          <w:rStyle w:val="Gvdemetnitalik0ptbolukbraklyor"/>
        </w:rPr>
        <w:t xml:space="preserve">üzeri </w:t>
      </w:r>
      <w:r>
        <w:t>si, KDV, tapu alım harcı ve tahliye ve teslim masrafları alıcıya aittir. Birikmiş vergiler, telli bedel</w:t>
      </w:r>
      <w:r>
        <w:t>inden ödenir.</w:t>
      </w:r>
    </w:p>
    <w:p w:rsidR="00296829" w:rsidRDefault="00F46824">
      <w:pPr>
        <w:pStyle w:val="Gvdemetni0"/>
        <w:framePr w:w="6907" w:h="8515" w:hRule="exact" w:wrap="none" w:vAnchor="page" w:hAnchor="page" w:x="2492" w:y="5084"/>
        <w:numPr>
          <w:ilvl w:val="0"/>
          <w:numId w:val="1"/>
        </w:numPr>
        <w:shd w:val="clear" w:color="auto" w:fill="auto"/>
        <w:tabs>
          <w:tab w:val="left" w:pos="357"/>
        </w:tabs>
        <w:ind w:left="160" w:right="520"/>
      </w:pPr>
      <w:r>
        <w:t>İpotek sahibi alacaklılarla diğer ilgilerin (*) bu gayrimenkul üzerindeki haklarını özellik rını dayanağı belgeler ile (15) gün içinde dairemize bildirmeleri lazımdır; aksi takdirde hak laşmadan hariç bırakılacaktır.</w:t>
      </w:r>
    </w:p>
    <w:p w:rsidR="00296829" w:rsidRDefault="00F46824">
      <w:pPr>
        <w:pStyle w:val="Gvdemetni0"/>
        <w:framePr w:w="6907" w:h="8515" w:hRule="exact" w:wrap="none" w:vAnchor="page" w:hAnchor="page" w:x="2492" w:y="5084"/>
        <w:numPr>
          <w:ilvl w:val="0"/>
          <w:numId w:val="1"/>
        </w:numPr>
        <w:shd w:val="clear" w:color="auto" w:fill="auto"/>
        <w:tabs>
          <w:tab w:val="left" w:pos="357"/>
        </w:tabs>
        <w:ind w:left="160" w:right="520"/>
        <w:jc w:val="left"/>
      </w:pPr>
      <w:proofErr w:type="gramStart"/>
      <w:r>
        <w:t>ihaleye</w:t>
      </w:r>
      <w:proofErr w:type="gramEnd"/>
      <w:r>
        <w:t xml:space="preserve"> katılıp daha sonr</w:t>
      </w:r>
      <w:r>
        <w:t>a ihale bedelini yatırmamak sureti ile ihalenin feshine sebep tikleri bedel ile son ihale bedeli arasındaki farktan ve diğer zararlardan ve ayrıca temer caklardır. İhale farkı ve temerrüt faizi ayrıca hükme hacet kalmaksızın Dairemizce tahsil</w:t>
      </w:r>
    </w:p>
    <w:p w:rsidR="00296829" w:rsidRDefault="00F46824">
      <w:pPr>
        <w:pStyle w:val="Gvdemetni0"/>
        <w:framePr w:w="6907" w:h="8515" w:hRule="exact" w:wrap="none" w:vAnchor="page" w:hAnchor="page" w:x="2492" w:y="5084"/>
        <w:shd w:val="clear" w:color="auto" w:fill="auto"/>
        <w:ind w:left="600"/>
        <w:jc w:val="left"/>
      </w:pPr>
      <w:r>
        <w:t>hnrieiinden a</w:t>
      </w:r>
      <w:r>
        <w:t>lınacaktır.</w:t>
      </w:r>
    </w:p>
    <w:p w:rsidR="00296829" w:rsidRDefault="00F46824">
      <w:pPr>
        <w:pStyle w:val="Gvdemetni0"/>
        <w:framePr w:w="6907" w:h="8515" w:hRule="exact" w:wrap="none" w:vAnchor="page" w:hAnchor="page" w:x="2492" w:y="5084"/>
        <w:shd w:val="clear" w:color="auto" w:fill="auto"/>
        <w:tabs>
          <w:tab w:val="left" w:leader="hyphen" w:pos="2603"/>
          <w:tab w:val="left" w:leader="hyphen" w:pos="2608"/>
        </w:tabs>
        <w:ind w:left="2320"/>
        <w:jc w:val="left"/>
      </w:pPr>
      <w:r>
        <w:tab/>
      </w:r>
      <w:r>
        <w:tab/>
        <w:t xml:space="preserve"> </w:t>
      </w:r>
      <w:proofErr w:type="gramStart"/>
      <w:r>
        <w:t>irkesin</w:t>
      </w:r>
      <w:proofErr w:type="gramEnd"/>
      <w:r>
        <w:t xml:space="preserve"> görebilmesi için dairede dosyasında açı</w:t>
      </w:r>
    </w:p>
    <w:p w:rsidR="00296829" w:rsidRDefault="00296829">
      <w:pPr>
        <w:rPr>
          <w:sz w:val="2"/>
          <w:szCs w:val="2"/>
        </w:rPr>
      </w:pPr>
    </w:p>
    <w:sectPr w:rsidR="00296829" w:rsidSect="00296829">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24" w:rsidRDefault="00F46824" w:rsidP="00296829">
      <w:r>
        <w:separator/>
      </w:r>
    </w:p>
  </w:endnote>
  <w:endnote w:type="continuationSeparator" w:id="0">
    <w:p w:rsidR="00F46824" w:rsidRDefault="00F46824" w:rsidP="002968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24" w:rsidRDefault="00F46824"/>
  </w:footnote>
  <w:footnote w:type="continuationSeparator" w:id="0">
    <w:p w:rsidR="00F46824" w:rsidRDefault="00F468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A7D2B"/>
    <w:multiLevelType w:val="multilevel"/>
    <w:tmpl w:val="4A62EF8A"/>
    <w:lvl w:ilvl="0">
      <w:start w:val="1"/>
      <w:numFmt w:val="decimal"/>
      <w:lvlText w:val="%1-"/>
      <w:lvlJc w:val="left"/>
      <w:rPr>
        <w:rFonts w:ascii="Arial" w:eastAsia="Arial" w:hAnsi="Arial" w:cs="Arial"/>
        <w:b w:val="0"/>
        <w:bCs w:val="0"/>
        <w:i w:val="0"/>
        <w:iCs w:val="0"/>
        <w:smallCaps w:val="0"/>
        <w:strike w:val="0"/>
        <w:color w:val="000000"/>
        <w:spacing w:val="-1"/>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96829"/>
    <w:rsid w:val="000E3387"/>
    <w:rsid w:val="00296829"/>
    <w:rsid w:val="00F468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682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96829"/>
    <w:rPr>
      <w:color w:val="000080"/>
      <w:u w:val="single"/>
    </w:rPr>
  </w:style>
  <w:style w:type="character" w:customStyle="1" w:styleId="Gvdemetni2">
    <w:name w:val="Gövde metni (2)_"/>
    <w:basedOn w:val="VarsaylanParagrafYazTipi"/>
    <w:link w:val="Gvdemetni20"/>
    <w:rsid w:val="00296829"/>
    <w:rPr>
      <w:rFonts w:ascii="Arial" w:eastAsia="Arial" w:hAnsi="Arial" w:cs="Arial"/>
      <w:b/>
      <w:bCs/>
      <w:i w:val="0"/>
      <w:iCs w:val="0"/>
      <w:smallCaps w:val="0"/>
      <w:strike w:val="0"/>
      <w:spacing w:val="1"/>
      <w:sz w:val="17"/>
      <w:szCs w:val="17"/>
      <w:u w:val="none"/>
    </w:rPr>
  </w:style>
  <w:style w:type="character" w:customStyle="1" w:styleId="Gvdemetni234ptKalnDeil0ptbolukbraklyor">
    <w:name w:val="Gövde metni (2) + 34 pt;Kalın Değil;0 pt boşluk bırakılıyor"/>
    <w:basedOn w:val="Gvdemetni2"/>
    <w:rsid w:val="00296829"/>
    <w:rPr>
      <w:b/>
      <w:bCs/>
      <w:color w:val="000000"/>
      <w:spacing w:val="0"/>
      <w:w w:val="100"/>
      <w:position w:val="0"/>
      <w:sz w:val="68"/>
      <w:szCs w:val="68"/>
      <w:lang w:val="tr-TR"/>
    </w:rPr>
  </w:style>
  <w:style w:type="character" w:customStyle="1" w:styleId="Gvdemetni220ptKalnDeil0ptbolukbraklyor">
    <w:name w:val="Gövde metni (2) + 20 pt;Kalın Değil;0 pt boşluk bırakılıyor"/>
    <w:basedOn w:val="Gvdemetni2"/>
    <w:rsid w:val="00296829"/>
    <w:rPr>
      <w:b/>
      <w:bCs/>
      <w:color w:val="000000"/>
      <w:spacing w:val="-3"/>
      <w:w w:val="100"/>
      <w:position w:val="0"/>
      <w:sz w:val="40"/>
      <w:szCs w:val="40"/>
      <w:lang w:val="tr-TR"/>
    </w:rPr>
  </w:style>
  <w:style w:type="character" w:customStyle="1" w:styleId="Balk1">
    <w:name w:val="Başlık #1_"/>
    <w:basedOn w:val="VarsaylanParagrafYazTipi"/>
    <w:link w:val="Balk10"/>
    <w:rsid w:val="00296829"/>
    <w:rPr>
      <w:rFonts w:ascii="Arial" w:eastAsia="Arial" w:hAnsi="Arial" w:cs="Arial"/>
      <w:b/>
      <w:bCs/>
      <w:i w:val="0"/>
      <w:iCs w:val="0"/>
      <w:smallCaps w:val="0"/>
      <w:strike w:val="0"/>
      <w:spacing w:val="6"/>
      <w:sz w:val="25"/>
      <w:szCs w:val="25"/>
      <w:u w:val="none"/>
    </w:rPr>
  </w:style>
  <w:style w:type="character" w:customStyle="1" w:styleId="Balk11">
    <w:name w:val="Başlık #1"/>
    <w:basedOn w:val="Balk1"/>
    <w:rsid w:val="00296829"/>
    <w:rPr>
      <w:color w:val="FFFFFF"/>
      <w:w w:val="100"/>
      <w:position w:val="0"/>
      <w:lang w:val="tr-TR"/>
    </w:rPr>
  </w:style>
  <w:style w:type="character" w:customStyle="1" w:styleId="Gvdemetni3">
    <w:name w:val="Gövde metni (3)_"/>
    <w:basedOn w:val="VarsaylanParagrafYazTipi"/>
    <w:link w:val="Gvdemetni30"/>
    <w:rsid w:val="00296829"/>
    <w:rPr>
      <w:rFonts w:ascii="Arial" w:eastAsia="Arial" w:hAnsi="Arial" w:cs="Arial"/>
      <w:b/>
      <w:bCs/>
      <w:i w:val="0"/>
      <w:iCs w:val="0"/>
      <w:smallCaps w:val="0"/>
      <w:strike w:val="0"/>
      <w:spacing w:val="2"/>
      <w:sz w:val="14"/>
      <w:szCs w:val="14"/>
      <w:u w:val="none"/>
    </w:rPr>
  </w:style>
  <w:style w:type="character" w:customStyle="1" w:styleId="Gvdemetni">
    <w:name w:val="Gövde metni_"/>
    <w:basedOn w:val="VarsaylanParagrafYazTipi"/>
    <w:link w:val="Gvdemetni0"/>
    <w:rsid w:val="00296829"/>
    <w:rPr>
      <w:rFonts w:ascii="Arial" w:eastAsia="Arial" w:hAnsi="Arial" w:cs="Arial"/>
      <w:b w:val="0"/>
      <w:bCs w:val="0"/>
      <w:i w:val="0"/>
      <w:iCs w:val="0"/>
      <w:smallCaps w:val="0"/>
      <w:strike w:val="0"/>
      <w:spacing w:val="-1"/>
      <w:sz w:val="14"/>
      <w:szCs w:val="14"/>
      <w:u w:val="none"/>
    </w:rPr>
  </w:style>
  <w:style w:type="character" w:customStyle="1" w:styleId="GvdemetniKaln0ptbolukbraklyor">
    <w:name w:val="Gövde metni + Kalın;0 pt boşluk bırakılıyor"/>
    <w:basedOn w:val="Gvdemetni"/>
    <w:rsid w:val="00296829"/>
    <w:rPr>
      <w:b/>
      <w:bCs/>
      <w:color w:val="000000"/>
      <w:spacing w:val="2"/>
      <w:w w:val="100"/>
      <w:position w:val="0"/>
      <w:lang w:val="tr-TR"/>
    </w:rPr>
  </w:style>
  <w:style w:type="character" w:customStyle="1" w:styleId="Gvdemetnitalik0ptbolukbraklyor">
    <w:name w:val="Gövde metni + İtalik;0 pt boşluk bırakılıyor"/>
    <w:basedOn w:val="Gvdemetni"/>
    <w:rsid w:val="00296829"/>
    <w:rPr>
      <w:i/>
      <w:iCs/>
      <w:color w:val="000000"/>
      <w:spacing w:val="2"/>
      <w:w w:val="100"/>
      <w:position w:val="0"/>
      <w:lang w:val="tr-TR"/>
    </w:rPr>
  </w:style>
  <w:style w:type="paragraph" w:customStyle="1" w:styleId="Gvdemetni20">
    <w:name w:val="Gövde metni (2)"/>
    <w:basedOn w:val="Normal"/>
    <w:link w:val="Gvdemetni2"/>
    <w:rsid w:val="00296829"/>
    <w:pPr>
      <w:shd w:val="clear" w:color="auto" w:fill="FFFFFF"/>
      <w:spacing w:after="480" w:line="0" w:lineRule="atLeast"/>
    </w:pPr>
    <w:rPr>
      <w:rFonts w:ascii="Arial" w:eastAsia="Arial" w:hAnsi="Arial" w:cs="Arial"/>
      <w:b/>
      <w:bCs/>
      <w:spacing w:val="1"/>
      <w:sz w:val="17"/>
      <w:szCs w:val="17"/>
    </w:rPr>
  </w:style>
  <w:style w:type="paragraph" w:customStyle="1" w:styleId="Balk10">
    <w:name w:val="Başlık #1"/>
    <w:basedOn w:val="Normal"/>
    <w:link w:val="Balk1"/>
    <w:rsid w:val="00296829"/>
    <w:pPr>
      <w:shd w:val="clear" w:color="auto" w:fill="FFFFFF"/>
      <w:spacing w:before="480" w:line="302" w:lineRule="exact"/>
      <w:jc w:val="both"/>
      <w:outlineLvl w:val="0"/>
    </w:pPr>
    <w:rPr>
      <w:rFonts w:ascii="Arial" w:eastAsia="Arial" w:hAnsi="Arial" w:cs="Arial"/>
      <w:b/>
      <w:bCs/>
      <w:spacing w:val="6"/>
      <w:sz w:val="25"/>
      <w:szCs w:val="25"/>
    </w:rPr>
  </w:style>
  <w:style w:type="paragraph" w:customStyle="1" w:styleId="Gvdemetni30">
    <w:name w:val="Gövde metni (3)"/>
    <w:basedOn w:val="Normal"/>
    <w:link w:val="Gvdemetni3"/>
    <w:rsid w:val="00296829"/>
    <w:pPr>
      <w:shd w:val="clear" w:color="auto" w:fill="FFFFFF"/>
      <w:spacing w:line="168" w:lineRule="exact"/>
      <w:jc w:val="both"/>
    </w:pPr>
    <w:rPr>
      <w:rFonts w:ascii="Arial" w:eastAsia="Arial" w:hAnsi="Arial" w:cs="Arial"/>
      <w:b/>
      <w:bCs/>
      <w:spacing w:val="2"/>
      <w:sz w:val="14"/>
      <w:szCs w:val="14"/>
    </w:rPr>
  </w:style>
  <w:style w:type="paragraph" w:customStyle="1" w:styleId="Gvdemetni0">
    <w:name w:val="Gövde metni"/>
    <w:basedOn w:val="Normal"/>
    <w:link w:val="Gvdemetni"/>
    <w:rsid w:val="00296829"/>
    <w:pPr>
      <w:shd w:val="clear" w:color="auto" w:fill="FFFFFF"/>
      <w:spacing w:line="168" w:lineRule="exact"/>
      <w:jc w:val="both"/>
    </w:pPr>
    <w:rPr>
      <w:rFonts w:ascii="Arial" w:eastAsia="Arial" w:hAnsi="Arial" w:cs="Arial"/>
      <w:spacing w:val="-1"/>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2012-10-04T05:17:00Z</dcterms:created>
  <dcterms:modified xsi:type="dcterms:W3CDTF">2012-10-04T05:18:00Z</dcterms:modified>
</cp:coreProperties>
</file>