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02" w:rsidRDefault="00397502" w:rsidP="00397502">
      <w:r>
        <w:t xml:space="preserve">ANKARA (SULH HUKUKMAH.)SATIŞ MEMURLUĞUNA İZAFETEN </w:t>
      </w:r>
    </w:p>
    <w:p w:rsidR="00397502" w:rsidRDefault="00397502" w:rsidP="00397502"/>
    <w:p w:rsidR="00397502" w:rsidRDefault="00397502" w:rsidP="00397502">
      <w:r>
        <w:t>T.C. ANKARA 22.İCRA MÜDÜRLÜĞÜ 2014/171 SATIŞ TAŞINMAZIN AÇIK ARTIRMA İLANI</w:t>
      </w:r>
    </w:p>
    <w:p w:rsidR="00397502" w:rsidRDefault="00397502" w:rsidP="00397502"/>
    <w:p w:rsidR="00397502" w:rsidRDefault="00397502" w:rsidP="00397502">
      <w:r>
        <w:t>San İmasına karar verilen taşınmazın cinsi, niteliği, kıymeti, adedi, önemli özellikleri :</w:t>
      </w:r>
    </w:p>
    <w:p w:rsidR="00397502" w:rsidRDefault="00397502" w:rsidP="00397502"/>
    <w:p w:rsidR="00397502" w:rsidRDefault="00397502" w:rsidP="00397502">
      <w:r>
        <w:t xml:space="preserve">TAŞINMAZIN ÖZELLİKLERİ: Ankara ili, Mamak ilçesi, Ege-İmar mahallesi. 39453 ada 8 parselde kayıtlı 2.110 m2 yüzölçümlü arsa cinsi taşınmazdır. İmar planına göre E=I,70 yoğunluklu, HMAX= serbesi, ayrık nizam, ana yoldan çekme mesafesinin 10,00 m, yan yoldan çekme mesafesinin 5,00 m, komşu çekme mesafesinin h/4 koşulla konul parseli olduğu belirtilmiştir. </w:t>
      </w:r>
    </w:p>
    <w:p w:rsidR="00397502" w:rsidRDefault="00397502" w:rsidP="00397502"/>
    <w:p w:rsidR="00397502" w:rsidRDefault="00397502" w:rsidP="00397502">
      <w:r>
        <w:t>Taşınmaz üzerindeki 46 kapı no.lu yapı; yan yana iki adet yapıdan oluşmaktadır. Her ikiside gecekondu tarzı yapılaşmadır. Tek katlıdır. Küçük olan 1 oda, 1 salon, 1 mutfak, wc-banyodan müteşekkildir. Diğer gecekondu ise 2 oda, 1 salon, 1 mutfak, wc-banyodan müteşekkildir. Yapıların toplam alanı 111,49 m2 dir. Bu yapıların bedeli ağaçlarla birlikte 32.745,00 TL, olarak belirlenmiştir.</w:t>
      </w:r>
    </w:p>
    <w:p w:rsidR="00397502" w:rsidRDefault="00397502" w:rsidP="00397502"/>
    <w:p w:rsidR="00397502" w:rsidRDefault="00397502" w:rsidP="00397502">
      <w:r>
        <w:t>48 kapı no.lu Yapı; tek katlı gecekondu vasfındadır. 2 oda, 1 salon, I mutfak, wc-banyodan müteşekkildir. Yapının toplam alanı 111.49 m2 dir. 25 m2 alana sahip bir adet kömürlüğü bulunmaktadır. Bu yapının bedeli ağaçlarla birlikte 24.925,00 TL, olarak belirlenmiştir. Yukarıda özellikleri yazılı taşınmaz taraflar arasındaki ortaklığın giderilmesi için açık arttırma suretiyle satılacaktır.</w:t>
      </w:r>
    </w:p>
    <w:p w:rsidR="00397502" w:rsidRDefault="00397502" w:rsidP="00397502"/>
    <w:p w:rsidR="00397502" w:rsidRDefault="00397502" w:rsidP="00397502">
      <w:r>
        <w:t>Adresi: Ege Mahallesi 759 Sk. İle 777. Sk. Köşesindeki 46 Ve 48 Kapı No.Lu Yapıların Bulunduğu Arsa. Mamak / ANKARA</w:t>
      </w:r>
    </w:p>
    <w:p w:rsidR="00397502" w:rsidRDefault="00397502" w:rsidP="00397502"/>
    <w:p w:rsidR="00397502" w:rsidRDefault="00397502" w:rsidP="00397502">
      <w:r>
        <w:t>Yüzölçümü :2.110 m2</w:t>
      </w:r>
    </w:p>
    <w:p w:rsidR="00397502" w:rsidRDefault="00397502" w:rsidP="00397502"/>
    <w:p w:rsidR="00397502" w:rsidRDefault="00397502" w:rsidP="00397502">
      <w:r>
        <w:t>Kıymeti :2.484.170,00 TL</w:t>
      </w:r>
    </w:p>
    <w:p w:rsidR="00397502" w:rsidRDefault="00397502" w:rsidP="00397502"/>
    <w:p w:rsidR="00397502" w:rsidRDefault="00397502" w:rsidP="00397502">
      <w:r>
        <w:t>KDV Oranı: %18</w:t>
      </w:r>
    </w:p>
    <w:p w:rsidR="00397502" w:rsidRDefault="00397502" w:rsidP="00397502"/>
    <w:p w:rsidR="00397502" w:rsidRDefault="00397502" w:rsidP="00397502">
      <w:r>
        <w:t>1. Satış Günü:20/04/2015 günü 09:45 - 09:55 arası</w:t>
      </w:r>
    </w:p>
    <w:p w:rsidR="00397502" w:rsidRDefault="00397502" w:rsidP="00397502">
      <w:r>
        <w:lastRenderedPageBreak/>
        <w:t>2. Satış Günü:21/05/2015 günü 09:45 - 09:55 arası</w:t>
      </w:r>
    </w:p>
    <w:p w:rsidR="00397502" w:rsidRDefault="00397502" w:rsidP="00397502">
      <w:r>
        <w:t>Satış Yeri: Ankara Adliyesi 2 No.lu Mezat Salonu Sıhhiye/Ankara</w:t>
      </w:r>
    </w:p>
    <w:p w:rsidR="00397502" w:rsidRDefault="00397502" w:rsidP="00397502">
      <w:r>
        <w:t xml:space="preserve"> </w:t>
      </w:r>
    </w:p>
    <w:p w:rsidR="00397502" w:rsidRDefault="00397502" w:rsidP="00397502">
      <w:r>
        <w:t xml:space="preserve">  </w:t>
      </w:r>
    </w:p>
    <w:p w:rsidR="00397502" w:rsidRDefault="00397502" w:rsidP="00397502">
      <w:r>
        <w:t>Satış şartları:</w:t>
      </w:r>
    </w:p>
    <w:p w:rsidR="00397502" w:rsidRDefault="00397502" w:rsidP="00397502">
      <w:r>
        <w:t>1- İhale açık artırma sureliyle yapılacaktır. Birinci artırmanın yirmi gün öncesinden, artırma tarihinden önceki gün sonuna kadar esatis.uyap.gov.tr adresinden elektronik ortamda teklif verilebilecektir. Bu artırmada lahmin edilen değerin %50 sini ve rüçhanh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%5Û sini. rüçhanh alacaklılar varsa alacakları toplamını vc satış giderlerini geçmesi şartıyla en çok anırana ihale olunur. Böyle fazla bedelle alıcı çıkmazsa satış talebi düşecektir.</w:t>
      </w:r>
    </w:p>
    <w:p w:rsidR="00397502" w:rsidRDefault="00397502" w:rsidP="00397502"/>
    <w:p w:rsidR="00397502" w:rsidRDefault="00397502" w:rsidP="00397502">
      <w:r>
        <w:t>2- Artırmaya iştirak edeceklerin, tahmin edilen değerin % 20'si oranında pey akçesi veya bu miktar kadar banka teminat mektubu vermeleri lazımdır. Satış peşin para iledir, alıcı isteğinde (10) günü geçmemek üzere süre verilebilir. Damga vergisi, KDV. 1/2 lapu harcı ite teslim masrafları alıcıya aittir. Tellaliye resmi, taşınmazın aynından doğan vergiler satış bedelinden ödenir.</w:t>
      </w:r>
    </w:p>
    <w:p w:rsidR="00397502" w:rsidRDefault="00397502" w:rsidP="00397502"/>
    <w:p w:rsidR="00397502" w:rsidRDefault="00397502" w:rsidP="00397502">
      <w:r>
        <w:t>3- İpotek sahibi alacaklılarla diğer ilgilerin (*) bu gayrimenkul üzerindeki haklarını özellikle faiz vc giderlere dair olan iddialarını dayanağı belgeler ile (15) gün içinde dairemize bildirmeleri lazımdır; aksi takdirde hakları lapu sicil ile sabiı olmadıkça paylaşmadan hariç bırakılacaktır.</w:t>
      </w:r>
    </w:p>
    <w:p w:rsidR="00397502" w:rsidRDefault="00397502" w:rsidP="00397502"/>
    <w:p w:rsidR="00397502" w:rsidRDefault="00397502" w:rsidP="00397502">
      <w:r>
        <w:t>4- Satış bedeli hemen veya verilen mühlet içinde ödenmezse İcra vc İflas Kanununun 133 üncü maddesi gereğince ihale feshedilir. İhaleye katılıp daha sonra ihale bedelini yatılmamak sureti ile ihalenin feshine sebep olan tüm alıcılar vc kefilleri teklif ettikleri bedel ile son ihale bedeli arasındaki farktan ve diğer zararlardan ve ayrıca temerrüt faizinden mütcsclsilcn mesul olacaklardır. İhale farkı ve temerrüt faizi ayrıca hükme hacet kalmaksızın dairemizce tahsil olunacak, bu fark, varsa öncelikle teminat bedelinden alınacaktır.</w:t>
      </w:r>
    </w:p>
    <w:p w:rsidR="00397502" w:rsidRDefault="00397502" w:rsidP="00397502"/>
    <w:p w:rsidR="00397502" w:rsidRDefault="00397502" w:rsidP="00397502">
      <w:r>
        <w:t>5- Şartname, ilan tarihinden itibaren herkesin görebilmesi için dairede açık olup gideri verildiği takdirde isteyen alıcıya bir Örneği gönderilebilir.</w:t>
      </w:r>
    </w:p>
    <w:p w:rsidR="00397502" w:rsidRDefault="00397502" w:rsidP="00397502"/>
    <w:p w:rsidR="00913F59" w:rsidRDefault="00397502" w:rsidP="00397502">
      <w:r>
        <w:lastRenderedPageBreak/>
        <w:t>6- Satışa iştirak edenlerin şan nameyi görmüş ve mıinderccatını kabul etmiş sayılacakları, başkaca bilgi almak isteyenlerin 2014/171 Satış sayılı dosya numarasıyla müdürlüğümüze başvurmaları ilan olunur.02/02/2015</w:t>
      </w:r>
    </w:p>
    <w:sectPr w:rsidR="00913F59" w:rsidSect="00913F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97502"/>
    <w:rsid w:val="00397502"/>
    <w:rsid w:val="00913F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2015-03-05T13:17:00Z</dcterms:created>
  <dcterms:modified xsi:type="dcterms:W3CDTF">2015-03-05T13:17:00Z</dcterms:modified>
</cp:coreProperties>
</file>