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İstatistik B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ülteni - Konut Sat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ışları 2014 Eyl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ül Ay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ı Verileri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TÜ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İK tarafından 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ıklanan konut satış verilerine 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öre 2014 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ılı Eyl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 ay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ında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ürkiye geneli ve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İstanbul’da tapuda el değiştiren konut adetleri aşağıdaki gibidir.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560"/>
        <w:gridCol w:w="1140"/>
        <w:gridCol w:w="1100"/>
        <w:gridCol w:w="1100"/>
        <w:gridCol w:w="1720"/>
      </w:tblGrid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İYE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Eli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Türü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  <w:br/>
              <w:t xml:space="preserve">Eylül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2014</w:t>
              <w:br/>
              <w:t xml:space="preserve">Eylül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Fark 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Birinci El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İpotekli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17.075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18679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ğer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29.703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34360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Toplam Birinci El</w:t>
            </w:r>
          </w:p>
        </w:tc>
        <w:tc>
          <w:tcPr>
            <w:tcW w:w="114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0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46.778</w:t>
            </w:r>
          </w:p>
        </w:tc>
        <w:tc>
          <w:tcPr>
            <w:tcW w:w="110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53.039</w:t>
            </w:r>
          </w:p>
        </w:tc>
        <w:tc>
          <w:tcPr>
            <w:tcW w:w="172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İkinci El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İpotekli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20.760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24465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ğer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34.742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38282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Toplam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İkinci El</w:t>
            </w:r>
          </w:p>
        </w:tc>
        <w:tc>
          <w:tcPr>
            <w:tcW w:w="114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0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55.502</w:t>
            </w:r>
          </w:p>
        </w:tc>
        <w:tc>
          <w:tcPr>
            <w:tcW w:w="110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62.747</w:t>
            </w:r>
          </w:p>
        </w:tc>
        <w:tc>
          <w:tcPr>
            <w:tcW w:w="172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Genel Toplam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00" w:type="dxa"/>
            <w:tcBorders>
              <w:top w:val="single" w:color="95b3d7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102.280</w:t>
            </w:r>
          </w:p>
        </w:tc>
        <w:tc>
          <w:tcPr>
            <w:tcW w:w="1100" w:type="dxa"/>
            <w:tcBorders>
              <w:top w:val="single" w:color="95b3d7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115.786</w:t>
            </w:r>
          </w:p>
        </w:tc>
        <w:tc>
          <w:tcPr>
            <w:tcW w:w="1720" w:type="dxa"/>
            <w:tcBorders>
              <w:top w:val="single" w:color="95b3d7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Birinci Elin Pay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46%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46%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7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İpotekli Satışların Payı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37%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37%</w:t>
            </w: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040"/>
        <w:gridCol w:w="1600"/>
        <w:gridCol w:w="1420"/>
        <w:gridCol w:w="820"/>
        <w:gridCol w:w="1656"/>
      </w:tblGrid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İSTANBUL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Eli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Türü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  <w:br/>
              <w:t xml:space="preserve">Eylül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2014</w:t>
              <w:br/>
              <w:t xml:space="preserve">Eylül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Fark %</w:t>
            </w:r>
          </w:p>
        </w:tc>
      </w:tr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Birinci El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İpotekli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3.986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4265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7%</w:t>
            </w:r>
          </w:p>
        </w:tc>
      </w:tr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ğer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4.142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5182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25%</w:t>
            </w:r>
          </w:p>
        </w:tc>
      </w:tr>
      <w:tr>
        <w:trPr>
          <w:trHeight w:val="300" w:hRule="auto"/>
          <w:jc w:val="left"/>
        </w:trPr>
        <w:tc>
          <w:tcPr>
            <w:tcW w:w="2640" w:type="dxa"/>
            <w:gridSpan w:val="2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Toplam Birinci El</w:t>
            </w:r>
          </w:p>
        </w:tc>
        <w:tc>
          <w:tcPr>
            <w:tcW w:w="142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8.128</w:t>
            </w:r>
          </w:p>
        </w:tc>
        <w:tc>
          <w:tcPr>
            <w:tcW w:w="82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9.447</w:t>
            </w:r>
          </w:p>
        </w:tc>
        <w:tc>
          <w:tcPr>
            <w:tcW w:w="1656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16%</w:t>
            </w:r>
          </w:p>
        </w:tc>
      </w:tr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İkinci El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İpotekli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4.167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5021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20%</w:t>
            </w:r>
          </w:p>
        </w:tc>
      </w:tr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ğer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6.219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6455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4%</w:t>
            </w:r>
          </w:p>
        </w:tc>
      </w:tr>
      <w:tr>
        <w:trPr>
          <w:trHeight w:val="300" w:hRule="auto"/>
          <w:jc w:val="left"/>
        </w:trPr>
        <w:tc>
          <w:tcPr>
            <w:tcW w:w="2640" w:type="dxa"/>
            <w:gridSpan w:val="2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Toplam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İkinci El</w:t>
            </w:r>
          </w:p>
        </w:tc>
        <w:tc>
          <w:tcPr>
            <w:tcW w:w="142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10.386</w:t>
            </w:r>
          </w:p>
        </w:tc>
        <w:tc>
          <w:tcPr>
            <w:tcW w:w="820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11.476</w:t>
            </w:r>
          </w:p>
        </w:tc>
        <w:tc>
          <w:tcPr>
            <w:tcW w:w="1656" w:type="dxa"/>
            <w:tcBorders>
              <w:top w:val="single" w:color="4f81bd" w:sz="4"/>
              <w:left w:val="single" w:color="000000" w:sz="0"/>
              <w:bottom w:val="single" w:color="4f81bd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10%</w:t>
            </w:r>
          </w:p>
        </w:tc>
      </w:tr>
      <w:tr>
        <w:trPr>
          <w:trHeight w:val="300" w:hRule="auto"/>
          <w:jc w:val="left"/>
        </w:trPr>
        <w:tc>
          <w:tcPr>
            <w:tcW w:w="2640" w:type="dxa"/>
            <w:gridSpan w:val="2"/>
            <w:tcBorders>
              <w:top w:val="single" w:color="4f81bd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Genel Toplam</w:t>
            </w:r>
          </w:p>
        </w:tc>
        <w:tc>
          <w:tcPr>
            <w:tcW w:w="1420" w:type="dxa"/>
            <w:tcBorders>
              <w:top w:val="single" w:color="836967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18.514</w:t>
            </w:r>
          </w:p>
        </w:tc>
        <w:tc>
          <w:tcPr>
            <w:tcW w:w="820" w:type="dxa"/>
            <w:tcBorders>
              <w:top w:val="single" w:color="836967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20.923</w:t>
            </w:r>
          </w:p>
        </w:tc>
        <w:tc>
          <w:tcPr>
            <w:tcW w:w="1656" w:type="dxa"/>
            <w:tcBorders>
              <w:top w:val="single" w:color="836967" w:sz="4"/>
              <w:left w:val="single" w:color="000000" w:sz="0"/>
              <w:bottom w:val="single" w:color="000000" w:sz="0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Birinci Elin Pay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44%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45%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2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İpotekli Satışların Payı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44%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44%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Konut sat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ışları rakamları genel olarak incelendiğinde ge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çen senenin Eylül ay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 ile kıyaslandığında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ürkiye genelinde (%13) ve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İstanbul ilinde (%13) satışların artmış olduğu 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örülmektedir.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Konut sat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ışları Ağustos ve Eyl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ül aylar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ında aylık bazda ge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çen y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ılın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üzerine ç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ıkmıştır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ılın ilk dokuz ayında ger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şen satış rakamlarını bir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önceki 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ılın aynı ayları ile karşılaştırdığımızda, Eyl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ül ay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ında ge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çen 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ılın %13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üzerinde bir sat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ış rakamı oluşmuştur.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tbl>
      <w:tblPr>
        <w:tblInd w:w="70" w:type="dxa"/>
      </w:tblPr>
      <w:tblGrid>
        <w:gridCol w:w="1276"/>
        <w:gridCol w:w="976"/>
        <w:gridCol w:w="976"/>
        <w:gridCol w:w="1276"/>
        <w:gridCol w:w="1276"/>
      </w:tblGrid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İYE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Tüm Sat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ışlar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Fark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Fark 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Ocak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87.444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87.639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195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0,2%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Şubat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88.519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82.597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-5.922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-6,7%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Mart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97.956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87.617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-10.339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-10,6%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Nisan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95.381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83.610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-11.771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-12,3%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ıs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103.261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90.377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-12.884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-12,5%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Haziran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96.424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92.936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-3.488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-3,6%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Temmuz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106.636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85.101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-21.535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-20,2%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ğustos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84.480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105.624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21.144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25,0%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Eylül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102.280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115.786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13.506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13,2%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Toplam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864.394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833.301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-31.094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-3,6%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70" w:type="dxa"/>
      </w:tblPr>
      <w:tblGrid>
        <w:gridCol w:w="1276"/>
        <w:gridCol w:w="1076"/>
        <w:gridCol w:w="1076"/>
        <w:gridCol w:w="1276"/>
        <w:gridCol w:w="1276"/>
      </w:tblGrid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İSTANBUL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Tüm Sat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ışlar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Fark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Fark 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Ocak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18.235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17.489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-746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-4,1%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Şubat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18.971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17.121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-1.850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-9,8%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Mart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21.570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17.718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-3.852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-17,9%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Nisan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20.791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17.130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-3.661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-17,6%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ıs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22.030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17.852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-4.178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-19,0%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Haziran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19.357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19.252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-105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-0,5%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Temmuz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20.668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17.116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-3.552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-17,2%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ğustos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14.930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17.349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2.419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16,2%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Eylül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18.514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20.923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2.409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13,0%</w:t>
            </w:r>
          </w:p>
        </w:tc>
      </w:tr>
      <w:tr>
        <w:trPr>
          <w:trHeight w:val="225" w:hRule="auto"/>
          <w:jc w:val="left"/>
        </w:trPr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Toplam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143.635</w:t>
            </w:r>
          </w:p>
        </w:tc>
        <w:tc>
          <w:tcPr>
            <w:tcW w:w="10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125.692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-17.943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-12,5%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İpotekli Satışların Toplamdaki Payı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İpotekli satışların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üm sat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ışlar 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çindeki bir miktar artarak, Türkiye genelinde %37,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İstanbul’da %44 olmuştur. Bu oranlar ge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çen senenin ayn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 d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öneminde göre de ayn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 seviyeye ulaşmıştır.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Birinci El Sat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ışlar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Birinci el sat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ışların toplamdaki payında ise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ürkiye genelinde (%46) belirgin bir de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ğişiklik bulunmamakla birlikte bu oran İstanbul’da %45 seviyesinde ger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şmiştir.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Birinci El - İpotekli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16.199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14.759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16.184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10.803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17.682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10.955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16.918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10.144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19.286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13.124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19.178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13.791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20.928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13.831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14.243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15.492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17.075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18.679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11.863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16.956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17.443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121" w:dyaOrig="3750">
          <v:rect xmlns:o="urn:schemas-microsoft-com:office:office" xmlns:v="urn:schemas-microsoft-com:vml" id="rectole0000000000" style="width:406.050000pt;height:1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Birinci El - Diğer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22.964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25.396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23.337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27.271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25.370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31.028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24.315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27.411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26.763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28.332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24.167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28.829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28.296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25.542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24.574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33.336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29.703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34.360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23.500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31.299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40.886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05" w:dyaOrig="3822">
          <v:rect xmlns:o="urn:schemas-microsoft-com:office:office" xmlns:v="urn:schemas-microsoft-com:vml" id="rectole0000000001" style="width:395.250000pt;height:191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Birinci El - (T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ümü)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39.163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40.155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39.521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38.074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43.052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41.983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41.233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37.555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46.049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41.456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43.345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42.620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49.224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39.373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38.817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48.828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46.778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53.039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35.363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48.255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58.329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049" w:dyaOrig="3822">
          <v:rect xmlns:o="urn:schemas-microsoft-com:office:office" xmlns:v="urn:schemas-microsoft-com:vml" id="rectole0000000002" style="width:402.450000pt;height:191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İkinci El - İpotekli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20.382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17.287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-15%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20.966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13.256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-37%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24.127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13.510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23.894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25.984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16.636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24.585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18.238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25.125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17.081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17.316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19.846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20.760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24.465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14.474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19.644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18.900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48" w:dyaOrig="3750">
          <v:rect xmlns:o="urn:schemas-microsoft-com:office:office" xmlns:v="urn:schemas-microsoft-com:vml" id="rectole0000000003" style="width:397.400000pt;height:187.5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İkinci El - Diğer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27.899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30.197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28.032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31.267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30.777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32.124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30.254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32.752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31.228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32.285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28.494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32.078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32.287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28.647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28.347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36.950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34.742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38.282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26.507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34.782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38.555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92" w:dyaOrig="3822">
          <v:rect xmlns:o="urn:schemas-microsoft-com:office:office" xmlns:v="urn:schemas-microsoft-com:vml" id="rectole0000000004" style="width:399.600000pt;height:191.1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İkinci El - (T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ümü)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48.281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47.484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48.998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44.523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54.904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45.634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-17%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54.148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46.055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-15%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57.212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48.921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53.079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50.316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-5%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57.412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45.728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45.663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56.796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55.502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62.747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40.981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54.426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57.455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63" w:dyaOrig="3822">
          <v:rect xmlns:o="urn:schemas-microsoft-com:office:office" xmlns:v="urn:schemas-microsoft-com:vml" id="rectole0000000005" style="width:398.150000pt;height:191.1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492"/>
        <w:gridCol w:w="1312"/>
        <w:gridCol w:w="1312"/>
        <w:gridCol w:w="864"/>
      </w:tblGrid>
      <w:tr>
        <w:trPr>
          <w:trHeight w:val="315" w:hRule="auto"/>
          <w:jc w:val="left"/>
        </w:trPr>
        <w:tc>
          <w:tcPr>
            <w:tcW w:w="39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İYE - (T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ümü) - (Tümü)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87.444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87.639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88.519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82.597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-7%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97.956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87.617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-11%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95.381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83.610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-12%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103.261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90.377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-12%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96.424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92.936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106.636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85.101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-20%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84.480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105.624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102.280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115.786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76.344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102.681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115.784</w:t>
            </w:r>
          </w:p>
        </w:tc>
        <w:tc>
          <w:tcPr>
            <w:tcW w:w="13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876" w:dyaOrig="3822">
          <v:rect xmlns:o="urn:schemas-microsoft-com:office:office" xmlns:v="urn:schemas-microsoft-com:vml" id="rectole0000000006" style="width:393.800000pt;height:191.1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612"/>
        <w:gridCol w:w="1147"/>
        <w:gridCol w:w="1147"/>
        <w:gridCol w:w="1074"/>
      </w:tblGrid>
      <w:tr>
        <w:trPr>
          <w:trHeight w:val="315" w:hRule="auto"/>
          <w:jc w:val="left"/>
        </w:trPr>
        <w:tc>
          <w:tcPr>
            <w:tcW w:w="39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Birinci El - İpotekli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4.066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3.560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-12%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4.195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2.937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-30%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4.742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2.980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-37%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4.415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2.608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-41%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4.895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3.245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-34%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4.491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3.291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-27%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4.828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3.241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-33%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3.310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3.226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3.986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4.265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3.120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4.446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4.615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747" w:dyaOrig="3758">
          <v:rect xmlns:o="urn:schemas-microsoft-com:office:office" xmlns:v="urn:schemas-microsoft-com:vml" id="rectole0000000007" style="width:387.350000pt;height:187.9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628"/>
        <w:gridCol w:w="1176"/>
        <w:gridCol w:w="1176"/>
        <w:gridCol w:w="1001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Birinci El - Diğer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4.232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4.084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4.082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4.944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21%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4.800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5.255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4.336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4.959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4.476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4.462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0%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3.669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5.924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61%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4.206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4.676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3.650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4.791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31%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4.142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5.182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3.617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5.031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6.503</w:t>
            </w:r>
          </w:p>
        </w:tc>
        <w:tc>
          <w:tcPr>
            <w:tcW w:w="11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790" w:dyaOrig="3830">
          <v:rect xmlns:o="urn:schemas-microsoft-com:office:office" xmlns:v="urn:schemas-microsoft-com:vml" id="rectole0000000008" style="width:389.500000pt;height:191.5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77"/>
        <w:gridCol w:w="1310"/>
        <w:gridCol w:w="1081"/>
        <w:gridCol w:w="1012"/>
      </w:tblGrid>
      <w:tr>
        <w:trPr>
          <w:trHeight w:val="315" w:hRule="auto"/>
          <w:jc w:val="left"/>
        </w:trPr>
        <w:tc>
          <w:tcPr>
            <w:tcW w:w="39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Birinci El - (T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ümü)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8.298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7.644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-8%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8.277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7.881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-5%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9.542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8.235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-14%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8.751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7.567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-14%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9.371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7.707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-18%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8.160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9.215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9.034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7.917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-12%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6.960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8.017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15%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8.128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9.447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16%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6.737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9.477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3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11.118</w:t>
            </w:r>
          </w:p>
        </w:tc>
        <w:tc>
          <w:tcPr>
            <w:tcW w:w="10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689" w:dyaOrig="3823">
          <v:rect xmlns:o="urn:schemas-microsoft-com:office:office" xmlns:v="urn:schemas-microsoft-com:vml" id="rectole0000000009" style="width:384.450000pt;height:191.1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612"/>
        <w:gridCol w:w="1147"/>
        <w:gridCol w:w="1147"/>
        <w:gridCol w:w="1074"/>
      </w:tblGrid>
      <w:tr>
        <w:trPr>
          <w:trHeight w:val="315" w:hRule="auto"/>
          <w:jc w:val="left"/>
        </w:trPr>
        <w:tc>
          <w:tcPr>
            <w:tcW w:w="39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İkinci El - İpotekli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4.357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3.894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-11%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4.641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3.081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-34%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5.422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3.099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-43%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5.311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3.059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-42%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5.910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3.807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-36%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5.271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3.996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-24%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5.243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3.789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-28%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3.524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3.756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4.167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5.021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3.148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4.420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4.454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819" w:dyaOrig="3758">
          <v:rect xmlns:o="urn:schemas-microsoft-com:office:office" xmlns:v="urn:schemas-microsoft-com:vml" id="rectole0000000010" style="width:390.950000pt;height:187.9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612"/>
        <w:gridCol w:w="1147"/>
        <w:gridCol w:w="1147"/>
        <w:gridCol w:w="1074"/>
      </w:tblGrid>
      <w:tr>
        <w:trPr>
          <w:trHeight w:val="315" w:hRule="auto"/>
          <w:jc w:val="left"/>
        </w:trPr>
        <w:tc>
          <w:tcPr>
            <w:tcW w:w="39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İkinci El - Diğer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5.580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5.951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6.053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6.159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6.606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6.384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6.729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6.504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-3%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6.749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6.338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-6%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5.926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6.041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6.391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5.410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-15%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4.446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5.576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6.219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6.455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4%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4.981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7.038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6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8.350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891" w:dyaOrig="3830">
          <v:rect xmlns:o="urn:schemas-microsoft-com:office:office" xmlns:v="urn:schemas-microsoft-com:vml" id="rectole0000000011" style="width:394.550000pt;height:191.5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İkinci El - (T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ümü)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9.937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9.845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10.694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9.240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12.028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9.483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12.040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9.563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12.659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10.145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11.197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10.037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11.634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9.199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-21%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7.970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9.332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10.386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11.476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8.129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11.458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12.804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8049" w:dyaOrig="3823">
          <v:rect xmlns:o="urn:schemas-microsoft-com:office:office" xmlns:v="urn:schemas-microsoft-com:vml" id="rectole0000000012" style="width:402.450000pt;height:191.1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546"/>
        <w:gridCol w:w="1239"/>
        <w:gridCol w:w="1239"/>
        <w:gridCol w:w="957"/>
      </w:tblGrid>
      <w:tr>
        <w:trPr>
          <w:trHeight w:val="315" w:hRule="auto"/>
          <w:jc w:val="left"/>
        </w:trPr>
        <w:tc>
          <w:tcPr>
            <w:tcW w:w="398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İSTANBUL - (T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ümü) - (Tümü)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95b3d7" w:sz="4"/>
              <w:right w:val="single" w:color="000000" w:sz="0"/>
            </w:tcBorders>
            <w:shd w:color="dce6f1" w:fill="dce6f1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Fark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18.235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17.489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-4%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18.971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17.121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-10%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21.570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17.718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20.791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17.130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-18%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22.030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17.852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-19%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19.357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19.252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20.668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17.116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-17%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14.930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17.349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16%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18.514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20.923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13%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14.866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20.935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5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23.922</w:t>
            </w:r>
          </w:p>
        </w:tc>
        <w:tc>
          <w:tcPr>
            <w:tcW w:w="1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7977" w:dyaOrig="3830">
          <v:rect xmlns:o="urn:schemas-microsoft-com:office:office" xmlns:v="urn:schemas-microsoft-com:vml" id="rectole0000000013" style="width:398.850000pt;height:191.5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styles.xml" Id="docRId29" Type="http://schemas.openxmlformats.org/officeDocument/2006/relationships/styles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numbering.xml" Id="docRId28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13.wmf" Id="docRId27" Type="http://schemas.openxmlformats.org/officeDocument/2006/relationships/image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embeddings/oleObject13.bin" Id="docRId26" Type="http://schemas.openxmlformats.org/officeDocument/2006/relationships/oleObject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2.bin" Id="docRId4" Type="http://schemas.openxmlformats.org/officeDocument/2006/relationships/oleObject" /></Relationships>
</file>