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25" w:rsidRDefault="00464825" w:rsidP="00464825">
      <w:r>
        <w:t>T.C.</w:t>
      </w:r>
    </w:p>
    <w:p w:rsidR="00464825" w:rsidRDefault="00464825" w:rsidP="00464825">
      <w:r>
        <w:t>GAZİOSMANPAŞA 2. (SULH HUKUK MAH.) SATIŞ MEMURLUĞU 2012/2 SATIŞ  TAŞINMAZIN AÇIK ARTIRMA İLANI</w:t>
      </w:r>
    </w:p>
    <w:p w:rsidR="00464825" w:rsidRDefault="00464825" w:rsidP="00464825"/>
    <w:p w:rsidR="00464825" w:rsidRDefault="00464825" w:rsidP="00464825">
      <w:r>
        <w:t xml:space="preserve">Satılmasına karar verilen taşınmazın cinsi, niteliği, kıymeti, adedi, önemli özellikleri : </w:t>
      </w:r>
    </w:p>
    <w:p w:rsidR="00464825" w:rsidRDefault="00464825" w:rsidP="00464825"/>
    <w:p w:rsidR="00464825" w:rsidRDefault="00464825" w:rsidP="00464825">
      <w:r>
        <w:t>1 NO'LU TAŞINMAZIN</w:t>
      </w:r>
    </w:p>
    <w:p w:rsidR="00464825" w:rsidRDefault="00464825" w:rsidP="00464825"/>
    <w:p w:rsidR="00464825" w:rsidRDefault="00464825" w:rsidP="00464825">
      <w:r>
        <w:t>Özellikleri : İstanbul İl, Arnavutköy İlçe, Ayazmadere Mevkii Yassıiören Köyü, (Eski 1246 Parsel) 154 Ada, 14 parsel Hadımköy istikametinden Yassıören İstikametine giden ana yol cepheli, tamamı 27.009,48 m2 olan ve kesif esnasında yeni sürülmüş olduğu anlaşılan tarla olduğu görülmüştür.</w:t>
      </w:r>
    </w:p>
    <w:p w:rsidR="00464825" w:rsidRDefault="00464825" w:rsidP="00464825">
      <w:r>
        <w:t xml:space="preserve">Etrafında yakınında bina olmayıp tarlalar ile çevrilmiş eğimli bir alan olduğu anlaşılmıştır. </w:t>
      </w:r>
    </w:p>
    <w:p w:rsidR="00464825" w:rsidRDefault="00464825" w:rsidP="00464825">
      <w:r>
        <w:t>Yüzölçümü : 27.009,48 m2</w:t>
      </w:r>
    </w:p>
    <w:p w:rsidR="00464825" w:rsidRDefault="00464825" w:rsidP="00464825"/>
    <w:p w:rsidR="00464825" w:rsidRDefault="00464825" w:rsidP="00464825">
      <w:r>
        <w:t>İmar Durumu : Arnavutköy İlçesi, Yassıören Köyü. 1246 parselin bulunduğu Yassıören Köyünün yürürlükte olan</w:t>
      </w:r>
    </w:p>
    <w:p w:rsidR="00464825" w:rsidRDefault="00464825" w:rsidP="00464825">
      <w:r>
        <w:t xml:space="preserve">1/5000 ve 1/1000 ölçekli imar planı bulunmadığından imar durumu bilgisi verilemediği belirtilmiştir </w:t>
      </w:r>
    </w:p>
    <w:p w:rsidR="00464825" w:rsidRDefault="00464825" w:rsidP="00464825">
      <w:r>
        <w:t>Kıymeti : 3.241.137,60 TL</w:t>
      </w:r>
    </w:p>
    <w:p w:rsidR="00464825" w:rsidRDefault="00464825" w:rsidP="00464825"/>
    <w:p w:rsidR="00464825" w:rsidRDefault="00464825" w:rsidP="00464825">
      <w:r>
        <w:t>KDV Oranı :%18</w:t>
      </w:r>
    </w:p>
    <w:p w:rsidR="00464825" w:rsidRDefault="00464825" w:rsidP="00464825"/>
    <w:p w:rsidR="00464825" w:rsidRDefault="00464825" w:rsidP="00464825">
      <w:r>
        <w:t>1. Satış Günü : 27/03/2015 günü 10:30- 10:40 arası</w:t>
      </w:r>
    </w:p>
    <w:p w:rsidR="00464825" w:rsidRDefault="00464825" w:rsidP="00464825">
      <w:r>
        <w:t>2. Satış Günü : 27/04/2015 günü 10:30- 10:40 arası</w:t>
      </w:r>
    </w:p>
    <w:p w:rsidR="00464825" w:rsidRDefault="00464825" w:rsidP="00464825">
      <w:r>
        <w:t>Satış Yeri : GAZİOSMANPAŞA 3.İCRA MÜDÜRLÜĞÜNDE</w:t>
      </w:r>
    </w:p>
    <w:p w:rsidR="00464825" w:rsidRDefault="00464825" w:rsidP="00464825"/>
    <w:p w:rsidR="00464825" w:rsidRDefault="00464825" w:rsidP="00464825">
      <w:r>
        <w:t>Satış şartları :</w:t>
      </w:r>
    </w:p>
    <w:p w:rsidR="00464825" w:rsidRDefault="00464825" w:rsidP="00464825">
      <w:r>
        <w:t xml:space="preserve">1- İhale açık artırma suretiyle yapılacaktır. Birinci artırmanın yirmi gün öncesinden, artırma tarihinden önceki gün sonuna kadar esatis.uyap.gov.tr adresinden elektronik ortamda teklif verilebilecektir. Bu artırmada tahmin edilen değerin %50 sini vc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w:t>
      </w:r>
      <w:r>
        <w:lastRenderedPageBreak/>
        <w:t>elektronik ortamda teklif verilebilecektir. Bu artırmada da malın tahmin edilen değerin %50 sini, rûçhanlı alacaklılar varsa alacakları toplamını vc satış giderlerini geçmesi şartıyla en çok anırana ihale olunur. Böyle fazla bedelle alıcı çıkmazsa satış talebi düşecektir.</w:t>
      </w:r>
    </w:p>
    <w:p w:rsidR="00464825" w:rsidRDefault="00464825" w:rsidP="00464825"/>
    <w:p w:rsidR="00464825" w:rsidRDefault="00464825" w:rsidP="00464825">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464825" w:rsidRDefault="00464825" w:rsidP="00464825"/>
    <w:p w:rsidR="00464825" w:rsidRDefault="00464825" w:rsidP="00464825">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464825" w:rsidRDefault="00464825" w:rsidP="00464825"/>
    <w:p w:rsidR="00464825" w:rsidRDefault="00464825" w:rsidP="00464825">
      <w:r>
        <w:t>4- Satış bedeli hemen veya verilen mühlet içinde ödenmezse İcra vc İflas Kanununun 133 üncü maddesi gereğince ihale feshedilir. İhaleye katılıp daha sonra ihale bedelini yalırmamak sureti ile ihalenin feshine sebep olan tüm alıcılar vc kefilleri teklif ettikleri bedel ile son ihale bedeli arasındaki farktan ve diğer zararlardan vc ayrıca temerrüt faizinden mü t ese Is ilen mesul olacaklardır. İhale farkı vc temerrüt faizi ayrıca hükme hacet kalmaksızın dairemizce tahsil olunacak, bu fark, varsa öncelikle teminat bedelinden alınacaktır.</w:t>
      </w:r>
    </w:p>
    <w:p w:rsidR="00464825" w:rsidRDefault="00464825" w:rsidP="00464825"/>
    <w:p w:rsidR="00464825" w:rsidRDefault="00464825" w:rsidP="00464825">
      <w:r>
        <w:t>5- Şartname, ilan tarihinden itibaren herkesin görebilmesi için dairede açık olup gideri verildiği takdirde isteyen alıcıya bir örneği gönderilebilir.</w:t>
      </w:r>
    </w:p>
    <w:p w:rsidR="00464825" w:rsidRDefault="00464825" w:rsidP="00464825"/>
    <w:p w:rsidR="00156740" w:rsidRDefault="00464825" w:rsidP="00464825">
      <w:r>
        <w:t>6- Satışa iştirak edenlerin şartnameyi görmüş vc münderccatını kabul etmiş sayılacakları, başkaca bilgi almak isteyenlerin 20)2/2 Satış sayılı dosya numarasıyla müdürlüğümüze başvurmaları İlan olunur.21/01/2015</w:t>
      </w:r>
    </w:p>
    <w:sectPr w:rsidR="001567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64825"/>
    <w:rsid w:val="00156740"/>
    <w:rsid w:val="004648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2015-01-27T15:12:00Z</dcterms:created>
  <dcterms:modified xsi:type="dcterms:W3CDTF">2015-01-27T15:12:00Z</dcterms:modified>
</cp:coreProperties>
</file>