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E3A" w:rsidRPr="009E4A54" w:rsidRDefault="00AE539D" w:rsidP="004A0FD3">
      <w:pPr>
        <w:tabs>
          <w:tab w:val="left" w:pos="6379"/>
        </w:tabs>
        <w:spacing w:line="360" w:lineRule="auto"/>
        <w:jc w:val="both"/>
        <w:rPr>
          <w:rFonts w:ascii="Candara" w:hAnsi="Candara"/>
        </w:rPr>
      </w:pPr>
      <w:bookmarkStart w:id="0" w:name="_GoBack"/>
      <w:bookmarkEnd w:id="0"/>
      <w:r w:rsidRPr="009E4A54">
        <w:rPr>
          <w:rFonts w:ascii="Candara" w:hAnsi="Candara"/>
          <w:noProof/>
          <w:lang w:eastAsia="tr-TR"/>
        </w:rPr>
        <w:drawing>
          <wp:anchor distT="0" distB="0" distL="114300" distR="114300" simplePos="0" relativeHeight="251658752" behindDoc="1" locked="0" layoutInCell="1" allowOverlap="1">
            <wp:simplePos x="0" y="0"/>
            <wp:positionH relativeFrom="column">
              <wp:posOffset>-636270</wp:posOffset>
            </wp:positionH>
            <wp:positionV relativeFrom="paragraph">
              <wp:posOffset>-302260</wp:posOffset>
            </wp:positionV>
            <wp:extent cx="3307715" cy="1176655"/>
            <wp:effectExtent l="0" t="0" r="6985" b="4445"/>
            <wp:wrapNone/>
            <wp:docPr id="15" name="Resim 10" descr="propi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ropin_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07715" cy="1176655"/>
                    </a:xfrm>
                    <a:prstGeom prst="rect">
                      <a:avLst/>
                    </a:prstGeom>
                    <a:noFill/>
                    <a:ln>
                      <a:noFill/>
                    </a:ln>
                  </pic:spPr>
                </pic:pic>
              </a:graphicData>
            </a:graphic>
          </wp:anchor>
        </w:drawing>
      </w:r>
    </w:p>
    <w:p w:rsidR="00151E3A" w:rsidRPr="009E4A54" w:rsidRDefault="00151E3A" w:rsidP="00A14A89">
      <w:pPr>
        <w:spacing w:line="360" w:lineRule="auto"/>
        <w:jc w:val="both"/>
        <w:rPr>
          <w:rFonts w:ascii="Candara" w:hAnsi="Candara"/>
        </w:rPr>
      </w:pPr>
    </w:p>
    <w:tbl>
      <w:tblPr>
        <w:tblpPr w:leftFromText="187" w:rightFromText="187" w:bottomFromText="200" w:vertAnchor="page" w:horzAnchor="page" w:tblpX="6267" w:tblpY="7704"/>
        <w:tblW w:w="2758" w:type="pct"/>
        <w:tblBorders>
          <w:top w:val="single" w:sz="36" w:space="0" w:color="9BBB59"/>
          <w:bottom w:val="single" w:sz="36" w:space="0" w:color="9BBB59"/>
          <w:insideH w:val="single" w:sz="36" w:space="0" w:color="9BBB59"/>
        </w:tblBorders>
        <w:tblCellMar>
          <w:top w:w="360" w:type="dxa"/>
          <w:left w:w="115" w:type="dxa"/>
          <w:bottom w:w="360" w:type="dxa"/>
          <w:right w:w="115" w:type="dxa"/>
        </w:tblCellMar>
        <w:tblLook w:val="04A0" w:firstRow="1" w:lastRow="0" w:firstColumn="1" w:lastColumn="0" w:noHBand="0" w:noVBand="1"/>
      </w:tblPr>
      <w:tblGrid>
        <w:gridCol w:w="5131"/>
      </w:tblGrid>
      <w:tr w:rsidR="00151E3A" w:rsidRPr="009E4A54" w:rsidTr="007E6AF4">
        <w:tc>
          <w:tcPr>
            <w:tcW w:w="5000" w:type="pct"/>
            <w:tcBorders>
              <w:top w:val="single" w:sz="36" w:space="0" w:color="9BBB59"/>
              <w:left w:val="nil"/>
              <w:bottom w:val="single" w:sz="36" w:space="0" w:color="9BBB59"/>
              <w:right w:val="nil"/>
            </w:tcBorders>
          </w:tcPr>
          <w:p w:rsidR="009D237A" w:rsidRPr="009E4A54" w:rsidRDefault="00151E3A" w:rsidP="00A14A89">
            <w:pPr>
              <w:pStyle w:val="AralkYok"/>
              <w:spacing w:line="360" w:lineRule="auto"/>
              <w:jc w:val="both"/>
              <w:rPr>
                <w:rFonts w:ascii="Candara" w:hAnsi="Candara"/>
                <w:sz w:val="72"/>
                <w:szCs w:val="72"/>
              </w:rPr>
            </w:pPr>
            <w:r w:rsidRPr="009E4A54">
              <w:rPr>
                <w:rFonts w:ascii="Candara" w:hAnsi="Candara"/>
                <w:sz w:val="72"/>
                <w:szCs w:val="72"/>
              </w:rPr>
              <w:t xml:space="preserve">İSTANBUL </w:t>
            </w:r>
          </w:p>
          <w:p w:rsidR="00151E3A" w:rsidRPr="009E4A54" w:rsidRDefault="00151E3A" w:rsidP="00A14A89">
            <w:pPr>
              <w:pStyle w:val="AralkYok"/>
              <w:spacing w:line="360" w:lineRule="auto"/>
              <w:jc w:val="both"/>
              <w:rPr>
                <w:rFonts w:ascii="Candara" w:hAnsi="Candara"/>
                <w:sz w:val="72"/>
                <w:szCs w:val="72"/>
              </w:rPr>
            </w:pPr>
            <w:r w:rsidRPr="009E4A54">
              <w:rPr>
                <w:rFonts w:ascii="Candara" w:hAnsi="Candara"/>
                <w:sz w:val="72"/>
                <w:szCs w:val="72"/>
              </w:rPr>
              <w:t>OFİS RAPORU</w:t>
            </w:r>
          </w:p>
        </w:tc>
      </w:tr>
      <w:tr w:rsidR="00151E3A" w:rsidRPr="009E4A54" w:rsidTr="007E6AF4">
        <w:tc>
          <w:tcPr>
            <w:tcW w:w="5000" w:type="pct"/>
            <w:tcBorders>
              <w:top w:val="single" w:sz="36" w:space="0" w:color="9BBB59"/>
              <w:left w:val="nil"/>
              <w:bottom w:val="single" w:sz="36" w:space="0" w:color="9BBB59"/>
              <w:right w:val="nil"/>
            </w:tcBorders>
          </w:tcPr>
          <w:p w:rsidR="00151E3A" w:rsidRPr="009E4A54" w:rsidRDefault="00151E3A" w:rsidP="00A14A89">
            <w:pPr>
              <w:pStyle w:val="AralkYok"/>
              <w:spacing w:line="360" w:lineRule="auto"/>
              <w:jc w:val="both"/>
              <w:rPr>
                <w:rFonts w:ascii="Candara" w:hAnsi="Candara"/>
                <w:sz w:val="40"/>
                <w:szCs w:val="40"/>
              </w:rPr>
            </w:pPr>
            <w:r w:rsidRPr="009E4A54">
              <w:rPr>
                <w:rFonts w:ascii="Candara" w:hAnsi="Candara"/>
                <w:sz w:val="40"/>
                <w:szCs w:val="40"/>
              </w:rPr>
              <w:t>BASIN KİTİ</w:t>
            </w:r>
          </w:p>
        </w:tc>
      </w:tr>
      <w:tr w:rsidR="00151E3A" w:rsidRPr="009E4A54" w:rsidTr="007E6AF4">
        <w:tc>
          <w:tcPr>
            <w:tcW w:w="5000" w:type="pct"/>
            <w:tcBorders>
              <w:top w:val="single" w:sz="36" w:space="0" w:color="9BBB59"/>
              <w:left w:val="nil"/>
              <w:bottom w:val="single" w:sz="36" w:space="0" w:color="9BBB59"/>
              <w:right w:val="nil"/>
            </w:tcBorders>
          </w:tcPr>
          <w:p w:rsidR="00151E3A" w:rsidRPr="009E4A54" w:rsidRDefault="00151E3A" w:rsidP="00A14A89">
            <w:pPr>
              <w:pStyle w:val="AralkYok"/>
              <w:spacing w:line="360" w:lineRule="auto"/>
              <w:jc w:val="both"/>
              <w:rPr>
                <w:rFonts w:ascii="Candara" w:hAnsi="Candara"/>
                <w:sz w:val="28"/>
                <w:szCs w:val="28"/>
              </w:rPr>
            </w:pPr>
          </w:p>
          <w:p w:rsidR="00151E3A" w:rsidRPr="009E4A54" w:rsidRDefault="00A02513" w:rsidP="00A14A89">
            <w:pPr>
              <w:pStyle w:val="AralkYok"/>
              <w:spacing w:line="360" w:lineRule="auto"/>
              <w:jc w:val="both"/>
              <w:rPr>
                <w:rFonts w:ascii="Candara" w:hAnsi="Candara"/>
                <w:sz w:val="28"/>
                <w:szCs w:val="28"/>
              </w:rPr>
            </w:pPr>
            <w:r w:rsidRPr="009E4A54">
              <w:rPr>
                <w:rFonts w:ascii="Candara" w:hAnsi="Candara" w:cs="Calibri"/>
                <w:sz w:val="28"/>
                <w:szCs w:val="28"/>
              </w:rPr>
              <w:t>BASIN BÜLTENİ</w:t>
            </w:r>
          </w:p>
        </w:tc>
      </w:tr>
    </w:tbl>
    <w:p w:rsidR="00151E3A" w:rsidRPr="009E4A54" w:rsidRDefault="00151E3A" w:rsidP="00A14A89">
      <w:pPr>
        <w:spacing w:line="360" w:lineRule="auto"/>
        <w:jc w:val="both"/>
        <w:rPr>
          <w:rFonts w:ascii="Candara" w:eastAsia="Times New Roman" w:hAnsi="Candara"/>
          <w:sz w:val="72"/>
          <w:szCs w:val="72"/>
        </w:rPr>
      </w:pPr>
    </w:p>
    <w:p w:rsidR="00151E3A" w:rsidRPr="009E4A54" w:rsidRDefault="00151E3A" w:rsidP="00A14A89">
      <w:pPr>
        <w:spacing w:line="360" w:lineRule="auto"/>
        <w:jc w:val="both"/>
        <w:rPr>
          <w:rFonts w:ascii="Candara" w:eastAsia="Times New Roman" w:hAnsi="Candara"/>
          <w:sz w:val="72"/>
          <w:szCs w:val="72"/>
        </w:rPr>
      </w:pPr>
    </w:p>
    <w:p w:rsidR="00151E3A" w:rsidRPr="009E4A54" w:rsidRDefault="00D8229C" w:rsidP="00A14A89">
      <w:pPr>
        <w:spacing w:line="360" w:lineRule="auto"/>
        <w:jc w:val="both"/>
        <w:rPr>
          <w:rFonts w:ascii="Candara" w:eastAsia="Times New Roman" w:hAnsi="Candara"/>
          <w:sz w:val="72"/>
          <w:szCs w:val="72"/>
        </w:rPr>
      </w:pPr>
      <w:r>
        <w:rPr>
          <w:rFonts w:ascii="Candara" w:eastAsia="Times New Roman" w:hAnsi="Candara"/>
          <w:noProof/>
          <w:sz w:val="72"/>
          <w:szCs w:val="72"/>
          <w:lang w:eastAsia="tr-TR"/>
        </w:rPr>
        <mc:AlternateContent>
          <mc:Choice Requires="wps">
            <w:drawing>
              <wp:anchor distT="0" distB="0" distL="114300" distR="114300" simplePos="0" relativeHeight="251657728" behindDoc="0" locked="0" layoutInCell="1" allowOverlap="1">
                <wp:simplePos x="0" y="0"/>
                <wp:positionH relativeFrom="column">
                  <wp:posOffset>2958465</wp:posOffset>
                </wp:positionH>
                <wp:positionV relativeFrom="paragraph">
                  <wp:posOffset>309880</wp:posOffset>
                </wp:positionV>
                <wp:extent cx="2905125" cy="959485"/>
                <wp:effectExtent l="0" t="0" r="9525" b="0"/>
                <wp:wrapNone/>
                <wp:docPr id="1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9594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3447" w:rsidRDefault="00B75959" w:rsidP="00151E3A">
                            <w:pPr>
                              <w:pStyle w:val="AralkYok"/>
                              <w:rPr>
                                <w:sz w:val="56"/>
                                <w:szCs w:val="56"/>
                              </w:rPr>
                            </w:pPr>
                            <w:r>
                              <w:rPr>
                                <w:b/>
                                <w:sz w:val="56"/>
                                <w:szCs w:val="56"/>
                              </w:rPr>
                              <w:t>201</w:t>
                            </w:r>
                            <w:r w:rsidR="00D56DF8">
                              <w:rPr>
                                <w:b/>
                                <w:sz w:val="56"/>
                                <w:szCs w:val="56"/>
                              </w:rPr>
                              <w:t>5</w:t>
                            </w:r>
                            <w:r w:rsidR="009D1B92">
                              <w:rPr>
                                <w:sz w:val="56"/>
                                <w:szCs w:val="56"/>
                              </w:rPr>
                              <w:t xml:space="preserve"> </w:t>
                            </w:r>
                          </w:p>
                          <w:p w:rsidR="009F6B88" w:rsidRDefault="001344BF" w:rsidP="00151E3A">
                            <w:pPr>
                              <w:pStyle w:val="AralkYok"/>
                              <w:rPr>
                                <w:sz w:val="56"/>
                                <w:szCs w:val="56"/>
                              </w:rPr>
                            </w:pPr>
                            <w:r>
                              <w:rPr>
                                <w:sz w:val="56"/>
                                <w:szCs w:val="56"/>
                              </w:rPr>
                              <w:t>ÜÇÜNCÜ</w:t>
                            </w:r>
                            <w:r w:rsidR="00B61745">
                              <w:rPr>
                                <w:sz w:val="56"/>
                                <w:szCs w:val="56"/>
                              </w:rPr>
                              <w:t xml:space="preserve"> </w:t>
                            </w:r>
                            <w:r w:rsidR="009F6B88">
                              <w:rPr>
                                <w:sz w:val="56"/>
                                <w:szCs w:val="56"/>
                              </w:rPr>
                              <w:t>ÇEYREK</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232.95pt;margin-top:24.4pt;width:228.75pt;height:75.5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" stroked="f">
                <v:textbox style="mso-fit-shape-to-text:t">
                  <w:txbxContent>
                    <w:p w:rsidR="00363447" w:rsidRDefault="00B75959" w:rsidP="00151E3A">
                      <w:pPr>
                        <w:pStyle w:val="AralkYok"/>
                        <w:rPr>
                          <w:sz w:val="56"/>
                          <w:szCs w:val="56"/>
                        </w:rPr>
                      </w:pPr>
                      <w:r>
                        <w:rPr>
                          <w:b/>
                          <w:sz w:val="56"/>
                          <w:szCs w:val="56"/>
                        </w:rPr>
                        <w:t>201</w:t>
                      </w:r>
                      <w:r w:rsidR="00D56DF8">
                        <w:rPr>
                          <w:b/>
                          <w:sz w:val="56"/>
                          <w:szCs w:val="56"/>
                        </w:rPr>
                        <w:t>5</w:t>
                      </w:r>
                      <w:r w:rsidR="009D1B92">
                        <w:rPr>
                          <w:sz w:val="56"/>
                          <w:szCs w:val="56"/>
                        </w:rPr>
                        <w:t xml:space="preserve"> </w:t>
                      </w:r>
                    </w:p>
                    <w:p w:rsidR="009F6B88" w:rsidRDefault="001344BF" w:rsidP="00151E3A">
                      <w:pPr>
                        <w:pStyle w:val="AralkYok"/>
                        <w:rPr>
                          <w:sz w:val="56"/>
                          <w:szCs w:val="56"/>
                        </w:rPr>
                      </w:pPr>
                      <w:r>
                        <w:rPr>
                          <w:sz w:val="56"/>
                          <w:szCs w:val="56"/>
                        </w:rPr>
                        <w:t>ÜÇÜNCÜ</w:t>
                      </w:r>
                      <w:r w:rsidR="00B61745">
                        <w:rPr>
                          <w:sz w:val="56"/>
                          <w:szCs w:val="56"/>
                        </w:rPr>
                        <w:t xml:space="preserve"> </w:t>
                      </w:r>
                      <w:r w:rsidR="009F6B88">
                        <w:rPr>
                          <w:sz w:val="56"/>
                          <w:szCs w:val="56"/>
                        </w:rPr>
                        <w:t>ÇEYREK</w:t>
                      </w:r>
                    </w:p>
                  </w:txbxContent>
                </v:textbox>
              </v:shape>
            </w:pict>
          </mc:Fallback>
        </mc:AlternateContent>
      </w:r>
    </w:p>
    <w:p w:rsidR="00151E3A" w:rsidRPr="009E4A54" w:rsidRDefault="00151E3A" w:rsidP="00A14A89">
      <w:pPr>
        <w:spacing w:line="360" w:lineRule="auto"/>
        <w:jc w:val="both"/>
        <w:rPr>
          <w:rFonts w:ascii="Candara" w:eastAsia="Times New Roman" w:hAnsi="Candara"/>
          <w:sz w:val="72"/>
          <w:szCs w:val="72"/>
        </w:rPr>
      </w:pPr>
    </w:p>
    <w:p w:rsidR="00151E3A" w:rsidRPr="009E4A54" w:rsidRDefault="00151E3A" w:rsidP="00A14A89">
      <w:pPr>
        <w:spacing w:line="360" w:lineRule="auto"/>
        <w:jc w:val="both"/>
        <w:rPr>
          <w:rFonts w:ascii="Candara" w:eastAsia="Times New Roman" w:hAnsi="Candara"/>
          <w:sz w:val="72"/>
          <w:szCs w:val="72"/>
        </w:rPr>
      </w:pPr>
    </w:p>
    <w:p w:rsidR="00151E3A" w:rsidRPr="009E4A54" w:rsidRDefault="00151E3A" w:rsidP="00A14A89">
      <w:pPr>
        <w:spacing w:line="360" w:lineRule="auto"/>
        <w:jc w:val="both"/>
        <w:rPr>
          <w:rFonts w:ascii="Candara" w:eastAsia="Times New Roman" w:hAnsi="Candara"/>
          <w:sz w:val="72"/>
          <w:szCs w:val="72"/>
        </w:rPr>
      </w:pPr>
    </w:p>
    <w:p w:rsidR="00151E3A" w:rsidRPr="009E4A54" w:rsidRDefault="00151E3A" w:rsidP="00A14A89">
      <w:pPr>
        <w:spacing w:line="360" w:lineRule="auto"/>
        <w:jc w:val="both"/>
        <w:rPr>
          <w:rFonts w:ascii="Candara" w:eastAsia="Times New Roman" w:hAnsi="Candara"/>
          <w:sz w:val="72"/>
          <w:szCs w:val="72"/>
        </w:rPr>
      </w:pPr>
    </w:p>
    <w:p w:rsidR="000C2935" w:rsidRPr="009E4A54" w:rsidRDefault="000C2935" w:rsidP="00A14A89">
      <w:pPr>
        <w:spacing w:line="360" w:lineRule="auto"/>
        <w:jc w:val="both"/>
        <w:rPr>
          <w:rFonts w:ascii="Candara" w:eastAsia="Times New Roman" w:hAnsi="Candara"/>
          <w:sz w:val="32"/>
          <w:szCs w:val="32"/>
        </w:rPr>
      </w:pPr>
    </w:p>
    <w:p w:rsidR="007E6AF4" w:rsidRPr="009E4A54" w:rsidRDefault="007E6AF4" w:rsidP="00A14A89">
      <w:pPr>
        <w:spacing w:line="360" w:lineRule="auto"/>
        <w:jc w:val="both"/>
        <w:rPr>
          <w:rFonts w:ascii="Candara" w:hAnsi="Candara" w:cs="Calibri"/>
          <w:b/>
          <w:sz w:val="19"/>
          <w:szCs w:val="19"/>
        </w:rPr>
      </w:pPr>
    </w:p>
    <w:p w:rsidR="00636454" w:rsidRPr="009E4A54" w:rsidRDefault="00636454" w:rsidP="00A14A89">
      <w:pPr>
        <w:spacing w:line="360" w:lineRule="auto"/>
        <w:jc w:val="both"/>
        <w:rPr>
          <w:rFonts w:ascii="Candara" w:hAnsi="Candara" w:cs="Calibri"/>
          <w:b/>
          <w:sz w:val="20"/>
          <w:szCs w:val="20"/>
        </w:rPr>
      </w:pPr>
    </w:p>
    <w:p w:rsidR="00363447" w:rsidRPr="009E4A54" w:rsidRDefault="00363447" w:rsidP="00A14A89">
      <w:pPr>
        <w:spacing w:line="360" w:lineRule="auto"/>
        <w:jc w:val="both"/>
        <w:rPr>
          <w:rFonts w:ascii="Candara" w:hAnsi="Candara" w:cs="Calibri"/>
          <w:b/>
          <w:sz w:val="20"/>
          <w:szCs w:val="20"/>
        </w:rPr>
      </w:pPr>
    </w:p>
    <w:p w:rsidR="009F0F1C" w:rsidRPr="009E4A54" w:rsidRDefault="00DB5662" w:rsidP="00EB783D">
      <w:pPr>
        <w:spacing w:line="360" w:lineRule="auto"/>
        <w:jc w:val="right"/>
        <w:rPr>
          <w:rFonts w:ascii="Candara" w:hAnsi="Candara" w:cs="Calibri"/>
          <w:b/>
          <w:sz w:val="20"/>
          <w:szCs w:val="20"/>
        </w:rPr>
      </w:pPr>
      <w:r w:rsidRPr="009E4A54">
        <w:rPr>
          <w:rFonts w:ascii="Candara" w:hAnsi="Candara" w:cs="Calibri"/>
          <w:b/>
          <w:sz w:val="20"/>
          <w:szCs w:val="20"/>
        </w:rPr>
        <w:lastRenderedPageBreak/>
        <w:t xml:space="preserve">     </w:t>
      </w:r>
      <w:r w:rsidR="00636454" w:rsidRPr="009E4A54">
        <w:rPr>
          <w:rFonts w:ascii="Candara" w:hAnsi="Candara" w:cs="Calibri"/>
          <w:b/>
          <w:sz w:val="20"/>
          <w:szCs w:val="20"/>
        </w:rPr>
        <w:t>İL</w:t>
      </w:r>
      <w:r w:rsidR="009F0F1C" w:rsidRPr="009E4A54">
        <w:rPr>
          <w:rFonts w:ascii="Candara" w:hAnsi="Candara" w:cs="Calibri"/>
          <w:b/>
          <w:sz w:val="20"/>
          <w:szCs w:val="20"/>
        </w:rPr>
        <w:t>ETİŞİM BİLGİLERİ</w:t>
      </w:r>
    </w:p>
    <w:p w:rsidR="00DB5662" w:rsidRPr="009E4A54" w:rsidRDefault="00DB5662" w:rsidP="00BC2256">
      <w:pPr>
        <w:tabs>
          <w:tab w:val="left" w:pos="6096"/>
        </w:tabs>
        <w:spacing w:line="240" w:lineRule="exact"/>
        <w:ind w:firstLine="5387"/>
        <w:jc w:val="right"/>
        <w:rPr>
          <w:rFonts w:ascii="Candara" w:hAnsi="Candara" w:cs="Calibri"/>
          <w:sz w:val="20"/>
          <w:szCs w:val="20"/>
        </w:rPr>
      </w:pPr>
      <w:r w:rsidRPr="009E4A54">
        <w:rPr>
          <w:rFonts w:ascii="Candara" w:hAnsi="Candara" w:cs="Calibri"/>
          <w:sz w:val="20"/>
          <w:szCs w:val="20"/>
        </w:rPr>
        <w:t>Propin Property Investment Consultancy</w:t>
      </w:r>
    </w:p>
    <w:p w:rsidR="00DB5662" w:rsidRPr="009E4A54" w:rsidRDefault="00DB5662" w:rsidP="00BC2256">
      <w:pPr>
        <w:tabs>
          <w:tab w:val="left" w:pos="6096"/>
        </w:tabs>
        <w:spacing w:line="240" w:lineRule="exact"/>
        <w:ind w:firstLine="5387"/>
        <w:jc w:val="right"/>
        <w:rPr>
          <w:rFonts w:ascii="Candara" w:hAnsi="Candara" w:cs="Calibri"/>
          <w:sz w:val="20"/>
          <w:szCs w:val="20"/>
        </w:rPr>
      </w:pPr>
      <w:r w:rsidRPr="009E4A54">
        <w:rPr>
          <w:rFonts w:ascii="Candara" w:hAnsi="Candara" w:cs="Calibri"/>
          <w:sz w:val="20"/>
          <w:szCs w:val="20"/>
        </w:rPr>
        <w:t xml:space="preserve">Büyükdere Caddesi, Gökfiliz İş Merkezi </w:t>
      </w:r>
    </w:p>
    <w:p w:rsidR="00DB5662" w:rsidRPr="009E4A54" w:rsidRDefault="00DB5662" w:rsidP="00BC2256">
      <w:pPr>
        <w:tabs>
          <w:tab w:val="left" w:pos="6096"/>
        </w:tabs>
        <w:spacing w:line="240" w:lineRule="exact"/>
        <w:ind w:firstLine="5387"/>
        <w:jc w:val="right"/>
        <w:rPr>
          <w:rFonts w:ascii="Candara" w:hAnsi="Candara" w:cs="Calibri"/>
          <w:sz w:val="20"/>
          <w:szCs w:val="20"/>
        </w:rPr>
      </w:pPr>
      <w:r w:rsidRPr="009E4A54">
        <w:rPr>
          <w:rFonts w:ascii="Candara" w:hAnsi="Candara" w:cs="Calibri"/>
          <w:sz w:val="20"/>
          <w:szCs w:val="20"/>
        </w:rPr>
        <w:t>No 8/22 K 9 Mecidiyeköy, İstanbul</w:t>
      </w:r>
    </w:p>
    <w:p w:rsidR="00DB5662" w:rsidRPr="009E4A54" w:rsidRDefault="00BC2256" w:rsidP="00BC2256">
      <w:pPr>
        <w:tabs>
          <w:tab w:val="left" w:pos="6096"/>
        </w:tabs>
        <w:spacing w:line="240" w:lineRule="exact"/>
        <w:ind w:firstLine="5387"/>
        <w:jc w:val="right"/>
        <w:rPr>
          <w:rFonts w:ascii="Candara" w:hAnsi="Candara" w:cs="Calibri"/>
          <w:sz w:val="20"/>
          <w:szCs w:val="20"/>
        </w:rPr>
      </w:pPr>
      <w:r w:rsidRPr="009E4A54">
        <w:rPr>
          <w:rFonts w:ascii="Candara" w:hAnsi="Candara" w:cs="Calibri"/>
          <w:sz w:val="20"/>
          <w:szCs w:val="20"/>
        </w:rPr>
        <w:t>T +90 212 217 85 55</w:t>
      </w:r>
    </w:p>
    <w:p w:rsidR="00DB5662" w:rsidRPr="009E4A54" w:rsidRDefault="00DB5662" w:rsidP="00BC2256">
      <w:pPr>
        <w:tabs>
          <w:tab w:val="left" w:pos="6096"/>
        </w:tabs>
        <w:spacing w:line="240" w:lineRule="exact"/>
        <w:ind w:firstLine="5387"/>
        <w:jc w:val="right"/>
        <w:rPr>
          <w:rFonts w:ascii="Candara" w:hAnsi="Candara" w:cs="Calibri"/>
          <w:sz w:val="20"/>
          <w:szCs w:val="20"/>
        </w:rPr>
      </w:pPr>
      <w:r w:rsidRPr="009E4A54">
        <w:rPr>
          <w:rFonts w:ascii="Candara" w:hAnsi="Candara" w:cs="Calibri"/>
          <w:sz w:val="20"/>
          <w:szCs w:val="20"/>
        </w:rPr>
        <w:t>F +90 212 217 85 53</w:t>
      </w:r>
    </w:p>
    <w:p w:rsidR="009F0F1C" w:rsidRPr="009E4A54" w:rsidRDefault="00804346" w:rsidP="00EB783D">
      <w:pPr>
        <w:spacing w:line="240" w:lineRule="exact"/>
        <w:jc w:val="right"/>
        <w:rPr>
          <w:rFonts w:ascii="Candara" w:hAnsi="Candara" w:cs="Calibri"/>
          <w:bCs/>
          <w:sz w:val="20"/>
          <w:szCs w:val="20"/>
        </w:rPr>
      </w:pPr>
      <w:r w:rsidRPr="009E4A54">
        <w:rPr>
          <w:rFonts w:ascii="Candara" w:hAnsi="Candara" w:cs="Calibri"/>
          <w:bCs/>
          <w:sz w:val="20"/>
          <w:szCs w:val="20"/>
        </w:rPr>
        <w:t xml:space="preserve">       </w:t>
      </w:r>
      <w:r w:rsidR="002E04AF" w:rsidRPr="009E4A54">
        <w:rPr>
          <w:rFonts w:ascii="Candara" w:hAnsi="Candara" w:cs="Calibri"/>
          <w:bCs/>
          <w:sz w:val="20"/>
          <w:szCs w:val="20"/>
        </w:rPr>
        <w:t xml:space="preserve">      </w:t>
      </w:r>
      <w:hyperlink r:id="rId10" w:history="1">
        <w:r w:rsidR="002F1B49" w:rsidRPr="009E4A54">
          <w:rPr>
            <w:rStyle w:val="Kpr"/>
            <w:rFonts w:ascii="Candara" w:hAnsi="Candara" w:cs="Calibri"/>
            <w:bCs/>
            <w:color w:val="auto"/>
            <w:sz w:val="20"/>
            <w:szCs w:val="20"/>
            <w:u w:val="none"/>
          </w:rPr>
          <w:t>info@propin.com.tr</w:t>
        </w:r>
      </w:hyperlink>
      <w:r w:rsidR="002F1B49" w:rsidRPr="009E4A54">
        <w:rPr>
          <w:rFonts w:ascii="Candara" w:hAnsi="Candara" w:cs="Calibri"/>
          <w:bCs/>
          <w:sz w:val="20"/>
          <w:szCs w:val="20"/>
        </w:rPr>
        <w:t xml:space="preserve"> | </w:t>
      </w:r>
      <w:hyperlink r:id="rId11" w:history="1">
        <w:r w:rsidR="002F1B49" w:rsidRPr="009E4A54">
          <w:rPr>
            <w:rStyle w:val="Kpr"/>
            <w:rFonts w:ascii="Candara" w:hAnsi="Candara" w:cs="Calibri"/>
            <w:bCs/>
            <w:color w:val="auto"/>
            <w:sz w:val="20"/>
            <w:szCs w:val="20"/>
            <w:u w:val="none"/>
          </w:rPr>
          <w:t>www.propin.com.tr</w:t>
        </w:r>
      </w:hyperlink>
      <w:r w:rsidR="002E04AF" w:rsidRPr="009E4A54">
        <w:rPr>
          <w:rFonts w:ascii="Candara" w:hAnsi="Candara"/>
        </w:rPr>
        <w:t xml:space="preserve"> </w:t>
      </w:r>
    </w:p>
    <w:p w:rsidR="002F1B49" w:rsidRPr="009E4A54" w:rsidRDefault="002F1B49" w:rsidP="00A14A89">
      <w:pPr>
        <w:spacing w:line="240" w:lineRule="exact"/>
        <w:jc w:val="both"/>
        <w:rPr>
          <w:rFonts w:ascii="Candara" w:hAnsi="Candara" w:cs="Calibri"/>
          <w:sz w:val="20"/>
          <w:szCs w:val="20"/>
        </w:rPr>
      </w:pPr>
    </w:p>
    <w:p w:rsidR="00B71F36" w:rsidRPr="009E4A54" w:rsidRDefault="00B71F36" w:rsidP="00A14A89">
      <w:pPr>
        <w:spacing w:after="0" w:line="360" w:lineRule="auto"/>
        <w:jc w:val="both"/>
        <w:rPr>
          <w:rFonts w:ascii="Candara" w:hAnsi="Candara" w:cs="Calibri"/>
          <w:b/>
          <w:sz w:val="28"/>
          <w:szCs w:val="28"/>
        </w:rPr>
      </w:pPr>
      <w:r w:rsidRPr="009E4A54">
        <w:rPr>
          <w:rFonts w:ascii="Candara" w:hAnsi="Candara" w:cs="Calibri"/>
          <w:b/>
          <w:sz w:val="28"/>
          <w:szCs w:val="28"/>
        </w:rPr>
        <w:t xml:space="preserve">PROPIN PROPERTY INVESTMENT CONSULTANCY BASIN BÜLTENİ </w:t>
      </w:r>
    </w:p>
    <w:p w:rsidR="00E645AA" w:rsidRPr="009E4A54" w:rsidRDefault="001344BF" w:rsidP="00E645AA">
      <w:pPr>
        <w:spacing w:after="0" w:line="360" w:lineRule="auto"/>
        <w:rPr>
          <w:rFonts w:ascii="Candara" w:hAnsi="Candara" w:cs="Calibri"/>
          <w:b/>
          <w:sz w:val="28"/>
          <w:szCs w:val="28"/>
        </w:rPr>
      </w:pPr>
      <w:bookmarkStart w:id="1" w:name="OLE_LINK1"/>
      <w:r w:rsidRPr="00683393">
        <w:rPr>
          <w:rFonts w:ascii="Candara" w:hAnsi="Candara" w:cs="Calibri"/>
          <w:b/>
          <w:sz w:val="28"/>
          <w:szCs w:val="28"/>
        </w:rPr>
        <w:t>23.10</w:t>
      </w:r>
      <w:r w:rsidR="00D56DF8" w:rsidRPr="00683393">
        <w:rPr>
          <w:rFonts w:ascii="Candara" w:hAnsi="Candara" w:cs="Calibri"/>
          <w:b/>
          <w:sz w:val="28"/>
          <w:szCs w:val="28"/>
        </w:rPr>
        <w:t>.2015</w:t>
      </w:r>
    </w:p>
    <w:p w:rsidR="00E645AA" w:rsidRPr="009E4A54" w:rsidRDefault="00E645AA" w:rsidP="00E645AA">
      <w:pPr>
        <w:spacing w:line="360" w:lineRule="auto"/>
        <w:rPr>
          <w:rFonts w:ascii="Candara" w:hAnsi="Candara" w:cs="Calibri"/>
          <w:b/>
          <w:color w:val="76923C"/>
          <w:sz w:val="28"/>
          <w:szCs w:val="28"/>
        </w:rPr>
      </w:pPr>
      <w:r w:rsidRPr="009E4A54">
        <w:rPr>
          <w:rFonts w:ascii="Candara" w:hAnsi="Candara" w:cs="Calibri"/>
          <w:b/>
          <w:color w:val="76923C"/>
          <w:sz w:val="28"/>
          <w:szCs w:val="28"/>
        </w:rPr>
        <w:t>201</w:t>
      </w:r>
      <w:r w:rsidR="001344BF">
        <w:rPr>
          <w:rFonts w:ascii="Candara" w:hAnsi="Candara" w:cs="Calibri"/>
          <w:b/>
          <w:color w:val="76923C"/>
          <w:sz w:val="28"/>
          <w:szCs w:val="28"/>
        </w:rPr>
        <w:t>5 ÜÇÜNCÜ</w:t>
      </w:r>
      <w:r w:rsidRPr="009E4A54">
        <w:rPr>
          <w:rFonts w:ascii="Candara" w:hAnsi="Candara" w:cs="Calibri"/>
          <w:b/>
          <w:color w:val="76923C"/>
          <w:sz w:val="28"/>
          <w:szCs w:val="28"/>
        </w:rPr>
        <w:t xml:space="preserve"> ÇEYREK İSTANBUL OFİS PAZARI GENEL BAKIŞ</w:t>
      </w:r>
    </w:p>
    <w:bookmarkEnd w:id="1"/>
    <w:p w:rsidR="00730C6F" w:rsidRPr="009E4A54" w:rsidRDefault="00F75DE2" w:rsidP="00730C6F">
      <w:pPr>
        <w:spacing w:after="0"/>
        <w:jc w:val="both"/>
        <w:rPr>
          <w:rFonts w:ascii="Candara" w:hAnsi="Candara" w:cs="Calibri"/>
          <w:sz w:val="20"/>
          <w:szCs w:val="20"/>
        </w:rPr>
      </w:pPr>
      <w:r>
        <w:rPr>
          <w:rFonts w:ascii="Candara" w:hAnsi="Candara" w:cs="Calibri"/>
          <w:sz w:val="20"/>
          <w:szCs w:val="20"/>
        </w:rPr>
        <w:t>Ticari gayrimenkul sektörünün “o</w:t>
      </w:r>
      <w:r w:rsidR="00D52CAF" w:rsidRPr="009E4A54">
        <w:rPr>
          <w:rFonts w:ascii="Candara" w:hAnsi="Candara" w:cs="Calibri"/>
          <w:sz w:val="20"/>
          <w:szCs w:val="20"/>
        </w:rPr>
        <w:t xml:space="preserve">fis” alanında, aracılık ve danışmanlık hizmeti veren </w:t>
      </w:r>
      <w:r w:rsidR="00730C6F" w:rsidRPr="009E4A54">
        <w:rPr>
          <w:rFonts w:ascii="Candara" w:hAnsi="Candara" w:cs="Calibri"/>
          <w:sz w:val="20"/>
          <w:szCs w:val="20"/>
        </w:rPr>
        <w:t xml:space="preserve">Propin Property Investment Consultancy’nin üç ayda bir periyodik olarak hazırladığı </w:t>
      </w:r>
      <w:r w:rsidR="00D52CAF" w:rsidRPr="009E4A54">
        <w:rPr>
          <w:rFonts w:ascii="Candara" w:hAnsi="Candara" w:cs="Calibri"/>
          <w:sz w:val="20"/>
          <w:szCs w:val="20"/>
        </w:rPr>
        <w:t>“</w:t>
      </w:r>
      <w:r w:rsidR="00D56DF8" w:rsidRPr="009E4A54">
        <w:rPr>
          <w:rFonts w:ascii="Candara" w:hAnsi="Candara" w:cs="Calibri"/>
          <w:sz w:val="20"/>
          <w:szCs w:val="20"/>
        </w:rPr>
        <w:t>İstanbul Ofis Pazarı 2015</w:t>
      </w:r>
      <w:r w:rsidR="00730C6F" w:rsidRPr="009E4A54">
        <w:rPr>
          <w:rFonts w:ascii="Candara" w:hAnsi="Candara" w:cs="Calibri"/>
          <w:sz w:val="20"/>
          <w:szCs w:val="20"/>
        </w:rPr>
        <w:t xml:space="preserve"> </w:t>
      </w:r>
      <w:r w:rsidR="003202D6">
        <w:rPr>
          <w:rFonts w:ascii="Candara" w:hAnsi="Candara" w:cs="Calibri"/>
          <w:sz w:val="20"/>
          <w:szCs w:val="20"/>
        </w:rPr>
        <w:t xml:space="preserve">Üçüncü </w:t>
      </w:r>
      <w:r w:rsidR="00D52CAF" w:rsidRPr="009E4A54">
        <w:rPr>
          <w:rFonts w:ascii="Candara" w:hAnsi="Candara" w:cs="Calibri"/>
          <w:sz w:val="20"/>
          <w:szCs w:val="20"/>
        </w:rPr>
        <w:t>Çeyrek R</w:t>
      </w:r>
      <w:r w:rsidR="00730C6F" w:rsidRPr="009E4A54">
        <w:rPr>
          <w:rFonts w:ascii="Candara" w:hAnsi="Candara" w:cs="Calibri"/>
          <w:sz w:val="20"/>
          <w:szCs w:val="20"/>
        </w:rPr>
        <w:t>aporu</w:t>
      </w:r>
      <w:r w:rsidR="00D52CAF" w:rsidRPr="009E4A54">
        <w:rPr>
          <w:rFonts w:ascii="Candara" w:hAnsi="Candara" w:cs="Calibri"/>
          <w:sz w:val="20"/>
          <w:szCs w:val="20"/>
        </w:rPr>
        <w:t>”</w:t>
      </w:r>
      <w:r w:rsidR="00730C6F" w:rsidRPr="009E4A54">
        <w:rPr>
          <w:rFonts w:ascii="Candara" w:hAnsi="Candara" w:cs="Calibri"/>
          <w:sz w:val="20"/>
          <w:szCs w:val="20"/>
        </w:rPr>
        <w:t xml:space="preserve"> yayınlandı. Rapor </w:t>
      </w:r>
      <w:r w:rsidR="003202D6">
        <w:rPr>
          <w:rFonts w:ascii="Candara" w:hAnsi="Candara" w:cs="Calibri"/>
          <w:sz w:val="20"/>
          <w:szCs w:val="20"/>
        </w:rPr>
        <w:t>Temmuz, Ağustos, Eylül</w:t>
      </w:r>
      <w:r w:rsidR="00730C6F" w:rsidRPr="009E4A54">
        <w:rPr>
          <w:rFonts w:ascii="Candara" w:hAnsi="Candara" w:cs="Calibri"/>
          <w:sz w:val="20"/>
          <w:szCs w:val="20"/>
        </w:rPr>
        <w:t xml:space="preserve"> aylarında ofis pazarın</w:t>
      </w:r>
      <w:r w:rsidR="00AD4ADC" w:rsidRPr="009E4A54">
        <w:rPr>
          <w:rFonts w:ascii="Candara" w:hAnsi="Candara" w:cs="Calibri"/>
          <w:sz w:val="20"/>
          <w:szCs w:val="20"/>
        </w:rPr>
        <w:t>da yaşanan değişimleri ve Propin</w:t>
      </w:r>
      <w:r w:rsidR="00730C6F" w:rsidRPr="009E4A54">
        <w:rPr>
          <w:rFonts w:ascii="Candara" w:hAnsi="Candara" w:cs="Calibri"/>
          <w:sz w:val="20"/>
          <w:szCs w:val="20"/>
        </w:rPr>
        <w:t xml:space="preserve">’in gelecek dönemler için öngörülerini kapsıyor. </w:t>
      </w:r>
    </w:p>
    <w:p w:rsidR="00730C6F" w:rsidRPr="009E4A54" w:rsidRDefault="00730C6F" w:rsidP="00730C6F">
      <w:pPr>
        <w:spacing w:after="0"/>
        <w:jc w:val="both"/>
        <w:rPr>
          <w:rFonts w:ascii="Candara" w:hAnsi="Candara" w:cs="Calibri"/>
          <w:sz w:val="20"/>
          <w:szCs w:val="20"/>
        </w:rPr>
      </w:pPr>
    </w:p>
    <w:p w:rsidR="00633975" w:rsidRPr="00597A51" w:rsidRDefault="00240C29" w:rsidP="00F34EDD">
      <w:pPr>
        <w:widowControl w:val="0"/>
        <w:spacing w:after="0" w:line="360" w:lineRule="auto"/>
        <w:jc w:val="both"/>
        <w:rPr>
          <w:rFonts w:ascii="Candara" w:hAnsi="Candara" w:cs="Calibri"/>
          <w:b/>
          <w:i/>
          <w:sz w:val="20"/>
          <w:szCs w:val="20"/>
        </w:rPr>
      </w:pPr>
      <w:r w:rsidRPr="00597A51">
        <w:rPr>
          <w:rFonts w:ascii="Candara" w:hAnsi="Candara" w:cs="Calibri"/>
          <w:b/>
          <w:i/>
          <w:sz w:val="20"/>
          <w:szCs w:val="20"/>
        </w:rPr>
        <w:t>İstanbul Ofis P</w:t>
      </w:r>
      <w:r w:rsidR="00142604" w:rsidRPr="00597A51">
        <w:rPr>
          <w:rFonts w:ascii="Candara" w:hAnsi="Candara" w:cs="Calibri"/>
          <w:b/>
          <w:i/>
          <w:sz w:val="20"/>
          <w:szCs w:val="20"/>
        </w:rPr>
        <w:t>azarı 2015</w:t>
      </w:r>
      <w:r w:rsidR="00730C6F" w:rsidRPr="00597A51">
        <w:rPr>
          <w:rFonts w:ascii="Candara" w:hAnsi="Candara" w:cs="Calibri"/>
          <w:b/>
          <w:i/>
          <w:sz w:val="20"/>
          <w:szCs w:val="20"/>
        </w:rPr>
        <w:t xml:space="preserve"> </w:t>
      </w:r>
      <w:r w:rsidR="00AB2F97" w:rsidRPr="00597A51">
        <w:rPr>
          <w:rFonts w:ascii="Candara" w:hAnsi="Candara" w:cs="Calibri"/>
          <w:b/>
          <w:i/>
          <w:sz w:val="20"/>
          <w:szCs w:val="20"/>
        </w:rPr>
        <w:t xml:space="preserve">üçüncü </w:t>
      </w:r>
      <w:r w:rsidR="00E723A0" w:rsidRPr="00597A51">
        <w:rPr>
          <w:rFonts w:ascii="Candara" w:hAnsi="Candara" w:cs="Calibri"/>
          <w:b/>
          <w:i/>
          <w:sz w:val="20"/>
          <w:szCs w:val="20"/>
        </w:rPr>
        <w:t>çeyrek</w:t>
      </w:r>
      <w:r w:rsidR="00FA7340" w:rsidRPr="00597A51">
        <w:rPr>
          <w:rFonts w:ascii="Candara" w:hAnsi="Candara" w:cs="Calibri"/>
          <w:b/>
          <w:i/>
          <w:sz w:val="20"/>
          <w:szCs w:val="20"/>
        </w:rPr>
        <w:t xml:space="preserve">te </w:t>
      </w:r>
      <w:r w:rsidR="00597A51" w:rsidRPr="00597A51">
        <w:rPr>
          <w:rFonts w:ascii="Candara" w:hAnsi="Candara" w:cs="Calibri"/>
          <w:b/>
          <w:i/>
          <w:sz w:val="20"/>
          <w:szCs w:val="20"/>
        </w:rPr>
        <w:t xml:space="preserve">artan ofis stoku belirleyici oldu. </w:t>
      </w:r>
      <w:r w:rsidRPr="00597A51">
        <w:rPr>
          <w:rFonts w:ascii="Candara" w:hAnsi="Candara" w:cs="Calibri"/>
          <w:b/>
          <w:i/>
          <w:sz w:val="20"/>
          <w:szCs w:val="20"/>
        </w:rPr>
        <w:t xml:space="preserve"> </w:t>
      </w:r>
    </w:p>
    <w:p w:rsidR="00E645AA" w:rsidRPr="0098149B" w:rsidRDefault="00E645AA" w:rsidP="00AB2F97">
      <w:pPr>
        <w:autoSpaceDE w:val="0"/>
        <w:autoSpaceDN w:val="0"/>
        <w:adjustRightInd w:val="0"/>
        <w:spacing w:after="0"/>
        <w:jc w:val="both"/>
        <w:rPr>
          <w:rFonts w:ascii="Candara" w:hAnsi="Candara" w:cs="Calibri"/>
          <w:sz w:val="20"/>
          <w:szCs w:val="20"/>
        </w:rPr>
      </w:pPr>
      <w:r w:rsidRPr="00AB2F97">
        <w:rPr>
          <w:rFonts w:ascii="Candara" w:hAnsi="Candara" w:cs="Calibri"/>
          <w:sz w:val="20"/>
          <w:szCs w:val="20"/>
        </w:rPr>
        <w:t>Propin hazırladığı raporda,</w:t>
      </w:r>
      <w:r w:rsidR="00813EF2" w:rsidRPr="00AB2F97">
        <w:rPr>
          <w:rFonts w:ascii="Candara" w:hAnsi="Candara" w:cs="Calibri"/>
          <w:sz w:val="20"/>
          <w:szCs w:val="20"/>
        </w:rPr>
        <w:t xml:space="preserve"> </w:t>
      </w:r>
      <w:r w:rsidR="005B55C5" w:rsidRPr="00AB2F97">
        <w:rPr>
          <w:rFonts w:ascii="Candara" w:hAnsi="Candara" w:cs="Calibri"/>
          <w:sz w:val="20"/>
          <w:szCs w:val="20"/>
        </w:rPr>
        <w:t>İstanbul Ofis Pazarı</w:t>
      </w:r>
      <w:r w:rsidR="00C4796B" w:rsidRPr="00AB2F97">
        <w:rPr>
          <w:rFonts w:ascii="Candara" w:hAnsi="Candara" w:cs="Calibri"/>
          <w:sz w:val="20"/>
          <w:szCs w:val="20"/>
        </w:rPr>
        <w:t>’nın</w:t>
      </w:r>
      <w:r w:rsidR="005B55C5" w:rsidRPr="00AB2F97">
        <w:rPr>
          <w:rFonts w:ascii="Candara" w:hAnsi="Candara" w:cs="Calibri"/>
          <w:sz w:val="20"/>
          <w:szCs w:val="20"/>
        </w:rPr>
        <w:t xml:space="preserve">, </w:t>
      </w:r>
      <w:r w:rsidR="003202D6" w:rsidRPr="00AB2F97">
        <w:rPr>
          <w:rFonts w:ascii="Candara" w:hAnsi="Candara" w:cs="Calibri"/>
          <w:sz w:val="20"/>
          <w:szCs w:val="20"/>
        </w:rPr>
        <w:t>2015 üçüncü çeyrek dönemini durağan geçirdiğini iletti. Haziran 2015’teki Genel</w:t>
      </w:r>
      <w:r w:rsidR="00AB2F97">
        <w:rPr>
          <w:rFonts w:ascii="Candara" w:hAnsi="Candara" w:cs="Calibri"/>
          <w:sz w:val="20"/>
          <w:szCs w:val="20"/>
        </w:rPr>
        <w:t xml:space="preserve"> </w:t>
      </w:r>
      <w:r w:rsidR="003202D6" w:rsidRPr="00AB2F97">
        <w:rPr>
          <w:rFonts w:ascii="Candara" w:hAnsi="Candara" w:cs="Calibri"/>
          <w:sz w:val="20"/>
          <w:szCs w:val="20"/>
        </w:rPr>
        <w:t xml:space="preserve">Seçim sonuçlarına göre koalisyon hükümeti kurulamaması ve alınan erken seçim kararı önemli rol oynadığını belirtti. </w:t>
      </w:r>
      <w:r w:rsidR="00AB2F97" w:rsidRPr="00AB2F97">
        <w:rPr>
          <w:rFonts w:ascii="Candara" w:hAnsi="Candara" w:cs="Calibri"/>
          <w:sz w:val="20"/>
          <w:szCs w:val="20"/>
        </w:rPr>
        <w:t>Siyasi belirsizliklerin yanı sıra ekonomik belirsizliklerin de etkilediği pazarda çok büyük alanlı ofis kiralamalarının</w:t>
      </w:r>
      <w:r w:rsidR="00AB2F97">
        <w:rPr>
          <w:rFonts w:ascii="Candara" w:hAnsi="Candara" w:cs="Calibri"/>
          <w:sz w:val="20"/>
          <w:szCs w:val="20"/>
        </w:rPr>
        <w:t xml:space="preserve"> g</w:t>
      </w:r>
      <w:r w:rsidR="00AB2F97" w:rsidRPr="00AB2F97">
        <w:rPr>
          <w:rFonts w:ascii="Candara" w:hAnsi="Candara" w:cs="Calibri"/>
          <w:sz w:val="20"/>
          <w:szCs w:val="20"/>
        </w:rPr>
        <w:t xml:space="preserve">özlenmediğine </w:t>
      </w:r>
      <w:r w:rsidR="005B55C5" w:rsidRPr="00AB2F97">
        <w:rPr>
          <w:rFonts w:ascii="Candara" w:hAnsi="Candara" w:cs="Calibri"/>
          <w:sz w:val="20"/>
          <w:szCs w:val="20"/>
        </w:rPr>
        <w:t>dikkat çek</w:t>
      </w:r>
      <w:r w:rsidR="0098149B" w:rsidRPr="00AB2F97">
        <w:rPr>
          <w:rFonts w:ascii="Candara" w:hAnsi="Candara" w:cs="Calibri"/>
          <w:sz w:val="20"/>
          <w:szCs w:val="20"/>
        </w:rPr>
        <w:t xml:space="preserve">ildi. </w:t>
      </w:r>
      <w:r w:rsidR="00142604" w:rsidRPr="00AB2F97">
        <w:rPr>
          <w:rFonts w:ascii="Candara" w:hAnsi="Candara" w:cs="Calibri"/>
          <w:sz w:val="20"/>
          <w:szCs w:val="20"/>
        </w:rPr>
        <w:t xml:space="preserve">Raporda ayrıca, </w:t>
      </w:r>
      <w:r w:rsidR="00AB2F97" w:rsidRPr="00AB2F97">
        <w:rPr>
          <w:rFonts w:ascii="Candara" w:hAnsi="Candara" w:cs="Calibri"/>
          <w:sz w:val="20"/>
          <w:szCs w:val="20"/>
        </w:rPr>
        <w:t>Pazarda, 2015 üçüncü çeyrekte kurumsal kiralama ve satın almalar yerine, daha çok stoka</w:t>
      </w:r>
      <w:r w:rsidR="00AB2F97">
        <w:rPr>
          <w:rFonts w:ascii="Candara" w:hAnsi="Candara" w:cs="Calibri"/>
          <w:sz w:val="20"/>
          <w:szCs w:val="20"/>
        </w:rPr>
        <w:t xml:space="preserve"> </w:t>
      </w:r>
      <w:r w:rsidR="00AB2F97" w:rsidRPr="00AB2F97">
        <w:rPr>
          <w:rFonts w:ascii="Candara" w:hAnsi="Candara" w:cs="Calibri"/>
          <w:sz w:val="20"/>
          <w:szCs w:val="20"/>
        </w:rPr>
        <w:t xml:space="preserve">eklenen ofis alanları belirleyici olduğu </w:t>
      </w:r>
      <w:r w:rsidR="0098149B" w:rsidRPr="00AB2F97">
        <w:rPr>
          <w:rFonts w:ascii="Candara" w:hAnsi="Candara" w:cs="Calibri"/>
          <w:sz w:val="20"/>
          <w:szCs w:val="20"/>
        </w:rPr>
        <w:t>söylendi.</w:t>
      </w:r>
    </w:p>
    <w:p w:rsidR="004A5369" w:rsidRPr="00AB2F97" w:rsidRDefault="004A5369" w:rsidP="004A5369">
      <w:pPr>
        <w:widowControl w:val="0"/>
        <w:spacing w:after="0"/>
        <w:jc w:val="both"/>
        <w:rPr>
          <w:rFonts w:ascii="Candara" w:hAnsi="Candara" w:cs="Calibri"/>
          <w:sz w:val="20"/>
          <w:szCs w:val="20"/>
        </w:rPr>
      </w:pPr>
    </w:p>
    <w:p w:rsidR="004F401D" w:rsidRPr="00AB2F97" w:rsidRDefault="004F401D" w:rsidP="004F401D">
      <w:pPr>
        <w:widowControl w:val="0"/>
        <w:spacing w:after="0" w:line="360" w:lineRule="auto"/>
        <w:rPr>
          <w:rFonts w:ascii="Candara" w:hAnsi="Candara" w:cs="Calibri"/>
          <w:b/>
          <w:i/>
          <w:sz w:val="20"/>
          <w:szCs w:val="20"/>
        </w:rPr>
      </w:pPr>
      <w:r w:rsidRPr="00AB2F97">
        <w:rPr>
          <w:rFonts w:ascii="Candara" w:hAnsi="Candara" w:cs="Calibri"/>
          <w:b/>
          <w:i/>
          <w:sz w:val="20"/>
          <w:szCs w:val="20"/>
        </w:rPr>
        <w:t>Ofi</w:t>
      </w:r>
      <w:r w:rsidR="002724FB" w:rsidRPr="00AB2F97">
        <w:rPr>
          <w:rFonts w:ascii="Candara" w:hAnsi="Candara" w:cs="Calibri"/>
          <w:b/>
          <w:i/>
          <w:sz w:val="20"/>
          <w:szCs w:val="20"/>
        </w:rPr>
        <w:t xml:space="preserve">s stokunda </w:t>
      </w:r>
      <w:r w:rsidR="00AB2F97" w:rsidRPr="00AB2F97">
        <w:rPr>
          <w:rFonts w:ascii="Candara" w:hAnsi="Candara" w:cs="Calibri"/>
          <w:b/>
          <w:i/>
          <w:sz w:val="20"/>
          <w:szCs w:val="20"/>
        </w:rPr>
        <w:t>artış</w:t>
      </w:r>
      <w:r w:rsidR="00E15E3D" w:rsidRPr="00AB2F97">
        <w:rPr>
          <w:rFonts w:ascii="Candara" w:hAnsi="Candara" w:cs="Calibri"/>
          <w:b/>
          <w:i/>
          <w:sz w:val="20"/>
          <w:szCs w:val="20"/>
        </w:rPr>
        <w:t xml:space="preserve"> </w:t>
      </w:r>
      <w:r w:rsidR="00AB2F97" w:rsidRPr="00AB2F97">
        <w:rPr>
          <w:rFonts w:ascii="Candara" w:hAnsi="Candara" w:cs="Calibri"/>
          <w:b/>
          <w:i/>
          <w:sz w:val="20"/>
          <w:szCs w:val="20"/>
        </w:rPr>
        <w:t>gözlen</w:t>
      </w:r>
      <w:r w:rsidR="003613B2" w:rsidRPr="00AB2F97">
        <w:rPr>
          <w:rFonts w:ascii="Candara" w:hAnsi="Candara" w:cs="Calibri"/>
          <w:b/>
          <w:i/>
          <w:sz w:val="20"/>
          <w:szCs w:val="20"/>
        </w:rPr>
        <w:t>di.</w:t>
      </w:r>
    </w:p>
    <w:p w:rsidR="00E645AA" w:rsidRPr="00AB2F97" w:rsidRDefault="00E645AA" w:rsidP="00AB2F97">
      <w:pPr>
        <w:autoSpaceDE w:val="0"/>
        <w:autoSpaceDN w:val="0"/>
        <w:adjustRightInd w:val="0"/>
        <w:spacing w:after="0"/>
        <w:jc w:val="both"/>
        <w:rPr>
          <w:rFonts w:ascii="Candara" w:hAnsi="Candara" w:cs="Calibri"/>
          <w:sz w:val="20"/>
          <w:szCs w:val="20"/>
        </w:rPr>
      </w:pPr>
      <w:r w:rsidRPr="00AB2F97">
        <w:rPr>
          <w:rFonts w:ascii="Candara" w:hAnsi="Candara" w:cs="Calibri"/>
          <w:sz w:val="20"/>
          <w:szCs w:val="20"/>
        </w:rPr>
        <w:t xml:space="preserve">Propin raporunda, </w:t>
      </w:r>
      <w:r w:rsidR="00AB2F97" w:rsidRPr="00AB2F97">
        <w:rPr>
          <w:rFonts w:ascii="Candara" w:hAnsi="Candara" w:cs="Calibri"/>
          <w:sz w:val="20"/>
          <w:szCs w:val="20"/>
        </w:rPr>
        <w:t xml:space="preserve">2015 üçüncü çeyrekte artan ofis arzına bağlı olarak stok paylarında da değişiklik gözlendiğini </w:t>
      </w:r>
      <w:r w:rsidR="00A96910" w:rsidRPr="00AB2F97">
        <w:rPr>
          <w:rFonts w:ascii="Candara" w:hAnsi="Candara" w:cs="Calibri"/>
          <w:sz w:val="20"/>
          <w:szCs w:val="20"/>
        </w:rPr>
        <w:t xml:space="preserve">iletti. </w:t>
      </w:r>
      <w:r w:rsidR="00AB2F97" w:rsidRPr="00AB2F97">
        <w:rPr>
          <w:rFonts w:ascii="Candara" w:hAnsi="Candara" w:cs="Calibri"/>
          <w:sz w:val="20"/>
          <w:szCs w:val="20"/>
        </w:rPr>
        <w:t>MİA’nın payı %39,</w:t>
      </w:r>
      <w:r w:rsidR="00AB2F97">
        <w:rPr>
          <w:rFonts w:ascii="Candara" w:hAnsi="Candara" w:cs="Calibri"/>
          <w:sz w:val="20"/>
          <w:szCs w:val="20"/>
        </w:rPr>
        <w:t xml:space="preserve"> </w:t>
      </w:r>
      <w:r w:rsidR="00AB2F97" w:rsidRPr="00AB2F97">
        <w:rPr>
          <w:rFonts w:ascii="Candara" w:hAnsi="Candara" w:cs="Calibri"/>
          <w:sz w:val="20"/>
          <w:szCs w:val="20"/>
        </w:rPr>
        <w:t>MİA Dışı-Avrupa %18, MİA Dışı-Asya %31 ve Gelişmekte Olan Ofis Bölgeleri [Kâğıthane, Bomonti-Piyalepaşa,</w:t>
      </w:r>
      <w:r w:rsidR="00AB2F97">
        <w:rPr>
          <w:rFonts w:ascii="Candara" w:hAnsi="Candara" w:cs="Calibri"/>
          <w:sz w:val="20"/>
          <w:szCs w:val="20"/>
        </w:rPr>
        <w:t xml:space="preserve"> </w:t>
      </w:r>
      <w:r w:rsidR="00AB2F97" w:rsidRPr="00AB2F97">
        <w:rPr>
          <w:rFonts w:ascii="Candara" w:hAnsi="Candara" w:cs="Calibri"/>
          <w:sz w:val="20"/>
          <w:szCs w:val="20"/>
        </w:rPr>
        <w:t>Kartal-Maltepe, Batı Ataşehir] %12 olarak tespit edildi.</w:t>
      </w:r>
    </w:p>
    <w:p w:rsidR="000B6291" w:rsidRPr="00B44AA4" w:rsidRDefault="000B6291" w:rsidP="00E645AA">
      <w:pPr>
        <w:shd w:val="clear" w:color="auto" w:fill="FFFFFF"/>
        <w:spacing w:after="0"/>
        <w:jc w:val="both"/>
        <w:rPr>
          <w:rFonts w:ascii="Candara" w:hAnsi="Candara" w:cs="Calibri"/>
          <w:color w:val="FF0000"/>
          <w:sz w:val="20"/>
          <w:szCs w:val="20"/>
        </w:rPr>
      </w:pPr>
    </w:p>
    <w:p w:rsidR="000A5E94" w:rsidRPr="00B44AA4" w:rsidRDefault="00816619" w:rsidP="00E645AA">
      <w:pPr>
        <w:shd w:val="clear" w:color="auto" w:fill="FFFFFF"/>
        <w:spacing w:after="0"/>
        <w:jc w:val="both"/>
        <w:rPr>
          <w:rFonts w:ascii="Candara" w:hAnsi="Candara" w:cs="Calibri"/>
          <w:b/>
          <w:i/>
          <w:sz w:val="20"/>
          <w:szCs w:val="20"/>
        </w:rPr>
      </w:pPr>
      <w:r w:rsidRPr="00B44AA4">
        <w:rPr>
          <w:rFonts w:ascii="Candara" w:hAnsi="Candara" w:cs="Calibri"/>
          <w:b/>
          <w:i/>
          <w:sz w:val="20"/>
          <w:szCs w:val="20"/>
        </w:rPr>
        <w:t xml:space="preserve">Istanbul Ofis Pazarı’nda boşluk oranları genel olarak </w:t>
      </w:r>
      <w:r w:rsidR="00B44AA4" w:rsidRPr="00B44AA4">
        <w:rPr>
          <w:rFonts w:ascii="Candara" w:hAnsi="Candara" w:cs="Calibri"/>
          <w:b/>
          <w:i/>
          <w:sz w:val="20"/>
          <w:szCs w:val="20"/>
        </w:rPr>
        <w:t>yükseldi.</w:t>
      </w:r>
    </w:p>
    <w:p w:rsidR="00730C6F" w:rsidRPr="001344BF" w:rsidRDefault="00730C6F" w:rsidP="00E645AA">
      <w:pPr>
        <w:shd w:val="clear" w:color="auto" w:fill="FFFFFF"/>
        <w:spacing w:after="0"/>
        <w:jc w:val="both"/>
        <w:rPr>
          <w:rFonts w:ascii="Candara" w:hAnsi="Candara" w:cs="Calibri"/>
          <w:color w:val="FF0000"/>
          <w:sz w:val="20"/>
          <w:szCs w:val="20"/>
          <w:highlight w:val="yellow"/>
        </w:rPr>
      </w:pPr>
    </w:p>
    <w:p w:rsidR="00484B47" w:rsidRPr="00B44AA4" w:rsidRDefault="008209ED" w:rsidP="00597A51">
      <w:pPr>
        <w:autoSpaceDE w:val="0"/>
        <w:autoSpaceDN w:val="0"/>
        <w:adjustRightInd w:val="0"/>
        <w:spacing w:after="0"/>
        <w:jc w:val="both"/>
        <w:rPr>
          <w:rFonts w:ascii="Candara" w:hAnsi="Candara" w:cs="Calibri"/>
          <w:sz w:val="20"/>
          <w:szCs w:val="20"/>
        </w:rPr>
      </w:pPr>
      <w:r w:rsidRPr="00B44AA4">
        <w:rPr>
          <w:rFonts w:ascii="Candara" w:hAnsi="Candara" w:cs="Calibri"/>
          <w:sz w:val="20"/>
          <w:szCs w:val="20"/>
        </w:rPr>
        <w:t>Hazırlanan raporda</w:t>
      </w:r>
      <w:r w:rsidR="00E645AA" w:rsidRPr="00B44AA4">
        <w:rPr>
          <w:rFonts w:ascii="Candara" w:hAnsi="Candara" w:cs="Calibri"/>
          <w:sz w:val="20"/>
          <w:szCs w:val="20"/>
        </w:rPr>
        <w:t xml:space="preserve">, </w:t>
      </w:r>
      <w:r w:rsidR="00AB2F97" w:rsidRPr="00B44AA4">
        <w:rPr>
          <w:rFonts w:ascii="Candara" w:hAnsi="Candara" w:cs="Calibri"/>
          <w:sz w:val="20"/>
          <w:szCs w:val="20"/>
        </w:rPr>
        <w:t>MİA’da 2014 yılı dördüncü çeyrek döneminden beri düşme eğiliminde olan A sınıfı ofis binalarındaki boşluk oranı</w:t>
      </w:r>
      <w:r w:rsidR="00CF45F7">
        <w:rPr>
          <w:rFonts w:ascii="Candara" w:hAnsi="Candara" w:cs="Calibri"/>
          <w:sz w:val="20"/>
          <w:szCs w:val="20"/>
        </w:rPr>
        <w:t>nın,</w:t>
      </w:r>
      <w:r w:rsidR="00AB2F97" w:rsidRPr="00B44AA4">
        <w:rPr>
          <w:rFonts w:ascii="Candara" w:hAnsi="Candara" w:cs="Calibri"/>
          <w:sz w:val="20"/>
          <w:szCs w:val="20"/>
        </w:rPr>
        <w:t xml:space="preserve"> 2015 üçüncü çeyrekte hızla yükseldiği </w:t>
      </w:r>
      <w:r w:rsidR="00816619" w:rsidRPr="00B44AA4">
        <w:rPr>
          <w:rFonts w:ascii="Candara" w:hAnsi="Candara" w:cs="Calibri"/>
          <w:sz w:val="20"/>
          <w:szCs w:val="20"/>
        </w:rPr>
        <w:t xml:space="preserve">hatırlatıldı. </w:t>
      </w:r>
      <w:r w:rsidR="00AB2F97" w:rsidRPr="00B44AA4">
        <w:rPr>
          <w:rFonts w:ascii="Candara" w:hAnsi="Candara" w:cs="Calibri"/>
          <w:sz w:val="20"/>
          <w:szCs w:val="20"/>
        </w:rPr>
        <w:t xml:space="preserve">Söz konusu yükselişte özellikle Maslak ve Levent’teki ofis stok artışı etkili olduğu belirtildi. </w:t>
      </w:r>
      <w:r w:rsidR="00CD7D2B" w:rsidRPr="00B44AA4">
        <w:rPr>
          <w:rFonts w:ascii="Candara" w:hAnsi="Candara" w:cs="Calibri"/>
          <w:sz w:val="20"/>
          <w:szCs w:val="20"/>
        </w:rPr>
        <w:t>Levent A sınıfı ofis st</w:t>
      </w:r>
      <w:r w:rsidR="00CF45F7">
        <w:rPr>
          <w:rFonts w:ascii="Candara" w:hAnsi="Candara" w:cs="Calibri"/>
          <w:sz w:val="20"/>
          <w:szCs w:val="20"/>
        </w:rPr>
        <w:t>okunun 2015 üçüncü çeyrekte artmasının</w:t>
      </w:r>
      <w:r w:rsidR="00CD7D2B" w:rsidRPr="00B44AA4">
        <w:rPr>
          <w:rFonts w:ascii="Candara" w:hAnsi="Candara" w:cs="Calibri"/>
          <w:sz w:val="20"/>
          <w:szCs w:val="20"/>
        </w:rPr>
        <w:t xml:space="preserve"> gözlendiği </w:t>
      </w:r>
      <w:r w:rsidR="00CF45F7">
        <w:rPr>
          <w:rFonts w:ascii="Candara" w:hAnsi="Candara" w:cs="Calibri"/>
          <w:sz w:val="20"/>
          <w:szCs w:val="20"/>
        </w:rPr>
        <w:t>söylendi</w:t>
      </w:r>
      <w:r w:rsidR="00CD7D2B" w:rsidRPr="00B44AA4">
        <w:rPr>
          <w:rFonts w:ascii="Candara" w:hAnsi="Candara" w:cs="Calibri"/>
          <w:sz w:val="20"/>
          <w:szCs w:val="20"/>
        </w:rPr>
        <w:t>. Tek yetkili pazarlaması Propin tarafından</w:t>
      </w:r>
      <w:r w:rsidR="00B44AA4">
        <w:rPr>
          <w:rFonts w:ascii="Candara" w:hAnsi="Candara" w:cs="Calibri"/>
          <w:sz w:val="20"/>
          <w:szCs w:val="20"/>
        </w:rPr>
        <w:t xml:space="preserve"> </w:t>
      </w:r>
      <w:r w:rsidR="00CD7D2B" w:rsidRPr="00B44AA4">
        <w:rPr>
          <w:rFonts w:ascii="Candara" w:hAnsi="Candara" w:cs="Calibri"/>
          <w:sz w:val="20"/>
          <w:szCs w:val="20"/>
        </w:rPr>
        <w:t>yapılan Şeker Kule, 2015 yılında Levent bölge ofis stokuna eklenen ilk bina olduğu</w:t>
      </w:r>
      <w:r w:rsidR="00CF45F7">
        <w:rPr>
          <w:rFonts w:ascii="Candara" w:hAnsi="Candara" w:cs="Calibri"/>
          <w:sz w:val="20"/>
          <w:szCs w:val="20"/>
        </w:rPr>
        <w:t>nun</w:t>
      </w:r>
      <w:r w:rsidR="00CD7D2B" w:rsidRPr="00B44AA4">
        <w:rPr>
          <w:rFonts w:ascii="Candara" w:hAnsi="Candara" w:cs="Calibri"/>
          <w:sz w:val="20"/>
          <w:szCs w:val="20"/>
        </w:rPr>
        <w:t xml:space="preserve"> bilgisi verildi. Levent’te ayrıca bazı firmaların mal sahibi oldukları binalardan taşınması ve bu alanları da kiralamaya açması</w:t>
      </w:r>
      <w:r w:rsidR="00CF45F7">
        <w:rPr>
          <w:rFonts w:ascii="Candara" w:hAnsi="Candara" w:cs="Calibri"/>
          <w:sz w:val="20"/>
          <w:szCs w:val="20"/>
        </w:rPr>
        <w:t>nın</w:t>
      </w:r>
      <w:r w:rsidR="00CD7D2B" w:rsidRPr="00B44AA4">
        <w:rPr>
          <w:rFonts w:ascii="Candara" w:hAnsi="Candara" w:cs="Calibri"/>
          <w:sz w:val="20"/>
          <w:szCs w:val="20"/>
        </w:rPr>
        <w:t xml:space="preserve"> stoku arttırdığı söylendi. Bu gelişmeler sonucunda, Levent A sınıfı ofis binalarındaki boşluk oran</w:t>
      </w:r>
      <w:r w:rsidR="00CF45F7">
        <w:rPr>
          <w:rFonts w:ascii="Candara" w:hAnsi="Candara" w:cs="Calibri"/>
          <w:sz w:val="20"/>
          <w:szCs w:val="20"/>
        </w:rPr>
        <w:t>ının</w:t>
      </w:r>
      <w:r w:rsidR="00CD7D2B" w:rsidRPr="00B44AA4">
        <w:rPr>
          <w:rFonts w:ascii="Candara" w:hAnsi="Candara" w:cs="Calibri"/>
          <w:sz w:val="20"/>
          <w:szCs w:val="20"/>
        </w:rPr>
        <w:t xml:space="preserve"> ikinci çeyrek döneme göre yükseldiği belirtildi.</w:t>
      </w:r>
    </w:p>
    <w:p w:rsidR="003A023E" w:rsidRPr="001344BF" w:rsidRDefault="003A023E" w:rsidP="00C342BB">
      <w:pPr>
        <w:autoSpaceDE w:val="0"/>
        <w:autoSpaceDN w:val="0"/>
        <w:adjustRightInd w:val="0"/>
        <w:spacing w:after="0"/>
        <w:jc w:val="both"/>
        <w:rPr>
          <w:rFonts w:ascii="Candara" w:hAnsi="Candara" w:cs="Calibri"/>
          <w:sz w:val="20"/>
          <w:szCs w:val="20"/>
          <w:highlight w:val="yellow"/>
        </w:rPr>
      </w:pPr>
    </w:p>
    <w:p w:rsidR="0098149B" w:rsidRPr="00597A51" w:rsidRDefault="008209ED" w:rsidP="00597A51">
      <w:pPr>
        <w:autoSpaceDE w:val="0"/>
        <w:autoSpaceDN w:val="0"/>
        <w:adjustRightInd w:val="0"/>
        <w:spacing w:after="0"/>
        <w:jc w:val="both"/>
        <w:rPr>
          <w:rFonts w:ascii="Candara" w:hAnsi="Candara" w:cs="Calibri"/>
          <w:sz w:val="20"/>
          <w:szCs w:val="20"/>
        </w:rPr>
      </w:pPr>
      <w:r w:rsidRPr="00597A51">
        <w:rPr>
          <w:rFonts w:ascii="Candara" w:hAnsi="Candara" w:cs="Calibri"/>
          <w:sz w:val="20"/>
          <w:szCs w:val="20"/>
        </w:rPr>
        <w:lastRenderedPageBreak/>
        <w:t>Raporda</w:t>
      </w:r>
      <w:r w:rsidR="001C5E5C" w:rsidRPr="00597A51">
        <w:rPr>
          <w:rFonts w:ascii="Candara" w:hAnsi="Candara" w:cs="Calibri"/>
          <w:sz w:val="20"/>
          <w:szCs w:val="20"/>
        </w:rPr>
        <w:t xml:space="preserve"> ayrıca, </w:t>
      </w:r>
      <w:r w:rsidR="00597A51" w:rsidRPr="00597A51">
        <w:rPr>
          <w:rFonts w:ascii="Candara" w:hAnsi="Candara" w:cs="Calibri"/>
          <w:sz w:val="20"/>
          <w:szCs w:val="20"/>
        </w:rPr>
        <w:t>A sınıfı ofis binalarındaki boşluk oranında da son dört çeyrek dönemde inişli-çıkışlı bir seyir izlediği iletildi. MİA Dışı-Asya’da A sınıfı ofis binalarındaki boşluk oranı</w:t>
      </w:r>
      <w:r w:rsidR="00CF45F7">
        <w:rPr>
          <w:rFonts w:ascii="Candara" w:hAnsi="Candara" w:cs="Calibri"/>
          <w:sz w:val="20"/>
          <w:szCs w:val="20"/>
        </w:rPr>
        <w:t>nın</w:t>
      </w:r>
      <w:r w:rsidR="00597A51" w:rsidRPr="00597A51">
        <w:rPr>
          <w:rFonts w:ascii="Candara" w:hAnsi="Candara" w:cs="Calibri"/>
          <w:sz w:val="20"/>
          <w:szCs w:val="20"/>
        </w:rPr>
        <w:t>, MİA Dışı-Avrupa’dakine benzer şekilde 2015 üçüncü çeyrekte yükseldi</w:t>
      </w:r>
      <w:r w:rsidR="00CF45F7">
        <w:rPr>
          <w:rFonts w:ascii="Candara" w:hAnsi="Candara" w:cs="Calibri"/>
          <w:sz w:val="20"/>
          <w:szCs w:val="20"/>
        </w:rPr>
        <w:t xml:space="preserve">ği bilgisi verildi. </w:t>
      </w:r>
      <w:r w:rsidR="00597A51" w:rsidRPr="00597A51">
        <w:rPr>
          <w:rFonts w:ascii="Candara" w:hAnsi="Candara" w:cs="Calibri"/>
          <w:sz w:val="20"/>
          <w:szCs w:val="20"/>
        </w:rPr>
        <w:t>Kozyatağı A sınıfı ofis binalarında tamamlanan kiralamalar olduğu görüldü</w:t>
      </w:r>
      <w:r w:rsidR="00CF45F7">
        <w:rPr>
          <w:rFonts w:ascii="Candara" w:hAnsi="Candara" w:cs="Calibri"/>
          <w:sz w:val="20"/>
          <w:szCs w:val="20"/>
        </w:rPr>
        <w:t>ğü söylendi</w:t>
      </w:r>
      <w:r w:rsidR="00597A51" w:rsidRPr="00597A51">
        <w:rPr>
          <w:rFonts w:ascii="Candara" w:hAnsi="Candara" w:cs="Calibri"/>
          <w:sz w:val="20"/>
          <w:szCs w:val="20"/>
        </w:rPr>
        <w:t>. Buna karşılık yeni ofis alanlarının stoka eklenmesi sonucunda Kozyatağı A sınıfı ofis binalarındaki boşluk oranı, %26,1’e yükseldiği</w:t>
      </w:r>
      <w:r w:rsidR="00CF45F7">
        <w:rPr>
          <w:rFonts w:ascii="Candara" w:hAnsi="Candara" w:cs="Calibri"/>
          <w:sz w:val="20"/>
          <w:szCs w:val="20"/>
        </w:rPr>
        <w:t xml:space="preserve"> belirtildi</w:t>
      </w:r>
      <w:r w:rsidR="00597A51" w:rsidRPr="00597A51">
        <w:rPr>
          <w:rFonts w:ascii="Candara" w:hAnsi="Candara" w:cs="Calibri"/>
          <w:sz w:val="20"/>
          <w:szCs w:val="20"/>
        </w:rPr>
        <w:t>.</w:t>
      </w:r>
    </w:p>
    <w:p w:rsidR="00157418" w:rsidRPr="001344BF" w:rsidRDefault="00157418" w:rsidP="00F54A78">
      <w:pPr>
        <w:autoSpaceDE w:val="0"/>
        <w:autoSpaceDN w:val="0"/>
        <w:adjustRightInd w:val="0"/>
        <w:spacing w:after="0" w:line="240" w:lineRule="auto"/>
        <w:jc w:val="both"/>
        <w:rPr>
          <w:rFonts w:ascii="Candara" w:hAnsi="Candara" w:cs="Calibri"/>
          <w:sz w:val="20"/>
          <w:szCs w:val="20"/>
          <w:highlight w:val="yellow"/>
        </w:rPr>
      </w:pPr>
    </w:p>
    <w:p w:rsidR="0077399A" w:rsidRPr="00B44AA4" w:rsidRDefault="0077399A" w:rsidP="008209ED">
      <w:pPr>
        <w:autoSpaceDE w:val="0"/>
        <w:autoSpaceDN w:val="0"/>
        <w:adjustRightInd w:val="0"/>
        <w:spacing w:after="0" w:line="240" w:lineRule="auto"/>
        <w:jc w:val="both"/>
        <w:rPr>
          <w:rFonts w:ascii="Candara" w:hAnsi="Candara" w:cs="Calibri"/>
          <w:b/>
          <w:i/>
          <w:sz w:val="20"/>
          <w:szCs w:val="20"/>
        </w:rPr>
      </w:pPr>
      <w:r w:rsidRPr="00597A51">
        <w:rPr>
          <w:rFonts w:ascii="Candara" w:hAnsi="Candara" w:cs="Calibri"/>
          <w:b/>
          <w:i/>
          <w:sz w:val="20"/>
          <w:szCs w:val="20"/>
        </w:rPr>
        <w:t xml:space="preserve">İstanbul Ofis Pazarı’nda </w:t>
      </w:r>
      <w:r w:rsidR="00B44AA4" w:rsidRPr="00597A51">
        <w:rPr>
          <w:rFonts w:ascii="Candara" w:hAnsi="Candara" w:cs="Calibri"/>
          <w:b/>
          <w:i/>
          <w:sz w:val="20"/>
          <w:szCs w:val="20"/>
        </w:rPr>
        <w:t xml:space="preserve">MİA </w:t>
      </w:r>
      <w:r w:rsidR="006E7A61" w:rsidRPr="00597A51">
        <w:rPr>
          <w:rFonts w:ascii="Candara" w:hAnsi="Candara" w:cs="Calibri"/>
          <w:b/>
          <w:i/>
          <w:sz w:val="20"/>
          <w:szCs w:val="20"/>
        </w:rPr>
        <w:t>ve MİA Dışı-A</w:t>
      </w:r>
      <w:r w:rsidR="00B44AA4" w:rsidRPr="00597A51">
        <w:rPr>
          <w:rFonts w:ascii="Candara" w:hAnsi="Candara" w:cs="Calibri"/>
          <w:b/>
          <w:i/>
          <w:sz w:val="20"/>
          <w:szCs w:val="20"/>
        </w:rPr>
        <w:t>vrupa</w:t>
      </w:r>
      <w:r w:rsidR="006E7A61" w:rsidRPr="00597A51">
        <w:rPr>
          <w:rFonts w:ascii="Candara" w:hAnsi="Candara" w:cs="Calibri"/>
          <w:b/>
          <w:i/>
          <w:sz w:val="20"/>
          <w:szCs w:val="20"/>
        </w:rPr>
        <w:t xml:space="preserve">’da kira ortalamaları </w:t>
      </w:r>
      <w:r w:rsidR="00B44AA4" w:rsidRPr="00597A51">
        <w:rPr>
          <w:rFonts w:ascii="Candara" w:hAnsi="Candara" w:cs="Calibri"/>
          <w:b/>
          <w:i/>
          <w:sz w:val="20"/>
          <w:szCs w:val="20"/>
        </w:rPr>
        <w:t>düşerken, MİA Dışı-Asy</w:t>
      </w:r>
      <w:r w:rsidR="006E7A61" w:rsidRPr="00597A51">
        <w:rPr>
          <w:rFonts w:ascii="Candara" w:hAnsi="Candara" w:cs="Calibri"/>
          <w:b/>
          <w:i/>
          <w:sz w:val="20"/>
          <w:szCs w:val="20"/>
        </w:rPr>
        <w:t xml:space="preserve">a’da </w:t>
      </w:r>
      <w:r w:rsidR="00B44AA4" w:rsidRPr="00597A51">
        <w:rPr>
          <w:rFonts w:ascii="Candara" w:hAnsi="Candara" w:cs="Calibri"/>
          <w:b/>
          <w:i/>
          <w:sz w:val="20"/>
          <w:szCs w:val="20"/>
        </w:rPr>
        <w:t>sabit kaldı.</w:t>
      </w:r>
      <w:r w:rsidR="00B44AA4" w:rsidRPr="00B44AA4">
        <w:rPr>
          <w:rFonts w:ascii="Candara" w:hAnsi="Candara" w:cs="Calibri"/>
          <w:b/>
          <w:i/>
          <w:sz w:val="20"/>
          <w:szCs w:val="20"/>
        </w:rPr>
        <w:t xml:space="preserve"> </w:t>
      </w:r>
    </w:p>
    <w:p w:rsidR="0077399A" w:rsidRPr="00B44AA4" w:rsidRDefault="0077399A" w:rsidP="0077399A">
      <w:pPr>
        <w:autoSpaceDE w:val="0"/>
        <w:autoSpaceDN w:val="0"/>
        <w:adjustRightInd w:val="0"/>
        <w:spacing w:after="0" w:line="240" w:lineRule="auto"/>
        <w:rPr>
          <w:rFonts w:ascii="BentonSansBook" w:hAnsi="BentonSansBook" w:cs="BentonSansBook"/>
          <w:sz w:val="16"/>
          <w:szCs w:val="16"/>
        </w:rPr>
      </w:pPr>
    </w:p>
    <w:p w:rsidR="00880F19" w:rsidRPr="00B44AA4" w:rsidRDefault="0077399A" w:rsidP="00B44AA4">
      <w:pPr>
        <w:autoSpaceDE w:val="0"/>
        <w:autoSpaceDN w:val="0"/>
        <w:adjustRightInd w:val="0"/>
        <w:spacing w:after="0"/>
        <w:jc w:val="both"/>
        <w:rPr>
          <w:rFonts w:ascii="Candara" w:hAnsi="Candara" w:cs="Calibri"/>
          <w:sz w:val="20"/>
          <w:szCs w:val="20"/>
        </w:rPr>
      </w:pPr>
      <w:r w:rsidRPr="00B44AA4">
        <w:rPr>
          <w:rFonts w:ascii="Candara" w:hAnsi="Candara" w:cs="Calibri"/>
          <w:sz w:val="20"/>
          <w:szCs w:val="20"/>
        </w:rPr>
        <w:t>Propin hazırladığı raporda</w:t>
      </w:r>
      <w:r w:rsidR="00484B47" w:rsidRPr="00B44AA4">
        <w:rPr>
          <w:rFonts w:ascii="Candara" w:hAnsi="Candara" w:cs="Calibri"/>
          <w:sz w:val="20"/>
          <w:szCs w:val="20"/>
        </w:rPr>
        <w:t>,</w:t>
      </w:r>
      <w:r w:rsidRPr="00B44AA4">
        <w:rPr>
          <w:rFonts w:ascii="Candara" w:hAnsi="Candara" w:cs="Calibri"/>
          <w:sz w:val="20"/>
          <w:szCs w:val="20"/>
        </w:rPr>
        <w:t xml:space="preserve"> </w:t>
      </w:r>
      <w:r w:rsidR="006E1145" w:rsidRPr="00B44AA4">
        <w:rPr>
          <w:rFonts w:ascii="Candara" w:hAnsi="Candara" w:cs="Calibri"/>
          <w:sz w:val="20"/>
          <w:szCs w:val="20"/>
        </w:rPr>
        <w:t xml:space="preserve">MİA’da yer alan A sınıfı ofis binalarındaki kira ortalaması son dört çeyrek dönemde dalgalı bir seyir izlediği söylendi. Özellikle Etiler ve Beşiktaş-Balmumcu’daki yüksek kira talep edilen ofislerin kiralanması ve yapılan kira indirimleri sonucunda, 2015 üçüncü çeyrekte MİA A sınıfı ofis binalarındaki kira ortalaması düştüğünün bilgisi verildi. </w:t>
      </w:r>
      <w:r w:rsidR="00880F19" w:rsidRPr="00B44AA4">
        <w:rPr>
          <w:rFonts w:ascii="Candara" w:hAnsi="Candara" w:cs="Calibri"/>
          <w:sz w:val="20"/>
          <w:szCs w:val="20"/>
        </w:rPr>
        <w:t xml:space="preserve"> </w:t>
      </w:r>
    </w:p>
    <w:p w:rsidR="0077399A" w:rsidRPr="00B44AA4" w:rsidRDefault="0077399A" w:rsidP="00B44AA4">
      <w:pPr>
        <w:autoSpaceDE w:val="0"/>
        <w:autoSpaceDN w:val="0"/>
        <w:adjustRightInd w:val="0"/>
        <w:spacing w:after="0"/>
        <w:jc w:val="both"/>
        <w:rPr>
          <w:rFonts w:ascii="Candara" w:hAnsi="Candara" w:cs="Calibri"/>
          <w:sz w:val="20"/>
          <w:szCs w:val="20"/>
        </w:rPr>
      </w:pPr>
    </w:p>
    <w:p w:rsidR="0077399A" w:rsidRPr="00157418" w:rsidRDefault="0077399A" w:rsidP="00B44AA4">
      <w:pPr>
        <w:autoSpaceDE w:val="0"/>
        <w:autoSpaceDN w:val="0"/>
        <w:adjustRightInd w:val="0"/>
        <w:spacing w:after="0"/>
        <w:jc w:val="both"/>
        <w:rPr>
          <w:rFonts w:ascii="Candara" w:hAnsi="Candara" w:cs="Calibri"/>
          <w:sz w:val="20"/>
          <w:szCs w:val="20"/>
        </w:rPr>
      </w:pPr>
      <w:r w:rsidRPr="00B44AA4">
        <w:rPr>
          <w:rFonts w:ascii="Candara" w:hAnsi="Candara" w:cs="Calibri"/>
          <w:sz w:val="20"/>
          <w:szCs w:val="20"/>
        </w:rPr>
        <w:t xml:space="preserve">Raporda, </w:t>
      </w:r>
      <w:r w:rsidR="006E1145" w:rsidRPr="00B44AA4">
        <w:rPr>
          <w:rFonts w:ascii="Candara" w:hAnsi="Candara" w:cs="Calibri"/>
          <w:sz w:val="20"/>
          <w:szCs w:val="20"/>
        </w:rPr>
        <w:t>MİA Dışı-Asya’da A sınıfı ofis binalarındaki kira ortalaması 2015 ikinci çeyrekte yükseldiği hatırlatıldı. Özellikle Kozyatağı’nda stoka eklenen ve liste fiyatı genel ortalamanın üzerinde olan yeni nesil ofis alanları gözlendiği belirtildi. Buna karşılık, diğer bölgelerde yapılan kira indirimleri 2015 üçüncü çeyrekte MİA Dışı-Asya’da kira ortalamasının grafiklerde</w:t>
      </w:r>
      <w:r w:rsidR="00B44AA4">
        <w:rPr>
          <w:rFonts w:ascii="Candara" w:hAnsi="Candara" w:cs="Calibri"/>
          <w:sz w:val="20"/>
          <w:szCs w:val="20"/>
        </w:rPr>
        <w:t xml:space="preserve"> </w:t>
      </w:r>
      <w:r w:rsidR="006E1145" w:rsidRPr="00B44AA4">
        <w:rPr>
          <w:rFonts w:ascii="Candara" w:hAnsi="Candara" w:cs="Calibri"/>
          <w:sz w:val="20"/>
          <w:szCs w:val="20"/>
        </w:rPr>
        <w:t xml:space="preserve">sabit kalmasını sağladığı söylendi. </w:t>
      </w:r>
    </w:p>
    <w:p w:rsidR="0077399A" w:rsidRPr="00F5713D" w:rsidRDefault="0077399A" w:rsidP="008209ED">
      <w:pPr>
        <w:autoSpaceDE w:val="0"/>
        <w:autoSpaceDN w:val="0"/>
        <w:adjustRightInd w:val="0"/>
        <w:spacing w:after="0" w:line="240" w:lineRule="auto"/>
        <w:jc w:val="both"/>
        <w:rPr>
          <w:rFonts w:ascii="Candara" w:hAnsi="Candara" w:cs="Calibri"/>
          <w:sz w:val="20"/>
          <w:szCs w:val="20"/>
          <w:highlight w:val="yellow"/>
        </w:rPr>
      </w:pPr>
    </w:p>
    <w:p w:rsidR="000B6291" w:rsidRPr="004424C9" w:rsidRDefault="001C7241" w:rsidP="004424C9">
      <w:pPr>
        <w:widowControl w:val="0"/>
        <w:jc w:val="both"/>
        <w:rPr>
          <w:rFonts w:ascii="Candara" w:hAnsi="Candara" w:cs="Calibri"/>
          <w:sz w:val="20"/>
          <w:szCs w:val="20"/>
        </w:rPr>
      </w:pPr>
      <w:r w:rsidRPr="004424C9">
        <w:rPr>
          <w:rFonts w:ascii="Candara" w:hAnsi="Candara" w:cs="Calibri"/>
          <w:sz w:val="20"/>
          <w:szCs w:val="20"/>
        </w:rPr>
        <w:t xml:space="preserve">Propin, hazırladığı raporda 2015 </w:t>
      </w:r>
      <w:r w:rsidR="001344BF">
        <w:rPr>
          <w:rFonts w:ascii="Candara" w:hAnsi="Candara" w:cs="Calibri"/>
          <w:sz w:val="20"/>
          <w:szCs w:val="20"/>
        </w:rPr>
        <w:t>üçüncü</w:t>
      </w:r>
      <w:r w:rsidR="004424C9" w:rsidRPr="004424C9">
        <w:rPr>
          <w:rFonts w:ascii="Candara" w:hAnsi="Candara" w:cs="Calibri"/>
          <w:sz w:val="20"/>
          <w:szCs w:val="20"/>
        </w:rPr>
        <w:t xml:space="preserve"> </w:t>
      </w:r>
      <w:r w:rsidR="00C342BB" w:rsidRPr="004424C9">
        <w:rPr>
          <w:rFonts w:ascii="Candara" w:hAnsi="Candara" w:cs="Calibri"/>
          <w:sz w:val="20"/>
          <w:szCs w:val="20"/>
        </w:rPr>
        <w:t>ç</w:t>
      </w:r>
      <w:r w:rsidRPr="004424C9">
        <w:rPr>
          <w:rFonts w:ascii="Candara" w:hAnsi="Candara" w:cs="Calibri"/>
          <w:sz w:val="20"/>
          <w:szCs w:val="20"/>
        </w:rPr>
        <w:t>eyrekte ofis piyasasında yaşanan gelişmeleri şöyle özetliyor;</w:t>
      </w:r>
    </w:p>
    <w:p w:rsidR="00F5713D" w:rsidRPr="00284505" w:rsidRDefault="00F5713D" w:rsidP="004424C9">
      <w:pPr>
        <w:pStyle w:val="ListeParagraf"/>
        <w:numPr>
          <w:ilvl w:val="0"/>
          <w:numId w:val="4"/>
        </w:numPr>
        <w:autoSpaceDE w:val="0"/>
        <w:autoSpaceDN w:val="0"/>
        <w:adjustRightInd w:val="0"/>
        <w:spacing w:after="0" w:line="240" w:lineRule="auto"/>
        <w:jc w:val="both"/>
        <w:rPr>
          <w:rFonts w:ascii="Candara" w:hAnsi="Candara" w:cs="Calibri"/>
          <w:sz w:val="20"/>
          <w:szCs w:val="20"/>
        </w:rPr>
      </w:pPr>
      <w:r w:rsidRPr="00284505">
        <w:rPr>
          <w:rFonts w:ascii="Candara" w:hAnsi="Candara" w:cs="Calibri"/>
          <w:sz w:val="20"/>
          <w:szCs w:val="20"/>
        </w:rPr>
        <w:t>Merkez</w:t>
      </w:r>
      <w:r w:rsidR="001344BF" w:rsidRPr="00284505">
        <w:rPr>
          <w:rFonts w:ascii="Candara" w:hAnsi="Candara" w:cs="Calibri"/>
          <w:sz w:val="20"/>
          <w:szCs w:val="20"/>
        </w:rPr>
        <w:t>i İş Alanı (MİA)’nda 2015 üçüncü</w:t>
      </w:r>
      <w:r w:rsidRPr="00284505">
        <w:rPr>
          <w:rFonts w:ascii="Candara" w:hAnsi="Candara" w:cs="Calibri"/>
          <w:sz w:val="20"/>
          <w:szCs w:val="20"/>
        </w:rPr>
        <w:t xml:space="preserve"> çeyrekteki A sınıfı ofis binalarının boşluk oranı</w:t>
      </w:r>
      <w:r w:rsidR="004424C9" w:rsidRPr="00284505">
        <w:rPr>
          <w:rFonts w:ascii="Candara" w:hAnsi="Candara" w:cs="Calibri"/>
          <w:sz w:val="20"/>
          <w:szCs w:val="20"/>
        </w:rPr>
        <w:t xml:space="preserve"> </w:t>
      </w:r>
      <w:r w:rsidR="001344BF" w:rsidRPr="00284505">
        <w:rPr>
          <w:rFonts w:ascii="Candara" w:hAnsi="Candara" w:cs="Calibri"/>
          <w:sz w:val="20"/>
          <w:szCs w:val="20"/>
        </w:rPr>
        <w:t>%26,1</w:t>
      </w:r>
      <w:r w:rsidRPr="00284505">
        <w:rPr>
          <w:rFonts w:ascii="Candara" w:hAnsi="Candara" w:cs="Calibri"/>
          <w:sz w:val="20"/>
          <w:szCs w:val="20"/>
        </w:rPr>
        <w:t xml:space="preserve">; B sınıfı ofis </w:t>
      </w:r>
      <w:r w:rsidR="001344BF" w:rsidRPr="00284505">
        <w:rPr>
          <w:rFonts w:ascii="Candara" w:hAnsi="Candara" w:cs="Calibri"/>
          <w:sz w:val="20"/>
          <w:szCs w:val="20"/>
        </w:rPr>
        <w:t>binalarının boşluk oranıysa %11,1</w:t>
      </w:r>
      <w:r w:rsidRPr="00284505">
        <w:rPr>
          <w:rFonts w:ascii="Candara" w:hAnsi="Candara" w:cs="Calibri"/>
          <w:sz w:val="20"/>
          <w:szCs w:val="20"/>
        </w:rPr>
        <w:t xml:space="preserve"> seviyesinde oldu. MİA’da kira</w:t>
      </w:r>
      <w:r w:rsidR="004424C9" w:rsidRPr="00284505">
        <w:rPr>
          <w:rFonts w:ascii="Candara" w:hAnsi="Candara" w:cs="Calibri"/>
          <w:sz w:val="20"/>
          <w:szCs w:val="20"/>
        </w:rPr>
        <w:t xml:space="preserve"> ortalaması A sınıfı ofis </w:t>
      </w:r>
      <w:r w:rsidR="001344BF" w:rsidRPr="00284505">
        <w:rPr>
          <w:rFonts w:ascii="Candara" w:hAnsi="Candara" w:cs="Calibri"/>
          <w:sz w:val="20"/>
          <w:szCs w:val="20"/>
        </w:rPr>
        <w:t>binalarında 30,8</w:t>
      </w:r>
      <w:r w:rsidRPr="00284505">
        <w:rPr>
          <w:rFonts w:ascii="Candara" w:hAnsi="Candara" w:cs="Calibri"/>
          <w:sz w:val="20"/>
          <w:szCs w:val="20"/>
        </w:rPr>
        <w:t xml:space="preserve"> ABD Doları /m² /ay iken B sınıfı ofis binalarında</w:t>
      </w:r>
      <w:r w:rsidR="004424C9" w:rsidRPr="00284505">
        <w:rPr>
          <w:rFonts w:ascii="Candara" w:hAnsi="Candara" w:cs="Calibri"/>
          <w:sz w:val="20"/>
          <w:szCs w:val="20"/>
        </w:rPr>
        <w:t xml:space="preserve"> </w:t>
      </w:r>
      <w:r w:rsidR="001344BF" w:rsidRPr="00284505">
        <w:rPr>
          <w:rFonts w:ascii="Candara" w:hAnsi="Candara" w:cs="Calibri"/>
          <w:sz w:val="20"/>
          <w:szCs w:val="20"/>
        </w:rPr>
        <w:t>15,9</w:t>
      </w:r>
      <w:r w:rsidRPr="00284505">
        <w:rPr>
          <w:rFonts w:ascii="Candara" w:hAnsi="Candara" w:cs="Calibri"/>
          <w:sz w:val="20"/>
          <w:szCs w:val="20"/>
        </w:rPr>
        <w:t xml:space="preserve"> ABD Doları /m² /ay olarak gerçekleşti.</w:t>
      </w:r>
    </w:p>
    <w:p w:rsidR="004424C9" w:rsidRPr="00284505" w:rsidRDefault="004424C9" w:rsidP="004424C9">
      <w:pPr>
        <w:pStyle w:val="ListeParagraf"/>
        <w:autoSpaceDE w:val="0"/>
        <w:autoSpaceDN w:val="0"/>
        <w:adjustRightInd w:val="0"/>
        <w:spacing w:after="0" w:line="240" w:lineRule="auto"/>
        <w:rPr>
          <w:rFonts w:ascii="Candara" w:hAnsi="Candara" w:cs="Calibri"/>
          <w:sz w:val="20"/>
          <w:szCs w:val="20"/>
        </w:rPr>
      </w:pPr>
    </w:p>
    <w:p w:rsidR="00F5713D" w:rsidRPr="00284505" w:rsidRDefault="00F5713D" w:rsidP="004424C9">
      <w:pPr>
        <w:pStyle w:val="ListeParagraf"/>
        <w:numPr>
          <w:ilvl w:val="0"/>
          <w:numId w:val="4"/>
        </w:numPr>
        <w:autoSpaceDE w:val="0"/>
        <w:autoSpaceDN w:val="0"/>
        <w:adjustRightInd w:val="0"/>
        <w:spacing w:after="0" w:line="240" w:lineRule="auto"/>
        <w:jc w:val="both"/>
        <w:rPr>
          <w:rFonts w:ascii="Candara" w:hAnsi="Candara" w:cs="Calibri"/>
          <w:sz w:val="20"/>
          <w:szCs w:val="20"/>
        </w:rPr>
      </w:pPr>
      <w:r w:rsidRPr="00284505">
        <w:rPr>
          <w:rFonts w:ascii="Candara" w:hAnsi="Candara" w:cs="Calibri"/>
          <w:sz w:val="20"/>
          <w:szCs w:val="20"/>
        </w:rPr>
        <w:t>MİA Dışı-Avrupa’da A sınıfı ofis b</w:t>
      </w:r>
      <w:r w:rsidR="001344BF" w:rsidRPr="00284505">
        <w:rPr>
          <w:rFonts w:ascii="Candara" w:hAnsi="Candara" w:cs="Calibri"/>
          <w:sz w:val="20"/>
          <w:szCs w:val="20"/>
        </w:rPr>
        <w:t xml:space="preserve">inalarındaki boşluk oranı %16,7 </w:t>
      </w:r>
      <w:r w:rsidRPr="00284505">
        <w:rPr>
          <w:rFonts w:ascii="Candara" w:hAnsi="Candara" w:cs="Calibri"/>
          <w:sz w:val="20"/>
          <w:szCs w:val="20"/>
        </w:rPr>
        <w:t xml:space="preserve">seviyesine </w:t>
      </w:r>
      <w:r w:rsidR="001344BF" w:rsidRPr="00284505">
        <w:rPr>
          <w:rFonts w:ascii="Candara" w:hAnsi="Candara" w:cs="Calibri"/>
          <w:sz w:val="20"/>
          <w:szCs w:val="20"/>
        </w:rPr>
        <w:t>yükseldi</w:t>
      </w:r>
      <w:r w:rsidRPr="00284505">
        <w:rPr>
          <w:rFonts w:ascii="Candara" w:hAnsi="Candara" w:cs="Calibri"/>
          <w:sz w:val="20"/>
          <w:szCs w:val="20"/>
        </w:rPr>
        <w:t>.</w:t>
      </w:r>
      <w:r w:rsidR="004424C9" w:rsidRPr="00284505">
        <w:rPr>
          <w:rFonts w:ascii="Candara" w:hAnsi="Candara" w:cs="Calibri"/>
          <w:sz w:val="20"/>
          <w:szCs w:val="20"/>
        </w:rPr>
        <w:t xml:space="preserve"> </w:t>
      </w:r>
      <w:r w:rsidRPr="00284505">
        <w:rPr>
          <w:rFonts w:ascii="Candara" w:hAnsi="Candara" w:cs="Calibri"/>
          <w:sz w:val="20"/>
          <w:szCs w:val="20"/>
        </w:rPr>
        <w:t>A sınıfı ofis binal</w:t>
      </w:r>
      <w:r w:rsidR="001344BF" w:rsidRPr="00284505">
        <w:rPr>
          <w:rFonts w:ascii="Candara" w:hAnsi="Candara" w:cs="Calibri"/>
          <w:sz w:val="20"/>
          <w:szCs w:val="20"/>
        </w:rPr>
        <w:t>arındaki kira ortalamasının 17,7</w:t>
      </w:r>
      <w:r w:rsidRPr="00284505">
        <w:rPr>
          <w:rFonts w:ascii="Candara" w:hAnsi="Candara" w:cs="Calibri"/>
          <w:sz w:val="20"/>
          <w:szCs w:val="20"/>
        </w:rPr>
        <w:t xml:space="preserve"> ABD Doları /m² /ay olduğu belirlendi.</w:t>
      </w:r>
    </w:p>
    <w:p w:rsidR="004424C9" w:rsidRPr="00284505" w:rsidRDefault="004424C9" w:rsidP="004424C9">
      <w:pPr>
        <w:autoSpaceDE w:val="0"/>
        <w:autoSpaceDN w:val="0"/>
        <w:adjustRightInd w:val="0"/>
        <w:spacing w:after="0" w:line="240" w:lineRule="auto"/>
        <w:jc w:val="both"/>
        <w:rPr>
          <w:rFonts w:ascii="Candara" w:hAnsi="Candara" w:cs="Calibri"/>
          <w:sz w:val="20"/>
          <w:szCs w:val="20"/>
        </w:rPr>
      </w:pPr>
    </w:p>
    <w:p w:rsidR="00F5713D" w:rsidRPr="00284505" w:rsidRDefault="00F5713D" w:rsidP="00F5713D">
      <w:pPr>
        <w:pStyle w:val="ListeParagraf"/>
        <w:numPr>
          <w:ilvl w:val="0"/>
          <w:numId w:val="4"/>
        </w:numPr>
        <w:autoSpaceDE w:val="0"/>
        <w:autoSpaceDN w:val="0"/>
        <w:adjustRightInd w:val="0"/>
        <w:spacing w:after="0" w:line="240" w:lineRule="auto"/>
        <w:jc w:val="both"/>
        <w:rPr>
          <w:rFonts w:ascii="Candara" w:hAnsi="Candara" w:cs="Calibri"/>
          <w:sz w:val="20"/>
          <w:szCs w:val="20"/>
        </w:rPr>
      </w:pPr>
      <w:r w:rsidRPr="00284505">
        <w:rPr>
          <w:rFonts w:ascii="Candara" w:hAnsi="Candara" w:cs="Calibri"/>
          <w:sz w:val="20"/>
          <w:szCs w:val="20"/>
        </w:rPr>
        <w:t xml:space="preserve">MİA Dışı-Asya’da A sınıfı ofis </w:t>
      </w:r>
      <w:r w:rsidR="001344BF" w:rsidRPr="00284505">
        <w:rPr>
          <w:rFonts w:ascii="Candara" w:hAnsi="Candara" w:cs="Calibri"/>
          <w:sz w:val="20"/>
          <w:szCs w:val="20"/>
        </w:rPr>
        <w:t>binalarındaki boşluk oranı %18,1</w:t>
      </w:r>
      <w:r w:rsidRPr="00284505">
        <w:rPr>
          <w:rFonts w:ascii="Candara" w:hAnsi="Candara" w:cs="Calibri"/>
          <w:sz w:val="20"/>
          <w:szCs w:val="20"/>
        </w:rPr>
        <w:t xml:space="preserve">’e </w:t>
      </w:r>
      <w:r w:rsidR="001344BF" w:rsidRPr="00284505">
        <w:rPr>
          <w:rFonts w:ascii="Candara" w:hAnsi="Candara" w:cs="Calibri"/>
          <w:sz w:val="20"/>
          <w:szCs w:val="20"/>
        </w:rPr>
        <w:t>yükselirken</w:t>
      </w:r>
      <w:r w:rsidRPr="00284505">
        <w:rPr>
          <w:rFonts w:ascii="Candara" w:hAnsi="Candara" w:cs="Calibri"/>
          <w:sz w:val="20"/>
          <w:szCs w:val="20"/>
        </w:rPr>
        <w:t>, A sınıfı ofis</w:t>
      </w:r>
      <w:r w:rsidR="004424C9" w:rsidRPr="00284505">
        <w:rPr>
          <w:rFonts w:ascii="Candara" w:hAnsi="Candara" w:cs="Calibri"/>
          <w:sz w:val="20"/>
          <w:szCs w:val="20"/>
        </w:rPr>
        <w:t xml:space="preserve"> </w:t>
      </w:r>
      <w:r w:rsidRPr="00284505">
        <w:rPr>
          <w:rFonts w:ascii="Candara" w:hAnsi="Candara" w:cs="Calibri"/>
          <w:sz w:val="20"/>
          <w:szCs w:val="20"/>
        </w:rPr>
        <w:t>binalarındaki kira ortalaması 21,9 ABD Doları /m² /ay olarak tespit edildi.</w:t>
      </w:r>
    </w:p>
    <w:p w:rsidR="004424C9" w:rsidRPr="00284505" w:rsidRDefault="004424C9" w:rsidP="004424C9">
      <w:pPr>
        <w:autoSpaceDE w:val="0"/>
        <w:autoSpaceDN w:val="0"/>
        <w:adjustRightInd w:val="0"/>
        <w:spacing w:after="0" w:line="240" w:lineRule="auto"/>
        <w:jc w:val="both"/>
        <w:rPr>
          <w:rFonts w:ascii="Candara" w:hAnsi="Candara" w:cs="Calibri"/>
          <w:sz w:val="20"/>
          <w:szCs w:val="20"/>
        </w:rPr>
      </w:pPr>
    </w:p>
    <w:p w:rsidR="00F5713D" w:rsidRPr="00284505" w:rsidRDefault="00284505" w:rsidP="00F5713D">
      <w:pPr>
        <w:pStyle w:val="ListeParagraf"/>
        <w:numPr>
          <w:ilvl w:val="0"/>
          <w:numId w:val="4"/>
        </w:numPr>
        <w:autoSpaceDE w:val="0"/>
        <w:autoSpaceDN w:val="0"/>
        <w:adjustRightInd w:val="0"/>
        <w:spacing w:after="0" w:line="240" w:lineRule="auto"/>
        <w:jc w:val="both"/>
        <w:rPr>
          <w:rFonts w:ascii="Candara" w:hAnsi="Candara" w:cs="Calibri"/>
          <w:sz w:val="20"/>
          <w:szCs w:val="20"/>
        </w:rPr>
      </w:pPr>
      <w:r w:rsidRPr="00284505">
        <w:rPr>
          <w:rFonts w:ascii="Candara" w:hAnsi="Candara" w:cs="Calibri"/>
          <w:sz w:val="20"/>
          <w:szCs w:val="20"/>
        </w:rPr>
        <w:t>2015 üçüncü</w:t>
      </w:r>
      <w:r w:rsidR="00F5713D" w:rsidRPr="00284505">
        <w:rPr>
          <w:rFonts w:ascii="Candara" w:hAnsi="Candara" w:cs="Calibri"/>
          <w:sz w:val="20"/>
          <w:szCs w:val="20"/>
        </w:rPr>
        <w:t xml:space="preserve"> çeyrek dönemde en yüksek kiranın talep edildiği bölge, MİA’da yer alan</w:t>
      </w:r>
      <w:r w:rsidR="004424C9" w:rsidRPr="00284505">
        <w:rPr>
          <w:rFonts w:ascii="Candara" w:hAnsi="Candara" w:cs="Calibri"/>
          <w:sz w:val="20"/>
          <w:szCs w:val="20"/>
        </w:rPr>
        <w:t xml:space="preserve"> </w:t>
      </w:r>
      <w:r w:rsidRPr="00284505">
        <w:rPr>
          <w:rFonts w:ascii="Candara" w:hAnsi="Candara" w:cs="Calibri"/>
          <w:sz w:val="20"/>
          <w:szCs w:val="20"/>
        </w:rPr>
        <w:t xml:space="preserve">Levent ve Zincirlikuyu-Esentepe-Gayrettepe </w:t>
      </w:r>
      <w:r w:rsidR="00F5713D" w:rsidRPr="00284505">
        <w:rPr>
          <w:rFonts w:ascii="Candara" w:hAnsi="Candara" w:cs="Calibri"/>
          <w:sz w:val="20"/>
          <w:szCs w:val="20"/>
        </w:rPr>
        <w:t>oldu. Talep</w:t>
      </w:r>
      <w:r w:rsidRPr="00284505">
        <w:rPr>
          <w:rFonts w:ascii="Candara" w:hAnsi="Candara" w:cs="Calibri"/>
          <w:sz w:val="20"/>
          <w:szCs w:val="20"/>
        </w:rPr>
        <w:t xml:space="preserve"> edilen en yüksek kiranın 4</w:t>
      </w:r>
      <w:r w:rsidR="00F5713D" w:rsidRPr="00284505">
        <w:rPr>
          <w:rFonts w:ascii="Candara" w:hAnsi="Candara" w:cs="Calibri"/>
          <w:sz w:val="20"/>
          <w:szCs w:val="20"/>
        </w:rPr>
        <w:t>5 ABD Doları /m² /ay olduğu</w:t>
      </w:r>
      <w:r w:rsidR="004424C9" w:rsidRPr="00284505">
        <w:rPr>
          <w:rFonts w:ascii="Candara" w:hAnsi="Candara" w:cs="Calibri"/>
          <w:sz w:val="20"/>
          <w:szCs w:val="20"/>
        </w:rPr>
        <w:t xml:space="preserve"> </w:t>
      </w:r>
      <w:r w:rsidR="00F5713D" w:rsidRPr="00284505">
        <w:rPr>
          <w:rFonts w:ascii="Candara" w:hAnsi="Candara" w:cs="Calibri"/>
          <w:sz w:val="20"/>
          <w:szCs w:val="20"/>
        </w:rPr>
        <w:t>görüldü.</w:t>
      </w:r>
    </w:p>
    <w:p w:rsidR="00A54AAB" w:rsidRPr="001344BF" w:rsidRDefault="00A54AAB" w:rsidP="00CE544B">
      <w:pPr>
        <w:pStyle w:val="ListeParagraf"/>
        <w:rPr>
          <w:rFonts w:ascii="Candara" w:hAnsi="Candara" w:cs="Calibri"/>
          <w:b/>
          <w:i/>
          <w:sz w:val="20"/>
          <w:szCs w:val="20"/>
          <w:highlight w:val="yellow"/>
        </w:rPr>
      </w:pPr>
    </w:p>
    <w:p w:rsidR="00121D82" w:rsidRPr="00237B02" w:rsidRDefault="00121D82" w:rsidP="00CE544B">
      <w:pPr>
        <w:pStyle w:val="ListeParagraf"/>
        <w:widowControl w:val="0"/>
        <w:spacing w:line="283" w:lineRule="auto"/>
        <w:ind w:left="0"/>
        <w:rPr>
          <w:rFonts w:ascii="Candara" w:hAnsi="Candara" w:cs="Calibri"/>
          <w:b/>
          <w:i/>
          <w:sz w:val="20"/>
          <w:szCs w:val="20"/>
        </w:rPr>
      </w:pPr>
      <w:r w:rsidRPr="00237B02">
        <w:rPr>
          <w:rFonts w:ascii="Candara" w:hAnsi="Candara" w:cs="Calibri"/>
          <w:b/>
          <w:i/>
          <w:sz w:val="20"/>
          <w:szCs w:val="20"/>
        </w:rPr>
        <w:t>En yükse</w:t>
      </w:r>
      <w:r w:rsidR="004E46D1" w:rsidRPr="00237B02">
        <w:rPr>
          <w:rFonts w:ascii="Candara" w:hAnsi="Candara" w:cs="Calibri"/>
          <w:b/>
          <w:i/>
          <w:sz w:val="20"/>
          <w:szCs w:val="20"/>
        </w:rPr>
        <w:t>k kira bedeli</w:t>
      </w:r>
      <w:r w:rsidR="00976687" w:rsidRPr="00237B02">
        <w:rPr>
          <w:rFonts w:ascii="Candara" w:hAnsi="Candara" w:cs="Calibri"/>
          <w:b/>
          <w:i/>
          <w:sz w:val="20"/>
          <w:szCs w:val="20"/>
        </w:rPr>
        <w:t xml:space="preserve">nin talep edildiği bölge </w:t>
      </w:r>
      <w:r w:rsidR="00237B02" w:rsidRPr="00237B02">
        <w:rPr>
          <w:rFonts w:ascii="Candara" w:hAnsi="Candara" w:cs="Calibri"/>
          <w:b/>
          <w:i/>
          <w:sz w:val="20"/>
          <w:szCs w:val="20"/>
        </w:rPr>
        <w:t>Levent ve Zincirlikuyu-Esentepe-Gayrettepe</w:t>
      </w:r>
      <w:r w:rsidR="00976687" w:rsidRPr="00237B02">
        <w:rPr>
          <w:rFonts w:ascii="Candara" w:hAnsi="Candara" w:cs="Calibri"/>
          <w:b/>
          <w:i/>
          <w:sz w:val="20"/>
          <w:szCs w:val="20"/>
        </w:rPr>
        <w:t xml:space="preserve"> oldu!</w:t>
      </w:r>
    </w:p>
    <w:p w:rsidR="00EC2141" w:rsidRPr="00B44AA4" w:rsidRDefault="00E645AA" w:rsidP="00237B02">
      <w:pPr>
        <w:autoSpaceDE w:val="0"/>
        <w:autoSpaceDN w:val="0"/>
        <w:adjustRightInd w:val="0"/>
        <w:spacing w:after="0"/>
        <w:jc w:val="both"/>
        <w:rPr>
          <w:rFonts w:ascii="Candara" w:hAnsi="Candara" w:cs="Calibri"/>
          <w:sz w:val="20"/>
          <w:szCs w:val="20"/>
        </w:rPr>
      </w:pPr>
      <w:r w:rsidRPr="00B44AA4">
        <w:rPr>
          <w:rFonts w:ascii="Candara" w:hAnsi="Candara" w:cs="Calibri"/>
          <w:sz w:val="20"/>
          <w:szCs w:val="20"/>
        </w:rPr>
        <w:t xml:space="preserve">Propin’in </w:t>
      </w:r>
      <w:r w:rsidR="00A96910" w:rsidRPr="00B44AA4">
        <w:rPr>
          <w:rFonts w:ascii="Candara" w:hAnsi="Candara" w:cs="Calibri"/>
          <w:sz w:val="20"/>
          <w:szCs w:val="20"/>
        </w:rPr>
        <w:t xml:space="preserve">hazırladığı raporda, </w:t>
      </w:r>
      <w:r w:rsidR="00A23B61" w:rsidRPr="00B44AA4">
        <w:rPr>
          <w:rFonts w:ascii="Candara" w:hAnsi="Candara" w:cs="Calibri"/>
          <w:sz w:val="20"/>
          <w:szCs w:val="20"/>
        </w:rPr>
        <w:t xml:space="preserve">2015 </w:t>
      </w:r>
      <w:r w:rsidR="00C146FC">
        <w:rPr>
          <w:rFonts w:ascii="Candara" w:hAnsi="Candara" w:cs="Calibri"/>
          <w:sz w:val="20"/>
          <w:szCs w:val="20"/>
        </w:rPr>
        <w:t>üçüncü</w:t>
      </w:r>
      <w:r w:rsidR="00FA448C" w:rsidRPr="00B44AA4">
        <w:rPr>
          <w:rFonts w:ascii="Candara" w:hAnsi="Candara" w:cs="Calibri"/>
          <w:sz w:val="20"/>
          <w:szCs w:val="20"/>
        </w:rPr>
        <w:t xml:space="preserve"> çeyrek dönemde en yüksek kiranın talep edildiği bölgenin</w:t>
      </w:r>
      <w:r w:rsidR="00A23B61" w:rsidRPr="00B44AA4">
        <w:rPr>
          <w:rFonts w:ascii="Candara" w:hAnsi="Candara" w:cs="Calibri"/>
          <w:sz w:val="20"/>
          <w:szCs w:val="20"/>
        </w:rPr>
        <w:t xml:space="preserve"> MİA’da yer alan</w:t>
      </w:r>
      <w:r w:rsidR="00FA448C" w:rsidRPr="00B44AA4">
        <w:rPr>
          <w:rFonts w:ascii="Candara" w:hAnsi="Candara" w:cs="Calibri"/>
          <w:sz w:val="20"/>
          <w:szCs w:val="20"/>
        </w:rPr>
        <w:t xml:space="preserve"> </w:t>
      </w:r>
      <w:r w:rsidR="00B44AA4" w:rsidRPr="00B44AA4">
        <w:rPr>
          <w:rFonts w:ascii="Candara" w:hAnsi="Candara" w:cs="Calibri"/>
          <w:sz w:val="20"/>
          <w:szCs w:val="20"/>
        </w:rPr>
        <w:t>Levent ve Zincirlikuyu-Esentepe-Gayrettepe old</w:t>
      </w:r>
      <w:r w:rsidR="00FA448C" w:rsidRPr="00B44AA4">
        <w:rPr>
          <w:rFonts w:ascii="Candara" w:hAnsi="Candara" w:cs="Calibri"/>
          <w:sz w:val="20"/>
          <w:szCs w:val="20"/>
        </w:rPr>
        <w:t>uğu belirtildi. Bölgede talep edilen ‘en</w:t>
      </w:r>
      <w:r w:rsidR="00B44AA4" w:rsidRPr="00B44AA4">
        <w:rPr>
          <w:rFonts w:ascii="Candara" w:hAnsi="Candara" w:cs="Calibri"/>
          <w:sz w:val="20"/>
          <w:szCs w:val="20"/>
        </w:rPr>
        <w:t xml:space="preserve"> yüksek liste kira rakamı’nın 4</w:t>
      </w:r>
      <w:r w:rsidR="00A23B61" w:rsidRPr="00B44AA4">
        <w:rPr>
          <w:rFonts w:ascii="Candara" w:hAnsi="Candara" w:cs="Calibri"/>
          <w:sz w:val="20"/>
          <w:szCs w:val="20"/>
        </w:rPr>
        <w:t>5</w:t>
      </w:r>
      <w:r w:rsidR="00FA448C" w:rsidRPr="00B44AA4">
        <w:rPr>
          <w:rFonts w:ascii="Candara" w:hAnsi="Candara" w:cs="Calibri"/>
          <w:sz w:val="20"/>
          <w:szCs w:val="20"/>
        </w:rPr>
        <w:t xml:space="preserve"> ABD Doları /m² /ay olarak tespi</w:t>
      </w:r>
      <w:r w:rsidR="00A23B61" w:rsidRPr="00B44AA4">
        <w:rPr>
          <w:rFonts w:ascii="Candara" w:hAnsi="Candara" w:cs="Calibri"/>
          <w:sz w:val="20"/>
          <w:szCs w:val="20"/>
        </w:rPr>
        <w:t>t edildiği iletildi. Ayrıca MİA Dışı-Avrupa’da</w:t>
      </w:r>
      <w:r w:rsidR="00FA448C" w:rsidRPr="00B44AA4">
        <w:rPr>
          <w:rFonts w:ascii="Candara" w:hAnsi="Candara" w:cs="Calibri"/>
          <w:sz w:val="20"/>
          <w:szCs w:val="20"/>
        </w:rPr>
        <w:t xml:space="preserve"> yer alan </w:t>
      </w:r>
      <w:r w:rsidR="00A23B61" w:rsidRPr="00B44AA4">
        <w:rPr>
          <w:rFonts w:ascii="Candara" w:hAnsi="Candara" w:cs="Calibri"/>
          <w:sz w:val="20"/>
          <w:szCs w:val="20"/>
        </w:rPr>
        <w:t>Taksim-Nişantaşı’nda</w:t>
      </w:r>
      <w:r w:rsidR="00FA448C" w:rsidRPr="00B44AA4">
        <w:rPr>
          <w:rFonts w:ascii="Candara" w:hAnsi="Candara" w:cs="Calibri"/>
          <w:sz w:val="20"/>
          <w:szCs w:val="20"/>
        </w:rPr>
        <w:t xml:space="preserve"> talep edilen en yüksek kira rakamının 37 ABD Doları /m² /ay olduğu, buna karşın MİA Dışı-Asya’da en yüksek kira talebinin 31 ABD Doları /m² /ay’la </w:t>
      </w:r>
      <w:r w:rsidR="00B44AA4" w:rsidRPr="00B44AA4">
        <w:rPr>
          <w:rFonts w:ascii="Candara" w:hAnsi="Candara" w:cs="Calibri"/>
          <w:sz w:val="20"/>
          <w:szCs w:val="20"/>
        </w:rPr>
        <w:t xml:space="preserve">Kozyatağı ve </w:t>
      </w:r>
      <w:r w:rsidR="00FA448C" w:rsidRPr="00B44AA4">
        <w:rPr>
          <w:rFonts w:ascii="Candara" w:hAnsi="Candara" w:cs="Calibri"/>
          <w:sz w:val="20"/>
          <w:szCs w:val="20"/>
        </w:rPr>
        <w:t xml:space="preserve">Ümraniye’de gözlendiği </w:t>
      </w:r>
      <w:r w:rsidR="008938F3" w:rsidRPr="00B44AA4">
        <w:rPr>
          <w:rFonts w:ascii="Candara" w:hAnsi="Candara" w:cs="Calibri"/>
          <w:sz w:val="20"/>
          <w:szCs w:val="20"/>
        </w:rPr>
        <w:t>söylendi</w:t>
      </w:r>
      <w:r w:rsidR="00FA448C" w:rsidRPr="00B44AA4">
        <w:rPr>
          <w:rFonts w:ascii="Candara" w:hAnsi="Candara" w:cs="Calibri"/>
          <w:sz w:val="20"/>
          <w:szCs w:val="20"/>
        </w:rPr>
        <w:t xml:space="preserve">. </w:t>
      </w:r>
      <w:r w:rsidR="00B44AA4" w:rsidRPr="00B44AA4">
        <w:rPr>
          <w:rFonts w:ascii="Candara" w:hAnsi="Candara" w:cs="Calibri"/>
          <w:sz w:val="20"/>
          <w:szCs w:val="20"/>
        </w:rPr>
        <w:t>Son dört çeyrek dönemde</w:t>
      </w:r>
      <w:r w:rsidR="00B44AA4">
        <w:rPr>
          <w:rFonts w:ascii="Candara" w:hAnsi="Candara" w:cs="Calibri"/>
          <w:sz w:val="20"/>
          <w:szCs w:val="20"/>
        </w:rPr>
        <w:t xml:space="preserve"> </w:t>
      </w:r>
      <w:r w:rsidR="00B44AA4" w:rsidRPr="00B44AA4">
        <w:rPr>
          <w:rFonts w:ascii="Candara" w:hAnsi="Candara" w:cs="Calibri"/>
          <w:sz w:val="20"/>
          <w:szCs w:val="20"/>
        </w:rPr>
        <w:t>Ümraniye’de en yüksek kira seviyesi değişmezken, Kozyatağı’nda bir</w:t>
      </w:r>
      <w:r w:rsidR="00B44AA4">
        <w:rPr>
          <w:rFonts w:ascii="Candara" w:hAnsi="Candara" w:cs="Calibri"/>
          <w:sz w:val="20"/>
          <w:szCs w:val="20"/>
        </w:rPr>
        <w:t xml:space="preserve"> </w:t>
      </w:r>
      <w:r w:rsidR="00B44AA4" w:rsidRPr="00B44AA4">
        <w:rPr>
          <w:rFonts w:ascii="Candara" w:hAnsi="Candara" w:cs="Calibri"/>
          <w:sz w:val="20"/>
          <w:szCs w:val="20"/>
        </w:rPr>
        <w:t>önceki çeyrek döneme göre daha yüksek olduğu</w:t>
      </w:r>
      <w:r w:rsidR="00B44AA4">
        <w:rPr>
          <w:rFonts w:ascii="Candara" w:hAnsi="Candara" w:cs="Calibri"/>
          <w:sz w:val="20"/>
          <w:szCs w:val="20"/>
        </w:rPr>
        <w:t xml:space="preserve">nun </w:t>
      </w:r>
      <w:r w:rsidR="00FA448C" w:rsidRPr="00B44AA4">
        <w:rPr>
          <w:rFonts w:ascii="Candara" w:hAnsi="Candara" w:cs="Calibri"/>
          <w:sz w:val="20"/>
          <w:szCs w:val="20"/>
        </w:rPr>
        <w:t>bilgisi verildi.</w:t>
      </w:r>
    </w:p>
    <w:p w:rsidR="00EC2141" w:rsidRPr="009E4A54" w:rsidRDefault="00EC2141" w:rsidP="00E645AA">
      <w:pPr>
        <w:autoSpaceDE w:val="0"/>
        <w:autoSpaceDN w:val="0"/>
        <w:adjustRightInd w:val="0"/>
        <w:spacing w:after="0"/>
        <w:jc w:val="both"/>
        <w:rPr>
          <w:rFonts w:ascii="Candara" w:hAnsi="Candara" w:cs="Calibri"/>
          <w:sz w:val="20"/>
          <w:szCs w:val="20"/>
        </w:rPr>
      </w:pPr>
    </w:p>
    <w:p w:rsidR="00EC2141" w:rsidRPr="009E4A54" w:rsidRDefault="00EC2141" w:rsidP="00E645AA">
      <w:pPr>
        <w:autoSpaceDE w:val="0"/>
        <w:autoSpaceDN w:val="0"/>
        <w:adjustRightInd w:val="0"/>
        <w:spacing w:after="0"/>
        <w:jc w:val="both"/>
        <w:rPr>
          <w:rFonts w:ascii="Candara" w:hAnsi="Candara" w:cs="Calibri"/>
          <w:sz w:val="20"/>
          <w:szCs w:val="20"/>
        </w:rPr>
      </w:pPr>
    </w:p>
    <w:p w:rsidR="00EC2141" w:rsidRPr="009E4A54" w:rsidRDefault="00EC2141" w:rsidP="00E645AA">
      <w:pPr>
        <w:autoSpaceDE w:val="0"/>
        <w:autoSpaceDN w:val="0"/>
        <w:adjustRightInd w:val="0"/>
        <w:spacing w:after="0"/>
        <w:jc w:val="both"/>
        <w:rPr>
          <w:rFonts w:ascii="Candara" w:hAnsi="Candara" w:cs="Calibri"/>
          <w:sz w:val="20"/>
          <w:szCs w:val="20"/>
        </w:rPr>
      </w:pPr>
    </w:p>
    <w:p w:rsidR="00EC2141" w:rsidRPr="009E4A54" w:rsidRDefault="00EC2141" w:rsidP="00E645AA">
      <w:pPr>
        <w:autoSpaceDE w:val="0"/>
        <w:autoSpaceDN w:val="0"/>
        <w:adjustRightInd w:val="0"/>
        <w:spacing w:after="0"/>
        <w:jc w:val="both"/>
        <w:rPr>
          <w:rFonts w:ascii="Candara" w:hAnsi="Candara" w:cs="Calibri"/>
          <w:sz w:val="20"/>
          <w:szCs w:val="20"/>
        </w:rPr>
      </w:pPr>
    </w:p>
    <w:p w:rsidR="00EC2141" w:rsidRPr="009E4A54" w:rsidRDefault="00EC2141" w:rsidP="00E645AA">
      <w:pPr>
        <w:autoSpaceDE w:val="0"/>
        <w:autoSpaceDN w:val="0"/>
        <w:adjustRightInd w:val="0"/>
        <w:spacing w:after="0"/>
        <w:jc w:val="both"/>
        <w:rPr>
          <w:rFonts w:ascii="Candara" w:hAnsi="Candara" w:cs="Calibri"/>
          <w:sz w:val="20"/>
          <w:szCs w:val="20"/>
        </w:rPr>
      </w:pPr>
    </w:p>
    <w:p w:rsidR="00EC2141" w:rsidRPr="009E4A54" w:rsidRDefault="00EC2141" w:rsidP="00E645AA">
      <w:pPr>
        <w:autoSpaceDE w:val="0"/>
        <w:autoSpaceDN w:val="0"/>
        <w:adjustRightInd w:val="0"/>
        <w:spacing w:after="0"/>
        <w:jc w:val="both"/>
        <w:rPr>
          <w:rFonts w:ascii="Candara" w:hAnsi="Candara" w:cs="Calibri"/>
          <w:sz w:val="20"/>
          <w:szCs w:val="20"/>
        </w:rPr>
      </w:pPr>
    </w:p>
    <w:p w:rsidR="00FA448C" w:rsidRPr="009E4A54" w:rsidRDefault="00FA448C" w:rsidP="00E645AA">
      <w:pPr>
        <w:autoSpaceDE w:val="0"/>
        <w:autoSpaceDN w:val="0"/>
        <w:adjustRightInd w:val="0"/>
        <w:spacing w:after="0"/>
        <w:jc w:val="both"/>
        <w:rPr>
          <w:rFonts w:ascii="Candara" w:hAnsi="Candara" w:cs="Calibri"/>
          <w:sz w:val="20"/>
          <w:szCs w:val="20"/>
        </w:rPr>
      </w:pPr>
    </w:p>
    <w:p w:rsidR="00EC2141" w:rsidRPr="009E4A54" w:rsidRDefault="00EC2141" w:rsidP="00E645AA">
      <w:pPr>
        <w:autoSpaceDE w:val="0"/>
        <w:autoSpaceDN w:val="0"/>
        <w:adjustRightInd w:val="0"/>
        <w:spacing w:after="0"/>
        <w:jc w:val="both"/>
        <w:rPr>
          <w:rFonts w:ascii="Candara" w:hAnsi="Candara" w:cs="Calibri"/>
          <w:sz w:val="20"/>
          <w:szCs w:val="20"/>
        </w:rPr>
      </w:pPr>
    </w:p>
    <w:p w:rsidR="00EC2141" w:rsidRPr="009E4A54" w:rsidRDefault="00EC2141" w:rsidP="00E645AA">
      <w:pPr>
        <w:autoSpaceDE w:val="0"/>
        <w:autoSpaceDN w:val="0"/>
        <w:adjustRightInd w:val="0"/>
        <w:spacing w:after="0"/>
        <w:jc w:val="both"/>
        <w:rPr>
          <w:rFonts w:ascii="Candara" w:hAnsi="Candara" w:cs="Calibri"/>
          <w:sz w:val="20"/>
          <w:szCs w:val="20"/>
        </w:rPr>
      </w:pPr>
    </w:p>
    <w:p w:rsidR="00E645AA" w:rsidRPr="009E4A54" w:rsidRDefault="00E645AA" w:rsidP="00E645AA">
      <w:pPr>
        <w:widowControl w:val="0"/>
        <w:spacing w:after="0" w:line="360" w:lineRule="auto"/>
        <w:jc w:val="both"/>
        <w:rPr>
          <w:rFonts w:ascii="BentonSansBook" w:hAnsi="BentonSansBook" w:cs="BentonSansBook"/>
          <w:sz w:val="16"/>
          <w:szCs w:val="16"/>
        </w:rPr>
      </w:pPr>
    </w:p>
    <w:p w:rsidR="00DA098C" w:rsidRPr="009E4A54" w:rsidRDefault="00D56DF8" w:rsidP="00E645AA">
      <w:pPr>
        <w:widowControl w:val="0"/>
        <w:spacing w:after="0" w:line="360" w:lineRule="auto"/>
        <w:jc w:val="both"/>
        <w:rPr>
          <w:rFonts w:ascii="Candara" w:hAnsi="Candara" w:cs="Calibri"/>
          <w:b/>
          <w:color w:val="76923C"/>
          <w:sz w:val="28"/>
          <w:szCs w:val="28"/>
        </w:rPr>
      </w:pPr>
      <w:r w:rsidRPr="009E4A54">
        <w:rPr>
          <w:rFonts w:ascii="Candara" w:hAnsi="Candara" w:cs="Calibri"/>
          <w:b/>
          <w:color w:val="76923C"/>
          <w:sz w:val="28"/>
          <w:szCs w:val="28"/>
        </w:rPr>
        <w:lastRenderedPageBreak/>
        <w:t>2015</w:t>
      </w:r>
      <w:r w:rsidR="00B61745" w:rsidRPr="009E4A54">
        <w:rPr>
          <w:rFonts w:ascii="Candara" w:hAnsi="Candara" w:cs="Calibri"/>
          <w:b/>
          <w:color w:val="76923C"/>
          <w:sz w:val="28"/>
          <w:szCs w:val="28"/>
        </w:rPr>
        <w:t xml:space="preserve"> </w:t>
      </w:r>
      <w:r w:rsidR="001344BF">
        <w:rPr>
          <w:rFonts w:ascii="Candara" w:hAnsi="Candara" w:cs="Calibri"/>
          <w:b/>
          <w:color w:val="76923C"/>
          <w:sz w:val="28"/>
          <w:szCs w:val="28"/>
        </w:rPr>
        <w:t xml:space="preserve">ÜÇÜNCÜ </w:t>
      </w:r>
      <w:r w:rsidR="00DA098C" w:rsidRPr="009E4A54">
        <w:rPr>
          <w:rFonts w:ascii="Candara" w:hAnsi="Candara" w:cs="Calibri"/>
          <w:b/>
          <w:color w:val="76923C"/>
          <w:sz w:val="28"/>
          <w:szCs w:val="28"/>
        </w:rPr>
        <w:t xml:space="preserve">ÇEYREK İSTANBUL OFİS PAZARI </w:t>
      </w:r>
    </w:p>
    <w:p w:rsidR="00DA098C" w:rsidRPr="009E4A54" w:rsidRDefault="00DA098C" w:rsidP="00A14A89">
      <w:pPr>
        <w:widowControl w:val="0"/>
        <w:jc w:val="both"/>
        <w:rPr>
          <w:rFonts w:ascii="Candara" w:hAnsi="Candara" w:cs="Calibri"/>
          <w:b/>
          <w:color w:val="000000"/>
        </w:rPr>
      </w:pPr>
      <w:r w:rsidRPr="009E4A54">
        <w:rPr>
          <w:rFonts w:ascii="Candara" w:hAnsi="Candara" w:cs="Calibri"/>
          <w:b/>
          <w:color w:val="000000"/>
        </w:rPr>
        <w:t>GRAFİKLER</w:t>
      </w:r>
    </w:p>
    <w:p w:rsidR="0074298A" w:rsidRDefault="001344BF" w:rsidP="00A14A89">
      <w:pPr>
        <w:pStyle w:val="Balk2"/>
        <w:widowControl w:val="0"/>
        <w:spacing w:line="223" w:lineRule="auto"/>
        <w:rPr>
          <w:rFonts w:ascii="Candara" w:hAnsi="Candara" w:cs="Arial"/>
          <w:b/>
          <w:sz w:val="22"/>
        </w:rPr>
      </w:pPr>
      <w:r w:rsidRPr="00683393">
        <w:rPr>
          <w:rFonts w:ascii="Candara" w:hAnsi="Candara" w:cs="Arial"/>
          <w:b/>
          <w:sz w:val="22"/>
        </w:rPr>
        <w:t>23.10</w:t>
      </w:r>
      <w:r w:rsidR="00D56DF8" w:rsidRPr="00683393">
        <w:rPr>
          <w:rFonts w:ascii="Candara" w:hAnsi="Candara" w:cs="Arial"/>
          <w:b/>
          <w:sz w:val="22"/>
        </w:rPr>
        <w:t>.2015</w:t>
      </w:r>
    </w:p>
    <w:p w:rsidR="00EA1E2E" w:rsidRPr="00EA1E2E" w:rsidRDefault="00EA1E2E" w:rsidP="00EA1E2E">
      <w:pPr>
        <w:widowControl w:val="0"/>
        <w:rPr>
          <w:rFonts w:ascii="Candara" w:hAnsi="Candara" w:cs="Arial"/>
          <w:b/>
          <w:sz w:val="19"/>
          <w:szCs w:val="19"/>
        </w:rPr>
      </w:pPr>
      <w:r w:rsidRPr="009E4A54">
        <w:rPr>
          <w:rFonts w:ascii="Candara" w:hAnsi="Candara" w:cs="Arial"/>
          <w:b/>
          <w:sz w:val="19"/>
          <w:szCs w:val="19"/>
        </w:rPr>
        <w:t xml:space="preserve">BÖLGELERE GÖRE BOŞLUK ORANLARI 2015 </w:t>
      </w:r>
      <w:r>
        <w:rPr>
          <w:rFonts w:ascii="Candara" w:hAnsi="Candara" w:cs="Arial"/>
          <w:b/>
          <w:sz w:val="19"/>
          <w:szCs w:val="19"/>
        </w:rPr>
        <w:t xml:space="preserve">Üçüncü </w:t>
      </w:r>
      <w:r w:rsidRPr="009E4A54">
        <w:rPr>
          <w:rFonts w:ascii="Candara" w:hAnsi="Candara" w:cs="Arial"/>
          <w:b/>
          <w:sz w:val="19"/>
          <w:szCs w:val="19"/>
        </w:rPr>
        <w:t>Çeyrek</w:t>
      </w:r>
    </w:p>
    <w:p w:rsidR="00EA1E2E" w:rsidRDefault="00EA1E2E" w:rsidP="00A14A89">
      <w:pPr>
        <w:widowControl w:val="0"/>
        <w:rPr>
          <w:rFonts w:ascii="Candara" w:hAnsi="Candara" w:cs="Arial"/>
          <w:b/>
          <w:noProof/>
          <w:sz w:val="19"/>
          <w:szCs w:val="19"/>
          <w:lang w:eastAsia="tr-TR"/>
        </w:rPr>
      </w:pPr>
      <w:r w:rsidRPr="00EA1E2E">
        <w:rPr>
          <w:noProof/>
          <w:szCs w:val="19"/>
          <w:lang w:eastAsia="tr-TR"/>
        </w:rPr>
        <w:drawing>
          <wp:inline distT="0" distB="0" distL="0" distR="0">
            <wp:extent cx="3602924" cy="2337328"/>
            <wp:effectExtent l="19050" t="0" r="0" b="0"/>
            <wp:docPr id="16"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cstate="print"/>
                    <a:srcRect/>
                    <a:stretch>
                      <a:fillRect/>
                    </a:stretch>
                  </pic:blipFill>
                  <pic:spPr bwMode="auto">
                    <a:xfrm>
                      <a:off x="0" y="0"/>
                      <a:ext cx="3603143" cy="2337470"/>
                    </a:xfrm>
                    <a:prstGeom prst="rect">
                      <a:avLst/>
                    </a:prstGeom>
                    <a:noFill/>
                    <a:ln w="9525">
                      <a:noFill/>
                      <a:miter lim="800000"/>
                      <a:headEnd/>
                      <a:tailEnd/>
                    </a:ln>
                  </pic:spPr>
                </pic:pic>
              </a:graphicData>
            </a:graphic>
          </wp:inline>
        </w:drawing>
      </w:r>
      <w:r w:rsidR="00284505" w:rsidRPr="00284505">
        <w:rPr>
          <w:szCs w:val="19"/>
        </w:rPr>
        <w:t xml:space="preserve"> </w:t>
      </w:r>
    </w:p>
    <w:p w:rsidR="004A1D31" w:rsidRPr="009E4A54" w:rsidRDefault="00D56DF8" w:rsidP="00A14A89">
      <w:pPr>
        <w:widowControl w:val="0"/>
        <w:rPr>
          <w:rFonts w:ascii="Candara" w:hAnsi="Candara" w:cs="Arial"/>
          <w:b/>
          <w:sz w:val="19"/>
          <w:szCs w:val="19"/>
        </w:rPr>
      </w:pPr>
      <w:r w:rsidRPr="009E4A54">
        <w:rPr>
          <w:rFonts w:ascii="Candara" w:hAnsi="Candara" w:cs="Arial"/>
          <w:b/>
          <w:sz w:val="19"/>
          <w:szCs w:val="19"/>
        </w:rPr>
        <w:t xml:space="preserve">BÖLGE KATEGORİLERİNE GÖRE </w:t>
      </w:r>
      <w:r w:rsidR="002D0838" w:rsidRPr="009E4A54">
        <w:rPr>
          <w:rFonts w:ascii="Candara" w:hAnsi="Candara" w:cs="Arial"/>
          <w:b/>
          <w:sz w:val="19"/>
          <w:szCs w:val="19"/>
        </w:rPr>
        <w:t xml:space="preserve">BOŞLUK ORANLARI </w:t>
      </w:r>
      <w:r w:rsidR="001344BF">
        <w:rPr>
          <w:rFonts w:ascii="Candara" w:hAnsi="Candara" w:cs="Arial"/>
          <w:b/>
          <w:sz w:val="19"/>
          <w:szCs w:val="19"/>
        </w:rPr>
        <w:t xml:space="preserve">2015 Üçüncü </w:t>
      </w:r>
      <w:r w:rsidR="00B61745" w:rsidRPr="009E4A54">
        <w:rPr>
          <w:rFonts w:ascii="Candara" w:hAnsi="Candara" w:cs="Arial"/>
          <w:b/>
          <w:sz w:val="19"/>
          <w:szCs w:val="19"/>
        </w:rPr>
        <w:t>Çe</w:t>
      </w:r>
      <w:r w:rsidR="00DC2A81" w:rsidRPr="009E4A54">
        <w:rPr>
          <w:rFonts w:ascii="Candara" w:hAnsi="Candara" w:cs="Arial"/>
          <w:b/>
          <w:sz w:val="19"/>
          <w:szCs w:val="19"/>
        </w:rPr>
        <w:t>yrek</w:t>
      </w:r>
    </w:p>
    <w:p w:rsidR="00307E0D" w:rsidRPr="008318C1" w:rsidRDefault="00EA1E2E" w:rsidP="00810ED0">
      <w:pPr>
        <w:widowControl w:val="0"/>
        <w:rPr>
          <w:szCs w:val="19"/>
        </w:rPr>
      </w:pPr>
      <w:r w:rsidRPr="00EA1E2E">
        <w:rPr>
          <w:noProof/>
          <w:szCs w:val="19"/>
          <w:lang w:eastAsia="tr-TR"/>
        </w:rPr>
        <w:drawing>
          <wp:inline distT="0" distB="0" distL="0" distR="0">
            <wp:extent cx="6298622" cy="2015600"/>
            <wp:effectExtent l="19050" t="0" r="6928" b="0"/>
            <wp:docPr id="3" name="Resi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cstate="print"/>
                    <a:srcRect/>
                    <a:stretch>
                      <a:fillRect/>
                    </a:stretch>
                  </pic:blipFill>
                  <pic:spPr bwMode="auto">
                    <a:xfrm>
                      <a:off x="0" y="0"/>
                      <a:ext cx="6309273" cy="2019009"/>
                    </a:xfrm>
                    <a:prstGeom prst="rect">
                      <a:avLst/>
                    </a:prstGeom>
                    <a:noFill/>
                    <a:ln w="9525">
                      <a:noFill/>
                      <a:miter lim="800000"/>
                      <a:headEnd/>
                      <a:tailEnd/>
                    </a:ln>
                  </pic:spPr>
                </pic:pic>
              </a:graphicData>
            </a:graphic>
          </wp:inline>
        </w:drawing>
      </w:r>
    </w:p>
    <w:p w:rsidR="002D0838" w:rsidRPr="009E4A54" w:rsidRDefault="002D0838" w:rsidP="004A1D31">
      <w:pPr>
        <w:pStyle w:val="Balk2"/>
        <w:widowControl w:val="0"/>
        <w:spacing w:line="223" w:lineRule="auto"/>
        <w:rPr>
          <w:rFonts w:ascii="Candara" w:hAnsi="Candara" w:cs="Arial"/>
          <w:b/>
          <w:sz w:val="19"/>
          <w:szCs w:val="19"/>
        </w:rPr>
      </w:pPr>
      <w:r w:rsidRPr="009E4A54">
        <w:rPr>
          <w:rFonts w:ascii="Candara" w:hAnsi="Candara" w:cs="Arial"/>
          <w:b/>
          <w:sz w:val="19"/>
          <w:szCs w:val="19"/>
        </w:rPr>
        <w:t>A SINIFI B</w:t>
      </w:r>
      <w:r w:rsidR="009A2697" w:rsidRPr="009E4A54">
        <w:rPr>
          <w:rFonts w:ascii="Candara" w:hAnsi="Candara" w:cs="Arial"/>
          <w:b/>
          <w:sz w:val="19"/>
          <w:szCs w:val="19"/>
        </w:rPr>
        <w:t>İ</w:t>
      </w:r>
      <w:r w:rsidRPr="009E4A54">
        <w:rPr>
          <w:rFonts w:ascii="Candara" w:hAnsi="Candara" w:cs="Arial"/>
          <w:b/>
          <w:sz w:val="19"/>
          <w:szCs w:val="19"/>
        </w:rPr>
        <w:t xml:space="preserve">NALARDAKİ BOŞLUK ORANLARI DEĞİŞİMİ Son Dört Çeyrek </w:t>
      </w:r>
      <w:r w:rsidR="00EA1E2E" w:rsidRPr="00EA1E2E">
        <w:rPr>
          <w:noProof/>
          <w:szCs w:val="19"/>
        </w:rPr>
        <w:drawing>
          <wp:inline distT="0" distB="0" distL="0" distR="0">
            <wp:extent cx="3747831" cy="2339439"/>
            <wp:effectExtent l="19050" t="0" r="5019" b="0"/>
            <wp:docPr id="5" name="Resi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4" cstate="print"/>
                    <a:srcRect/>
                    <a:stretch>
                      <a:fillRect/>
                    </a:stretch>
                  </pic:blipFill>
                  <pic:spPr bwMode="auto">
                    <a:xfrm>
                      <a:off x="0" y="0"/>
                      <a:ext cx="3764190" cy="2349651"/>
                    </a:xfrm>
                    <a:prstGeom prst="rect">
                      <a:avLst/>
                    </a:prstGeom>
                    <a:noFill/>
                    <a:ln w="9525">
                      <a:noFill/>
                      <a:miter lim="800000"/>
                      <a:headEnd/>
                      <a:tailEnd/>
                    </a:ln>
                  </pic:spPr>
                </pic:pic>
              </a:graphicData>
            </a:graphic>
          </wp:inline>
        </w:drawing>
      </w:r>
      <w:r w:rsidR="001836A7" w:rsidRPr="001836A7">
        <w:rPr>
          <w:szCs w:val="19"/>
        </w:rPr>
        <w:t xml:space="preserve"> </w:t>
      </w:r>
    </w:p>
    <w:p w:rsidR="00726D77" w:rsidRDefault="00726D77" w:rsidP="00114E1C">
      <w:pPr>
        <w:pStyle w:val="Balk2"/>
        <w:widowControl w:val="0"/>
        <w:spacing w:line="223" w:lineRule="auto"/>
        <w:rPr>
          <w:rFonts w:ascii="Candara" w:hAnsi="Candara" w:cs="Arial"/>
          <w:b/>
          <w:sz w:val="19"/>
          <w:szCs w:val="19"/>
        </w:rPr>
      </w:pPr>
    </w:p>
    <w:p w:rsidR="00114E1C" w:rsidRPr="009E4A54" w:rsidRDefault="00551ABB" w:rsidP="00114E1C">
      <w:pPr>
        <w:pStyle w:val="Balk2"/>
        <w:widowControl w:val="0"/>
        <w:spacing w:line="223" w:lineRule="auto"/>
        <w:rPr>
          <w:rFonts w:ascii="Candara" w:hAnsi="Candara" w:cs="Arial"/>
          <w:b/>
          <w:sz w:val="19"/>
          <w:szCs w:val="19"/>
        </w:rPr>
      </w:pPr>
      <w:r w:rsidRPr="009E4A54">
        <w:rPr>
          <w:rFonts w:ascii="Candara" w:hAnsi="Candara" w:cs="Arial"/>
          <w:b/>
          <w:sz w:val="19"/>
          <w:szCs w:val="19"/>
        </w:rPr>
        <w:lastRenderedPageBreak/>
        <w:t xml:space="preserve">B SINIFI </w:t>
      </w:r>
      <w:r w:rsidR="009A2697" w:rsidRPr="009E4A54">
        <w:rPr>
          <w:rFonts w:ascii="Candara" w:hAnsi="Candara" w:cs="Arial"/>
          <w:b/>
          <w:sz w:val="19"/>
          <w:szCs w:val="19"/>
        </w:rPr>
        <w:t>BİNALARDAKİ BOŞLUK ORANLAR</w:t>
      </w:r>
      <w:r w:rsidR="00B61745" w:rsidRPr="009E4A54">
        <w:rPr>
          <w:rFonts w:ascii="Candara" w:hAnsi="Candara" w:cs="Arial"/>
          <w:b/>
          <w:sz w:val="19"/>
          <w:szCs w:val="19"/>
        </w:rPr>
        <w:t>I DEĞİŞİMİ</w:t>
      </w:r>
      <w:r w:rsidR="00A02182" w:rsidRPr="009E4A54">
        <w:rPr>
          <w:rFonts w:ascii="Candara" w:hAnsi="Candara" w:cs="Arial"/>
          <w:b/>
          <w:sz w:val="19"/>
          <w:szCs w:val="19"/>
        </w:rPr>
        <w:t xml:space="preserve"> </w:t>
      </w:r>
      <w:r w:rsidR="002D0838" w:rsidRPr="009E4A54">
        <w:rPr>
          <w:rFonts w:ascii="Candara" w:hAnsi="Candara" w:cs="Arial"/>
          <w:b/>
          <w:sz w:val="19"/>
          <w:szCs w:val="19"/>
        </w:rPr>
        <w:t>Son Dört Çeyrek</w:t>
      </w:r>
    </w:p>
    <w:p w:rsidR="00877879" w:rsidRPr="00157418" w:rsidRDefault="001836A7" w:rsidP="00114E1C">
      <w:pPr>
        <w:pStyle w:val="Balk2"/>
        <w:widowControl w:val="0"/>
        <w:spacing w:line="223" w:lineRule="auto"/>
        <w:rPr>
          <w:rFonts w:ascii="Candara" w:hAnsi="Candara" w:cs="Arial"/>
          <w:b/>
          <w:sz w:val="19"/>
          <w:szCs w:val="19"/>
        </w:rPr>
      </w:pPr>
      <w:r w:rsidRPr="001836A7">
        <w:rPr>
          <w:szCs w:val="19"/>
        </w:rPr>
        <w:t xml:space="preserve">  </w:t>
      </w:r>
      <w:r w:rsidR="00750DC7" w:rsidRPr="00750DC7">
        <w:rPr>
          <w:noProof/>
          <w:szCs w:val="19"/>
        </w:rPr>
        <w:drawing>
          <wp:inline distT="0" distB="0" distL="0" distR="0">
            <wp:extent cx="3657600" cy="2327275"/>
            <wp:effectExtent l="19050" t="0" r="0" b="0"/>
            <wp:docPr id="8" name="Resi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5" cstate="print"/>
                    <a:srcRect/>
                    <a:stretch>
                      <a:fillRect/>
                    </a:stretch>
                  </pic:blipFill>
                  <pic:spPr bwMode="auto">
                    <a:xfrm>
                      <a:off x="0" y="0"/>
                      <a:ext cx="3657600" cy="2327275"/>
                    </a:xfrm>
                    <a:prstGeom prst="rect">
                      <a:avLst/>
                    </a:prstGeom>
                    <a:noFill/>
                    <a:ln w="9525">
                      <a:noFill/>
                      <a:miter lim="800000"/>
                      <a:headEnd/>
                      <a:tailEnd/>
                    </a:ln>
                  </pic:spPr>
                </pic:pic>
              </a:graphicData>
            </a:graphic>
          </wp:inline>
        </w:drawing>
      </w:r>
      <w:r w:rsidRPr="001836A7">
        <w:rPr>
          <w:szCs w:val="19"/>
        </w:rPr>
        <w:t xml:space="preserve"> </w:t>
      </w:r>
    </w:p>
    <w:p w:rsidR="004A1D31" w:rsidRPr="009E4A54" w:rsidRDefault="004A1D31" w:rsidP="00EA143B">
      <w:pPr>
        <w:pStyle w:val="Balk2"/>
        <w:widowControl w:val="0"/>
        <w:spacing w:line="223" w:lineRule="auto"/>
        <w:rPr>
          <w:rFonts w:ascii="Candara" w:hAnsi="Candara" w:cs="Arial"/>
          <w:b/>
          <w:sz w:val="19"/>
          <w:szCs w:val="19"/>
        </w:rPr>
      </w:pPr>
    </w:p>
    <w:p w:rsidR="00551ABB" w:rsidRPr="009E4A54" w:rsidRDefault="00114E1C" w:rsidP="00EA143B">
      <w:pPr>
        <w:pStyle w:val="Balk2"/>
        <w:widowControl w:val="0"/>
        <w:spacing w:line="223" w:lineRule="auto"/>
        <w:rPr>
          <w:rFonts w:ascii="Candara" w:hAnsi="Candara" w:cs="Arial"/>
          <w:b/>
          <w:sz w:val="19"/>
          <w:szCs w:val="19"/>
        </w:rPr>
      </w:pPr>
      <w:r w:rsidRPr="009E4A54">
        <w:rPr>
          <w:rFonts w:ascii="Candara" w:hAnsi="Candara" w:cs="Arial"/>
          <w:b/>
          <w:sz w:val="19"/>
          <w:szCs w:val="19"/>
        </w:rPr>
        <w:t>BÖLGE KATEGORİLERİNE GÖRE</w:t>
      </w:r>
      <w:r w:rsidR="00DA098C" w:rsidRPr="009E4A54">
        <w:rPr>
          <w:rFonts w:ascii="Candara" w:hAnsi="Candara" w:cs="Arial"/>
          <w:b/>
          <w:sz w:val="19"/>
          <w:szCs w:val="19"/>
        </w:rPr>
        <w:t xml:space="preserve"> KİRA ORTALAMALARI 201</w:t>
      </w:r>
      <w:r w:rsidRPr="009E4A54">
        <w:rPr>
          <w:rFonts w:ascii="Candara" w:hAnsi="Candara" w:cs="Arial"/>
          <w:b/>
          <w:sz w:val="19"/>
          <w:szCs w:val="19"/>
        </w:rPr>
        <w:t>5</w:t>
      </w:r>
      <w:r w:rsidR="001344BF" w:rsidRPr="001344BF">
        <w:rPr>
          <w:rFonts w:ascii="Candara" w:hAnsi="Candara" w:cs="Arial"/>
          <w:b/>
          <w:sz w:val="19"/>
          <w:szCs w:val="19"/>
        </w:rPr>
        <w:t xml:space="preserve"> </w:t>
      </w:r>
      <w:r w:rsidR="001344BF">
        <w:rPr>
          <w:rFonts w:ascii="Candara" w:hAnsi="Candara" w:cs="Arial"/>
          <w:b/>
          <w:sz w:val="19"/>
          <w:szCs w:val="19"/>
        </w:rPr>
        <w:t xml:space="preserve">Üçüncü </w:t>
      </w:r>
      <w:r w:rsidR="00DA098C" w:rsidRPr="009E4A54">
        <w:rPr>
          <w:rFonts w:ascii="Candara" w:hAnsi="Candara" w:cs="Arial"/>
          <w:b/>
          <w:sz w:val="19"/>
          <w:szCs w:val="19"/>
        </w:rPr>
        <w:t>Çeyrek</w:t>
      </w:r>
      <w:r w:rsidR="0074298A" w:rsidRPr="009E4A54">
        <w:rPr>
          <w:rFonts w:ascii="Candara" w:hAnsi="Candara" w:cs="Arial"/>
          <w:b/>
          <w:sz w:val="19"/>
          <w:szCs w:val="19"/>
        </w:rPr>
        <w:t xml:space="preserve"> </w:t>
      </w:r>
    </w:p>
    <w:p w:rsidR="00114E1C" w:rsidRPr="009E4A54" w:rsidRDefault="00750DC7" w:rsidP="00EA143B">
      <w:pPr>
        <w:pStyle w:val="Balk2"/>
        <w:widowControl w:val="0"/>
        <w:spacing w:line="223" w:lineRule="auto"/>
        <w:rPr>
          <w:rFonts w:ascii="Candara" w:hAnsi="Candara" w:cs="Arial"/>
          <w:b/>
          <w:sz w:val="19"/>
          <w:szCs w:val="19"/>
        </w:rPr>
      </w:pPr>
      <w:r w:rsidRPr="00750DC7">
        <w:rPr>
          <w:noProof/>
          <w:szCs w:val="19"/>
        </w:rPr>
        <w:drawing>
          <wp:inline distT="0" distB="0" distL="0" distR="0">
            <wp:extent cx="3823970" cy="2386965"/>
            <wp:effectExtent l="19050" t="0" r="5080" b="0"/>
            <wp:docPr id="28" name="Resi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6" cstate="print"/>
                    <a:srcRect/>
                    <a:stretch>
                      <a:fillRect/>
                    </a:stretch>
                  </pic:blipFill>
                  <pic:spPr bwMode="auto">
                    <a:xfrm>
                      <a:off x="0" y="0"/>
                      <a:ext cx="3823970" cy="2386965"/>
                    </a:xfrm>
                    <a:prstGeom prst="rect">
                      <a:avLst/>
                    </a:prstGeom>
                    <a:noFill/>
                    <a:ln w="9525">
                      <a:noFill/>
                      <a:miter lim="800000"/>
                      <a:headEnd/>
                      <a:tailEnd/>
                    </a:ln>
                  </pic:spPr>
                </pic:pic>
              </a:graphicData>
            </a:graphic>
          </wp:inline>
        </w:drawing>
      </w:r>
      <w:r w:rsidR="001836A7" w:rsidRPr="001836A7">
        <w:rPr>
          <w:szCs w:val="19"/>
        </w:rPr>
        <w:t xml:space="preserve"> </w:t>
      </w:r>
    </w:p>
    <w:p w:rsidR="00307E0D" w:rsidRPr="009E4A54" w:rsidRDefault="00DA098C" w:rsidP="00704038">
      <w:pPr>
        <w:pStyle w:val="Balk2"/>
        <w:widowControl w:val="0"/>
        <w:tabs>
          <w:tab w:val="left" w:pos="6379"/>
          <w:tab w:val="left" w:pos="6521"/>
        </w:tabs>
        <w:spacing w:line="223" w:lineRule="auto"/>
        <w:rPr>
          <w:rFonts w:ascii="Candara" w:hAnsi="Candara" w:cs="Arial"/>
          <w:b/>
          <w:sz w:val="19"/>
          <w:szCs w:val="19"/>
        </w:rPr>
      </w:pPr>
      <w:r w:rsidRPr="009E4A54">
        <w:rPr>
          <w:rFonts w:ascii="Candara" w:hAnsi="Candara" w:cs="Arial"/>
          <w:b/>
          <w:sz w:val="19"/>
          <w:szCs w:val="19"/>
        </w:rPr>
        <w:br/>
      </w:r>
    </w:p>
    <w:p w:rsidR="00DA098C" w:rsidRPr="009E4A54" w:rsidRDefault="00D44FBD" w:rsidP="00A14A89">
      <w:pPr>
        <w:widowControl w:val="0"/>
        <w:rPr>
          <w:rFonts w:ascii="Candara" w:hAnsi="Candara" w:cs="Arial"/>
          <w:b/>
          <w:sz w:val="19"/>
          <w:szCs w:val="19"/>
        </w:rPr>
      </w:pPr>
      <w:r w:rsidRPr="009E4A54">
        <w:rPr>
          <w:rFonts w:ascii="Candara" w:hAnsi="Candara" w:cs="Arial"/>
          <w:b/>
          <w:sz w:val="19"/>
          <w:szCs w:val="19"/>
        </w:rPr>
        <w:t xml:space="preserve">BÖLGELERE GÖRE KİRA </w:t>
      </w:r>
      <w:r w:rsidR="00DA098C" w:rsidRPr="009E4A54">
        <w:rPr>
          <w:rFonts w:ascii="Candara" w:hAnsi="Candara" w:cs="Arial"/>
          <w:b/>
          <w:sz w:val="19"/>
          <w:szCs w:val="19"/>
        </w:rPr>
        <w:t xml:space="preserve">ORTALAMALARI </w:t>
      </w:r>
      <w:r w:rsidR="00685B97" w:rsidRPr="009E4A54">
        <w:rPr>
          <w:rFonts w:ascii="Candara" w:hAnsi="Candara" w:cs="Arial"/>
          <w:b/>
          <w:sz w:val="19"/>
          <w:szCs w:val="19"/>
        </w:rPr>
        <w:t xml:space="preserve">2015 </w:t>
      </w:r>
      <w:r w:rsidR="001344BF">
        <w:rPr>
          <w:rFonts w:ascii="Candara" w:hAnsi="Candara" w:cs="Arial"/>
          <w:b/>
          <w:sz w:val="19"/>
          <w:szCs w:val="19"/>
        </w:rPr>
        <w:t xml:space="preserve">Üçüncü </w:t>
      </w:r>
      <w:r w:rsidR="00B61745" w:rsidRPr="009E4A54">
        <w:rPr>
          <w:rFonts w:ascii="Candara" w:hAnsi="Candara" w:cs="Arial"/>
          <w:b/>
          <w:sz w:val="19"/>
          <w:szCs w:val="19"/>
        </w:rPr>
        <w:t>Çeyrek</w:t>
      </w:r>
    </w:p>
    <w:p w:rsidR="0074298A" w:rsidRPr="009E4A54" w:rsidRDefault="00750DC7" w:rsidP="00AD4ADC">
      <w:pPr>
        <w:widowControl w:val="0"/>
        <w:rPr>
          <w:rFonts w:ascii="Candara" w:hAnsi="Candara" w:cs="Arial"/>
          <w:b/>
          <w:sz w:val="19"/>
          <w:szCs w:val="19"/>
        </w:rPr>
      </w:pPr>
      <w:r w:rsidRPr="00750DC7">
        <w:rPr>
          <w:noProof/>
          <w:szCs w:val="19"/>
          <w:lang w:eastAsia="tr-TR"/>
        </w:rPr>
        <w:drawing>
          <wp:inline distT="0" distB="0" distL="0" distR="0">
            <wp:extent cx="6318678" cy="1923803"/>
            <wp:effectExtent l="19050" t="0" r="5922" b="0"/>
            <wp:docPr id="9" name="Resi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7" cstate="print"/>
                    <a:srcRect/>
                    <a:stretch>
                      <a:fillRect/>
                    </a:stretch>
                  </pic:blipFill>
                  <pic:spPr bwMode="auto">
                    <a:xfrm>
                      <a:off x="0" y="0"/>
                      <a:ext cx="6314827" cy="1922631"/>
                    </a:xfrm>
                    <a:prstGeom prst="rect">
                      <a:avLst/>
                    </a:prstGeom>
                    <a:noFill/>
                    <a:ln w="9525">
                      <a:noFill/>
                      <a:miter lim="800000"/>
                      <a:headEnd/>
                      <a:tailEnd/>
                    </a:ln>
                  </pic:spPr>
                </pic:pic>
              </a:graphicData>
            </a:graphic>
          </wp:inline>
        </w:drawing>
      </w:r>
      <w:r w:rsidR="001836A7" w:rsidRPr="001836A7">
        <w:rPr>
          <w:szCs w:val="19"/>
        </w:rPr>
        <w:t xml:space="preserve"> </w:t>
      </w:r>
    </w:p>
    <w:p w:rsidR="00FA448C" w:rsidRDefault="00FA448C" w:rsidP="00A14A89">
      <w:pPr>
        <w:spacing w:line="273" w:lineRule="auto"/>
        <w:rPr>
          <w:rFonts w:ascii="Candara" w:hAnsi="Candara" w:cs="Arial"/>
          <w:b/>
          <w:sz w:val="19"/>
          <w:szCs w:val="19"/>
        </w:rPr>
      </w:pPr>
    </w:p>
    <w:p w:rsidR="008318C1" w:rsidRPr="009E4A54" w:rsidRDefault="008318C1" w:rsidP="00A14A89">
      <w:pPr>
        <w:spacing w:line="273" w:lineRule="auto"/>
        <w:rPr>
          <w:rFonts w:ascii="Candara" w:hAnsi="Candara" w:cs="Arial"/>
          <w:b/>
          <w:sz w:val="19"/>
          <w:szCs w:val="19"/>
        </w:rPr>
      </w:pPr>
    </w:p>
    <w:p w:rsidR="00DA098C" w:rsidRPr="009E4A54" w:rsidRDefault="00DA098C" w:rsidP="00A14A89">
      <w:pPr>
        <w:spacing w:line="273" w:lineRule="auto"/>
        <w:rPr>
          <w:rFonts w:ascii="Candara" w:hAnsi="Candara" w:cs="Arial"/>
          <w:b/>
          <w:sz w:val="19"/>
          <w:szCs w:val="19"/>
        </w:rPr>
      </w:pPr>
      <w:r w:rsidRPr="009E4A54">
        <w:rPr>
          <w:rFonts w:ascii="Candara" w:hAnsi="Candara" w:cs="Arial"/>
          <w:b/>
          <w:sz w:val="19"/>
          <w:szCs w:val="19"/>
        </w:rPr>
        <w:lastRenderedPageBreak/>
        <w:t>A SINIFI BİNA</w:t>
      </w:r>
      <w:r w:rsidR="00D44FBD" w:rsidRPr="009E4A54">
        <w:rPr>
          <w:rFonts w:ascii="Candara" w:hAnsi="Candara" w:cs="Arial"/>
          <w:b/>
          <w:sz w:val="19"/>
          <w:szCs w:val="19"/>
        </w:rPr>
        <w:t xml:space="preserve">LARDAKİ KİRA ORTALAMA DEĞİŞİMİ </w:t>
      </w:r>
      <w:r w:rsidRPr="009E4A54">
        <w:rPr>
          <w:rFonts w:ascii="Candara" w:hAnsi="Candara" w:cs="Arial"/>
          <w:b/>
          <w:sz w:val="19"/>
          <w:szCs w:val="19"/>
        </w:rPr>
        <w:t xml:space="preserve">Son Dört Çeyrek </w:t>
      </w:r>
    </w:p>
    <w:p w:rsidR="0074298A" w:rsidRPr="009E4A54" w:rsidRDefault="00750DC7" w:rsidP="00157418">
      <w:pPr>
        <w:spacing w:line="273" w:lineRule="auto"/>
        <w:rPr>
          <w:rFonts w:ascii="Candara" w:hAnsi="Candara" w:cs="Arial"/>
          <w:b/>
          <w:sz w:val="19"/>
          <w:szCs w:val="19"/>
        </w:rPr>
      </w:pPr>
      <w:r w:rsidRPr="00750DC7">
        <w:rPr>
          <w:noProof/>
          <w:szCs w:val="19"/>
          <w:lang w:eastAsia="tr-TR"/>
        </w:rPr>
        <w:drawing>
          <wp:inline distT="0" distB="0" distL="0" distR="0">
            <wp:extent cx="3790938" cy="2458192"/>
            <wp:effectExtent l="19050" t="0" r="12" b="0"/>
            <wp:docPr id="17" name="Resim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8" cstate="print"/>
                    <a:srcRect/>
                    <a:stretch>
                      <a:fillRect/>
                    </a:stretch>
                  </pic:blipFill>
                  <pic:spPr bwMode="auto">
                    <a:xfrm>
                      <a:off x="0" y="0"/>
                      <a:ext cx="3790978" cy="2458218"/>
                    </a:xfrm>
                    <a:prstGeom prst="rect">
                      <a:avLst/>
                    </a:prstGeom>
                    <a:noFill/>
                    <a:ln w="9525">
                      <a:noFill/>
                      <a:miter lim="800000"/>
                      <a:headEnd/>
                      <a:tailEnd/>
                    </a:ln>
                  </pic:spPr>
                </pic:pic>
              </a:graphicData>
            </a:graphic>
          </wp:inline>
        </w:drawing>
      </w:r>
      <w:r w:rsidR="001836A7" w:rsidRPr="001836A7">
        <w:rPr>
          <w:szCs w:val="19"/>
        </w:rPr>
        <w:t xml:space="preserve"> </w:t>
      </w:r>
    </w:p>
    <w:p w:rsidR="00DA098C" w:rsidRPr="009E4A54" w:rsidRDefault="00DA098C" w:rsidP="00A14A89">
      <w:pPr>
        <w:spacing w:line="273" w:lineRule="auto"/>
        <w:rPr>
          <w:rFonts w:ascii="Candara" w:hAnsi="Candara" w:cs="Arial"/>
          <w:b/>
          <w:sz w:val="19"/>
          <w:szCs w:val="19"/>
        </w:rPr>
      </w:pPr>
      <w:r w:rsidRPr="009E4A54">
        <w:rPr>
          <w:rFonts w:ascii="Candara" w:hAnsi="Candara" w:cs="Arial"/>
          <w:b/>
          <w:sz w:val="19"/>
          <w:szCs w:val="19"/>
        </w:rPr>
        <w:t>B SINIFI BİNA</w:t>
      </w:r>
      <w:r w:rsidR="00D44FBD" w:rsidRPr="009E4A54">
        <w:rPr>
          <w:rFonts w:ascii="Candara" w:hAnsi="Candara" w:cs="Arial"/>
          <w:b/>
          <w:sz w:val="19"/>
          <w:szCs w:val="19"/>
        </w:rPr>
        <w:t xml:space="preserve">LARDAKİ KİRA ORTALAMA DEĞİŞİMİ </w:t>
      </w:r>
      <w:r w:rsidRPr="009E4A54">
        <w:rPr>
          <w:rFonts w:ascii="Candara" w:hAnsi="Candara" w:cs="Arial"/>
          <w:b/>
          <w:sz w:val="19"/>
          <w:szCs w:val="19"/>
        </w:rPr>
        <w:t xml:space="preserve">Son Dört Çeyrek </w:t>
      </w:r>
    </w:p>
    <w:p w:rsidR="00307E0D" w:rsidRPr="009E4A54" w:rsidRDefault="004424C9" w:rsidP="005A253E">
      <w:pPr>
        <w:spacing w:line="273" w:lineRule="auto"/>
        <w:rPr>
          <w:rFonts w:ascii="Candara" w:hAnsi="Candara" w:cs="Arial"/>
          <w:b/>
          <w:sz w:val="19"/>
          <w:szCs w:val="19"/>
        </w:rPr>
      </w:pPr>
      <w:r w:rsidRPr="004424C9">
        <w:rPr>
          <w:szCs w:val="19"/>
        </w:rPr>
        <w:t xml:space="preserve"> </w:t>
      </w:r>
      <w:r w:rsidR="00750DC7" w:rsidRPr="00750DC7">
        <w:rPr>
          <w:noProof/>
          <w:szCs w:val="19"/>
          <w:lang w:eastAsia="tr-TR"/>
        </w:rPr>
        <w:drawing>
          <wp:inline distT="0" distB="0" distL="0" distR="0">
            <wp:extent cx="3764280" cy="2339340"/>
            <wp:effectExtent l="19050" t="0" r="7620" b="0"/>
            <wp:docPr id="18" name="Resim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9" cstate="print"/>
                    <a:srcRect/>
                    <a:stretch>
                      <a:fillRect/>
                    </a:stretch>
                  </pic:blipFill>
                  <pic:spPr bwMode="auto">
                    <a:xfrm>
                      <a:off x="0" y="0"/>
                      <a:ext cx="3764280" cy="2339340"/>
                    </a:xfrm>
                    <a:prstGeom prst="rect">
                      <a:avLst/>
                    </a:prstGeom>
                    <a:noFill/>
                    <a:ln w="9525">
                      <a:noFill/>
                      <a:miter lim="800000"/>
                      <a:headEnd/>
                      <a:tailEnd/>
                    </a:ln>
                  </pic:spPr>
                </pic:pic>
              </a:graphicData>
            </a:graphic>
          </wp:inline>
        </w:drawing>
      </w:r>
    </w:p>
    <w:p w:rsidR="00877879" w:rsidRPr="009E4A54" w:rsidRDefault="00877879" w:rsidP="00877879">
      <w:pPr>
        <w:spacing w:line="273" w:lineRule="auto"/>
        <w:rPr>
          <w:rFonts w:ascii="Candara" w:hAnsi="Candara" w:cs="Arial"/>
          <w:b/>
          <w:sz w:val="19"/>
          <w:szCs w:val="19"/>
        </w:rPr>
      </w:pPr>
      <w:r w:rsidRPr="009E4A54">
        <w:rPr>
          <w:rFonts w:ascii="Candara" w:hAnsi="Candara" w:cs="Arial"/>
          <w:b/>
          <w:sz w:val="19"/>
          <w:szCs w:val="19"/>
        </w:rPr>
        <w:t>İSTANBUL BÖLGELERE GÖRE TALEP EDİLEN “EN YÜKSEK KİRA” LİSTE RAKAMLARI Son Dört Çeyrek</w:t>
      </w:r>
    </w:p>
    <w:p w:rsidR="00810ED0" w:rsidRPr="009E4A54" w:rsidRDefault="00750DC7" w:rsidP="00877879">
      <w:pPr>
        <w:spacing w:line="273" w:lineRule="auto"/>
        <w:rPr>
          <w:rFonts w:ascii="Candara" w:hAnsi="Candara" w:cs="Arial"/>
          <w:b/>
          <w:sz w:val="19"/>
          <w:szCs w:val="19"/>
        </w:rPr>
      </w:pPr>
      <w:r w:rsidRPr="00750DC7">
        <w:rPr>
          <w:noProof/>
          <w:szCs w:val="19"/>
          <w:lang w:eastAsia="tr-TR"/>
        </w:rPr>
        <w:drawing>
          <wp:inline distT="0" distB="0" distL="0" distR="0">
            <wp:extent cx="6294997" cy="2529444"/>
            <wp:effectExtent l="19050" t="0" r="0" b="0"/>
            <wp:docPr id="40" name="Resim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0" cstate="print"/>
                    <a:srcRect/>
                    <a:stretch>
                      <a:fillRect/>
                    </a:stretch>
                  </pic:blipFill>
                  <pic:spPr bwMode="auto">
                    <a:xfrm>
                      <a:off x="0" y="0"/>
                      <a:ext cx="6292480" cy="2528433"/>
                    </a:xfrm>
                    <a:prstGeom prst="rect">
                      <a:avLst/>
                    </a:prstGeom>
                    <a:noFill/>
                    <a:ln w="9525">
                      <a:noFill/>
                      <a:miter lim="800000"/>
                      <a:headEnd/>
                      <a:tailEnd/>
                    </a:ln>
                  </pic:spPr>
                </pic:pic>
              </a:graphicData>
            </a:graphic>
          </wp:inline>
        </w:drawing>
      </w:r>
      <w:r w:rsidR="004424C9" w:rsidRPr="004424C9">
        <w:rPr>
          <w:szCs w:val="19"/>
        </w:rPr>
        <w:t xml:space="preserve"> </w:t>
      </w:r>
    </w:p>
    <w:p w:rsidR="00551ABB" w:rsidRPr="009E4A54" w:rsidRDefault="00363447" w:rsidP="00A14A89">
      <w:pPr>
        <w:spacing w:line="273" w:lineRule="auto"/>
        <w:rPr>
          <w:rFonts w:ascii="Candara" w:hAnsi="Candara" w:cs="Arial"/>
          <w:b/>
          <w:sz w:val="19"/>
          <w:szCs w:val="19"/>
        </w:rPr>
      </w:pPr>
      <w:r w:rsidRPr="009E4A54">
        <w:rPr>
          <w:rFonts w:ascii="Candara" w:hAnsi="Candara" w:cs="Arial"/>
          <w:b/>
          <w:sz w:val="19"/>
          <w:szCs w:val="19"/>
        </w:rPr>
        <w:lastRenderedPageBreak/>
        <w:t>A SINIFI STOK KARŞILAŞTIRMASI</w:t>
      </w:r>
    </w:p>
    <w:p w:rsidR="00551ABB" w:rsidRPr="009E4A54" w:rsidRDefault="00551ABB" w:rsidP="00551ABB">
      <w:pPr>
        <w:spacing w:line="273" w:lineRule="auto"/>
        <w:rPr>
          <w:rFonts w:ascii="Candara" w:hAnsi="Candara" w:cs="Arial"/>
          <w:b/>
          <w:sz w:val="19"/>
          <w:szCs w:val="19"/>
        </w:rPr>
      </w:pPr>
      <w:r w:rsidRPr="009E4A54">
        <w:rPr>
          <w:rFonts w:ascii="Candara" w:hAnsi="Candara" w:cs="Arial"/>
          <w:b/>
          <w:sz w:val="19"/>
          <w:szCs w:val="19"/>
        </w:rPr>
        <w:t>İSTANBUL TOPL</w:t>
      </w:r>
      <w:r w:rsidR="005A253E" w:rsidRPr="009E4A54">
        <w:rPr>
          <w:rFonts w:ascii="Candara" w:hAnsi="Candara" w:cs="Arial"/>
          <w:b/>
          <w:sz w:val="19"/>
          <w:szCs w:val="19"/>
        </w:rPr>
        <w:t xml:space="preserve">AM OFİS STOK DAĞILIMI </w:t>
      </w:r>
      <w:r w:rsidR="00810ED0" w:rsidRPr="009E4A54">
        <w:rPr>
          <w:rFonts w:ascii="Candara" w:hAnsi="Candara" w:cs="Arial"/>
          <w:b/>
          <w:sz w:val="19"/>
          <w:szCs w:val="19"/>
        </w:rPr>
        <w:t xml:space="preserve">2015 </w:t>
      </w:r>
      <w:r w:rsidR="001344BF">
        <w:rPr>
          <w:rFonts w:ascii="Candara" w:hAnsi="Candara" w:cs="Arial"/>
          <w:b/>
          <w:sz w:val="19"/>
          <w:szCs w:val="19"/>
        </w:rPr>
        <w:t xml:space="preserve">Üçüncü </w:t>
      </w:r>
      <w:r w:rsidR="00810ED0" w:rsidRPr="009E4A54">
        <w:rPr>
          <w:rFonts w:ascii="Candara" w:hAnsi="Candara" w:cs="Arial"/>
          <w:b/>
          <w:sz w:val="19"/>
          <w:szCs w:val="19"/>
        </w:rPr>
        <w:t>Çeyrek</w:t>
      </w:r>
    </w:p>
    <w:p w:rsidR="005A253E" w:rsidRPr="009E4A54" w:rsidRDefault="00750DC7" w:rsidP="00A14A89">
      <w:pPr>
        <w:spacing w:line="273" w:lineRule="auto"/>
        <w:rPr>
          <w:rFonts w:ascii="Candara" w:hAnsi="Candara" w:cs="Arial"/>
          <w:b/>
          <w:sz w:val="19"/>
          <w:szCs w:val="19"/>
        </w:rPr>
      </w:pPr>
      <w:r w:rsidRPr="00750DC7">
        <w:rPr>
          <w:noProof/>
          <w:szCs w:val="19"/>
          <w:lang w:eastAsia="tr-TR"/>
        </w:rPr>
        <w:drawing>
          <wp:inline distT="0" distB="0" distL="0" distR="0">
            <wp:extent cx="3336925" cy="2529205"/>
            <wp:effectExtent l="19050" t="0" r="0" b="0"/>
            <wp:docPr id="43" name="Resim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1" cstate="print"/>
                    <a:srcRect/>
                    <a:stretch>
                      <a:fillRect/>
                    </a:stretch>
                  </pic:blipFill>
                  <pic:spPr bwMode="auto">
                    <a:xfrm>
                      <a:off x="0" y="0"/>
                      <a:ext cx="3336925" cy="2529205"/>
                    </a:xfrm>
                    <a:prstGeom prst="rect">
                      <a:avLst/>
                    </a:prstGeom>
                    <a:noFill/>
                    <a:ln w="9525">
                      <a:noFill/>
                      <a:miter lim="800000"/>
                      <a:headEnd/>
                      <a:tailEnd/>
                    </a:ln>
                  </pic:spPr>
                </pic:pic>
              </a:graphicData>
            </a:graphic>
          </wp:inline>
        </w:drawing>
      </w:r>
      <w:r w:rsidR="004424C9" w:rsidRPr="004424C9">
        <w:rPr>
          <w:szCs w:val="19"/>
        </w:rPr>
        <w:t xml:space="preserve"> </w:t>
      </w:r>
    </w:p>
    <w:p w:rsidR="005A253E" w:rsidRPr="009E4A54" w:rsidRDefault="005A253E" w:rsidP="00A14A89">
      <w:pPr>
        <w:spacing w:line="273" w:lineRule="auto"/>
        <w:rPr>
          <w:rFonts w:ascii="Candara" w:hAnsi="Candara" w:cs="Arial"/>
          <w:b/>
          <w:sz w:val="19"/>
          <w:szCs w:val="19"/>
        </w:rPr>
      </w:pPr>
    </w:p>
    <w:p w:rsidR="00363447" w:rsidRPr="009E4A54" w:rsidRDefault="00551ABB" w:rsidP="00A14A89">
      <w:pPr>
        <w:spacing w:line="273" w:lineRule="auto"/>
        <w:rPr>
          <w:rFonts w:ascii="Candara" w:hAnsi="Candara" w:cs="Arial"/>
          <w:b/>
          <w:sz w:val="19"/>
          <w:szCs w:val="19"/>
        </w:rPr>
      </w:pPr>
      <w:r w:rsidRPr="009E4A54">
        <w:rPr>
          <w:rFonts w:ascii="Candara" w:hAnsi="Candara" w:cs="Arial"/>
          <w:b/>
          <w:sz w:val="19"/>
          <w:szCs w:val="19"/>
        </w:rPr>
        <w:t>A SINIFI TOPLAM STOK (m</w:t>
      </w:r>
      <w:r w:rsidRPr="009E4A54">
        <w:rPr>
          <w:rFonts w:ascii="Candara" w:hAnsi="Candara" w:cs="Arial"/>
          <w:b/>
          <w:sz w:val="19"/>
          <w:szCs w:val="19"/>
          <w:vertAlign w:val="superscript"/>
        </w:rPr>
        <w:t>2</w:t>
      </w:r>
      <w:r w:rsidR="00CB6028" w:rsidRPr="009E4A54">
        <w:rPr>
          <w:rFonts w:ascii="Candara" w:hAnsi="Candara" w:cs="Arial"/>
          <w:b/>
          <w:sz w:val="19"/>
          <w:szCs w:val="19"/>
        </w:rPr>
        <w:t>)</w:t>
      </w:r>
    </w:p>
    <w:p w:rsidR="00810ED0" w:rsidRPr="009E4A54" w:rsidRDefault="00750DC7" w:rsidP="00A14A89">
      <w:pPr>
        <w:spacing w:line="273" w:lineRule="auto"/>
        <w:rPr>
          <w:rFonts w:ascii="Candara" w:hAnsi="Candara" w:cs="Arial"/>
          <w:b/>
          <w:sz w:val="19"/>
          <w:szCs w:val="19"/>
        </w:rPr>
      </w:pPr>
      <w:r w:rsidRPr="00750DC7">
        <w:rPr>
          <w:noProof/>
          <w:szCs w:val="19"/>
          <w:lang w:eastAsia="tr-TR"/>
        </w:rPr>
        <w:drawing>
          <wp:inline distT="0" distB="0" distL="0" distR="0">
            <wp:extent cx="6475185" cy="2101932"/>
            <wp:effectExtent l="19050" t="0" r="1815" b="0"/>
            <wp:docPr id="46" name="Resim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2" cstate="print"/>
                    <a:srcRect/>
                    <a:stretch>
                      <a:fillRect/>
                    </a:stretch>
                  </pic:blipFill>
                  <pic:spPr bwMode="auto">
                    <a:xfrm>
                      <a:off x="0" y="0"/>
                      <a:ext cx="6494568" cy="2108224"/>
                    </a:xfrm>
                    <a:prstGeom prst="rect">
                      <a:avLst/>
                    </a:prstGeom>
                    <a:noFill/>
                    <a:ln w="9525">
                      <a:noFill/>
                      <a:miter lim="800000"/>
                      <a:headEnd/>
                      <a:tailEnd/>
                    </a:ln>
                  </pic:spPr>
                </pic:pic>
              </a:graphicData>
            </a:graphic>
          </wp:inline>
        </w:drawing>
      </w:r>
      <w:r w:rsidR="004424C9" w:rsidRPr="004424C9">
        <w:rPr>
          <w:szCs w:val="19"/>
        </w:rPr>
        <w:t xml:space="preserve"> </w:t>
      </w:r>
    </w:p>
    <w:p w:rsidR="00CB6028" w:rsidRPr="009E4A54" w:rsidRDefault="00CB6028" w:rsidP="00A14A89">
      <w:pPr>
        <w:spacing w:line="273" w:lineRule="auto"/>
        <w:rPr>
          <w:rFonts w:ascii="Candara" w:hAnsi="Candara" w:cs="Arial"/>
          <w:b/>
          <w:sz w:val="19"/>
          <w:szCs w:val="19"/>
        </w:rPr>
      </w:pPr>
    </w:p>
    <w:p w:rsidR="00F75DE2" w:rsidRDefault="00F75DE2" w:rsidP="00CB6028">
      <w:pPr>
        <w:spacing w:line="273" w:lineRule="auto"/>
        <w:rPr>
          <w:rFonts w:ascii="Candara" w:hAnsi="Candara" w:cs="Calibri"/>
          <w:i/>
          <w:color w:val="000000"/>
        </w:rPr>
      </w:pPr>
    </w:p>
    <w:p w:rsidR="006105A5" w:rsidRPr="009E4A54" w:rsidRDefault="00D8229C" w:rsidP="00CB6028">
      <w:pPr>
        <w:spacing w:line="273" w:lineRule="auto"/>
        <w:rPr>
          <w:rFonts w:ascii="Candara" w:hAnsi="Candara" w:cs="Calibri"/>
          <w:i/>
          <w:color w:val="000000"/>
        </w:rPr>
      </w:pPr>
      <w:r>
        <w:rPr>
          <w:rFonts w:ascii="Candara" w:hAnsi="Candara" w:cs="Calibri"/>
          <w:i/>
          <w:noProof/>
          <w:color w:val="000000"/>
          <w:lang w:eastAsia="tr-TR"/>
        </w:rPr>
        <mc:AlternateContent>
          <mc:Choice Requires="wps">
            <w:drawing>
              <wp:anchor distT="0" distB="0" distL="114300" distR="114300" simplePos="0" relativeHeight="251662848" behindDoc="0" locked="0" layoutInCell="1" allowOverlap="1">
                <wp:simplePos x="0" y="0"/>
                <wp:positionH relativeFrom="column">
                  <wp:posOffset>-246380</wp:posOffset>
                </wp:positionH>
                <wp:positionV relativeFrom="paragraph">
                  <wp:posOffset>116840</wp:posOffset>
                </wp:positionV>
                <wp:extent cx="6263640" cy="2157730"/>
                <wp:effectExtent l="0" t="0" r="22860" b="1397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3640" cy="215773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75DE2" w:rsidRPr="00804346" w:rsidRDefault="00F75DE2" w:rsidP="00F75DE2">
                            <w:pPr>
                              <w:rPr>
                                <w:rFonts w:ascii="Candara" w:hAnsi="Candara" w:cs="Calibri"/>
                                <w:color w:val="595959"/>
                                <w:sz w:val="20"/>
                                <w:szCs w:val="20"/>
                              </w:rPr>
                            </w:pPr>
                            <w:r w:rsidRPr="00804346">
                              <w:rPr>
                                <w:rFonts w:ascii="Candara" w:hAnsi="Candara" w:cs="Calibri"/>
                                <w:b/>
                                <w:sz w:val="20"/>
                                <w:szCs w:val="20"/>
                              </w:rPr>
                              <w:t>EDİTÖRÜN NOTU:</w:t>
                            </w:r>
                            <w:r w:rsidRPr="00804346">
                              <w:rPr>
                                <w:rFonts w:ascii="Candara" w:hAnsi="Candara" w:cs="Calibri"/>
                                <w:color w:val="595959"/>
                                <w:sz w:val="20"/>
                                <w:szCs w:val="20"/>
                              </w:rPr>
                              <w:t xml:space="preserve"> Propin Property Investment Consultancy,  ticari gayrimenkul sektöründe “ofis” alanında uzmanlaşmış bir gayrimenkul yatırım danışmanlık şirketidir. Kullanıcılara, mal sahiplerine, gayrimenkul yatırımcılarına ve geliştiricilere ofis alanında aracılık ve danışmanlık hizmetleri vermektedir. Hizmet bölgesi tüm İstanbul ve ofis pazarının gelişmekte olduğu diğer büyük şehirlerdir. </w:t>
                            </w:r>
                            <w:r w:rsidRPr="00804346">
                              <w:rPr>
                                <w:rFonts w:ascii="Candara" w:hAnsi="Candara" w:cs="Calibri"/>
                                <w:color w:val="595959"/>
                                <w:sz w:val="20"/>
                                <w:szCs w:val="20"/>
                              </w:rPr>
                              <w:br/>
                              <w:t xml:space="preserve">Deneyimli kadrosuyla 2005 yılında kurulan Propin, kısa sürede imza attığı işlerle ve hizmet kalitesiyle sektöründe fark yaratmıştır. Referanslarının Türkiye’nin ve dünyanın en saygın şirketleri arasında olması başarısının açık bir göstergesidir. Propin, uzmanlığının beraberinde getirdiği kalite ve verimlilikle, müşterilerine ofis alanında butik bir hizmet sağlar. Kurulduğu ilk günden itibaren iş etiğinden kesinlikle taviz vermeyen çalışma prensibine sahiptir. Sunduğu değerler, sektörde kazandığı güveni daimi şekilde korumaya verdiği önemi gösterir. </w:t>
                            </w:r>
                          </w:p>
                          <w:p w:rsidR="00F75DE2" w:rsidRPr="00B2458A" w:rsidRDefault="00E52ACA" w:rsidP="00F75DE2">
                            <w:pPr>
                              <w:rPr>
                                <w:rFonts w:ascii="Candara" w:hAnsi="Candara" w:cs="Calibri"/>
                                <w:sz w:val="20"/>
                                <w:szCs w:val="20"/>
                              </w:rPr>
                            </w:pPr>
                            <w:hyperlink r:id="rId23" w:history="1">
                              <w:r w:rsidR="00F75DE2" w:rsidRPr="00B2458A">
                                <w:rPr>
                                  <w:rStyle w:val="Kpr"/>
                                  <w:rFonts w:ascii="Candara" w:hAnsi="Candara" w:cs="Calibri"/>
                                  <w:color w:val="auto"/>
                                  <w:sz w:val="20"/>
                                  <w:szCs w:val="20"/>
                                  <w:u w:val="none"/>
                                </w:rPr>
                                <w:t>www.propin.com.tr</w:t>
                              </w:r>
                            </w:hyperlink>
                            <w:r w:rsidR="00F75DE2" w:rsidRPr="00B2458A">
                              <w:rPr>
                                <w:rFonts w:ascii="Candara" w:hAnsi="Candara" w:cs="Calibri"/>
                                <w:sz w:val="20"/>
                                <w:szCs w:val="20"/>
                              </w:rPr>
                              <w:t xml:space="preserve">  |  </w:t>
                            </w:r>
                            <w:hyperlink r:id="rId24" w:history="1">
                              <w:r w:rsidR="00F75DE2" w:rsidRPr="00B2458A">
                                <w:rPr>
                                  <w:rStyle w:val="Kpr"/>
                                  <w:rFonts w:ascii="Candara" w:hAnsi="Candara" w:cs="Calibri"/>
                                  <w:color w:val="auto"/>
                                  <w:sz w:val="20"/>
                                  <w:szCs w:val="20"/>
                                  <w:u w:val="none"/>
                                </w:rPr>
                                <w:t>info@propin.com.tr</w:t>
                              </w:r>
                            </w:hyperlink>
                          </w:p>
                          <w:p w:rsidR="00F75DE2" w:rsidRPr="00804346" w:rsidRDefault="00F75DE2" w:rsidP="00F75DE2">
                            <w:pPr>
                              <w:rPr>
                                <w:rFonts w:ascii="Candara" w:hAnsi="Candara" w:cs="Calibri"/>
                                <w:color w:val="595959"/>
                                <w:sz w:val="20"/>
                                <w:szCs w:val="20"/>
                              </w:rPr>
                            </w:pPr>
                          </w:p>
                          <w:p w:rsidR="00F75DE2" w:rsidRPr="00804346" w:rsidRDefault="00F75DE2" w:rsidP="00F75DE2">
                            <w:pPr>
                              <w:rPr>
                                <w:rFonts w:ascii="Candara" w:hAnsi="Candara"/>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margin-left:-19.4pt;margin-top:9.2pt;width:493.2pt;height:169.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" filled="f" strokeweight="1.5pt">
                <v:textbox>
                  <w:txbxContent>
                    <w:p w:rsidR="00F75DE2" w:rsidRPr="00804346" w:rsidRDefault="00F75DE2" w:rsidP="00F75DE2">
                      <w:pPr>
                        <w:rPr>
                          <w:rFonts w:ascii="Candara" w:hAnsi="Candara" w:cs="Calibri"/>
                          <w:color w:val="595959"/>
                          <w:sz w:val="20"/>
                          <w:szCs w:val="20"/>
                        </w:rPr>
                      </w:pPr>
                      <w:r w:rsidRPr="00804346">
                        <w:rPr>
                          <w:rFonts w:ascii="Candara" w:hAnsi="Candara" w:cs="Calibri"/>
                          <w:b/>
                          <w:sz w:val="20"/>
                          <w:szCs w:val="20"/>
                        </w:rPr>
                        <w:t>EDİTÖRÜN NOTU:</w:t>
                      </w:r>
                      <w:r w:rsidRPr="00804346">
                        <w:rPr>
                          <w:rFonts w:ascii="Candara" w:hAnsi="Candara" w:cs="Calibri"/>
                          <w:color w:val="595959"/>
                          <w:sz w:val="20"/>
                          <w:szCs w:val="20"/>
                        </w:rPr>
                        <w:t xml:space="preserve"> Propin Property Investment Consultancy,  ticari gayrimenkul sektöründe “ofis” alanında uzmanlaşmış bir gayrimenkul yatırım danışmanlık şirketidir. Kullanıcılara, mal sahiplerine, gayrimenkul yatırımcılarına ve geliştiricilere ofis alanında aracılık ve danışmanlık hizmetleri vermektedir. Hizmet bölgesi tüm İstanbul ve ofis pazarının gelişmekte olduğu diğer büyük şehirlerdir. </w:t>
                      </w:r>
                      <w:r w:rsidRPr="00804346">
                        <w:rPr>
                          <w:rFonts w:ascii="Candara" w:hAnsi="Candara" w:cs="Calibri"/>
                          <w:color w:val="595959"/>
                          <w:sz w:val="20"/>
                          <w:szCs w:val="20"/>
                        </w:rPr>
                        <w:br/>
                        <w:t xml:space="preserve">Deneyimli kadrosuyla 2005 yılında kurulan Propin, kısa sürede imza attığı işlerle ve hizmet kalitesiyle sektöründe fark yaratmıştır. Referanslarının Türkiye’nin ve dünyanın en saygın şirketleri arasında olması başarısının açık bir göstergesidir. Propin, uzmanlığının beraberinde getirdiği kalite ve verimlilikle, müşterilerine ofis alanında butik bir hizmet sağlar. Kurulduğu ilk günden itibaren iş etiğinden kesinlikle taviz vermeyen çalışma prensibine sahiptir. Sunduğu değerler, sektörde kazandığı güveni daimi şekilde korumaya verdiği önemi gösterir. </w:t>
                      </w:r>
                    </w:p>
                    <w:p w:rsidR="00F75DE2" w:rsidRPr="00B2458A" w:rsidRDefault="00E52ACA" w:rsidP="00F75DE2">
                      <w:pPr>
                        <w:rPr>
                          <w:rFonts w:ascii="Candara" w:hAnsi="Candara" w:cs="Calibri"/>
                          <w:sz w:val="20"/>
                          <w:szCs w:val="20"/>
                        </w:rPr>
                      </w:pPr>
                      <w:hyperlink r:id="rId25" w:history="1">
                        <w:r w:rsidR="00F75DE2" w:rsidRPr="00B2458A">
                          <w:rPr>
                            <w:rStyle w:val="Kpr"/>
                            <w:rFonts w:ascii="Candara" w:hAnsi="Candara" w:cs="Calibri"/>
                            <w:color w:val="auto"/>
                            <w:sz w:val="20"/>
                            <w:szCs w:val="20"/>
                            <w:u w:val="none"/>
                          </w:rPr>
                          <w:t>www.propin.com.tr</w:t>
                        </w:r>
                      </w:hyperlink>
                      <w:r w:rsidR="00F75DE2" w:rsidRPr="00B2458A">
                        <w:rPr>
                          <w:rFonts w:ascii="Candara" w:hAnsi="Candara" w:cs="Calibri"/>
                          <w:sz w:val="20"/>
                          <w:szCs w:val="20"/>
                        </w:rPr>
                        <w:t xml:space="preserve">  |  </w:t>
                      </w:r>
                      <w:hyperlink r:id="rId26" w:history="1">
                        <w:r w:rsidR="00F75DE2" w:rsidRPr="00B2458A">
                          <w:rPr>
                            <w:rStyle w:val="Kpr"/>
                            <w:rFonts w:ascii="Candara" w:hAnsi="Candara" w:cs="Calibri"/>
                            <w:color w:val="auto"/>
                            <w:sz w:val="20"/>
                            <w:szCs w:val="20"/>
                            <w:u w:val="none"/>
                          </w:rPr>
                          <w:t>info@propin.com.tr</w:t>
                        </w:r>
                      </w:hyperlink>
                    </w:p>
                    <w:p w:rsidR="00F75DE2" w:rsidRPr="00804346" w:rsidRDefault="00F75DE2" w:rsidP="00F75DE2">
                      <w:pPr>
                        <w:rPr>
                          <w:rFonts w:ascii="Candara" w:hAnsi="Candara" w:cs="Calibri"/>
                          <w:color w:val="595959"/>
                          <w:sz w:val="20"/>
                          <w:szCs w:val="20"/>
                        </w:rPr>
                      </w:pPr>
                    </w:p>
                    <w:p w:rsidR="00F75DE2" w:rsidRPr="00804346" w:rsidRDefault="00F75DE2" w:rsidP="00F75DE2">
                      <w:pPr>
                        <w:rPr>
                          <w:rFonts w:ascii="Candara" w:hAnsi="Candara"/>
                          <w:sz w:val="20"/>
                          <w:szCs w:val="20"/>
                        </w:rPr>
                      </w:pPr>
                    </w:p>
                  </w:txbxContent>
                </v:textbox>
              </v:shape>
            </w:pict>
          </mc:Fallback>
        </mc:AlternateContent>
      </w:r>
      <w:r>
        <w:rPr>
          <w:rFonts w:ascii="Candara" w:hAnsi="Candara" w:cs="Calibri"/>
          <w:i/>
          <w:noProof/>
          <w:color w:val="000000"/>
          <w:lang w:eastAsia="tr-TR"/>
        </w:rPr>
        <mc:AlternateContent>
          <mc:Choice Requires="wps">
            <w:drawing>
              <wp:anchor distT="0" distB="0" distL="114300" distR="114300" simplePos="0" relativeHeight="251661824" behindDoc="0" locked="0" layoutInCell="1" allowOverlap="1">
                <wp:simplePos x="0" y="0"/>
                <wp:positionH relativeFrom="column">
                  <wp:posOffset>47625</wp:posOffset>
                </wp:positionH>
                <wp:positionV relativeFrom="paragraph">
                  <wp:posOffset>5955665</wp:posOffset>
                </wp:positionV>
                <wp:extent cx="6263640" cy="2157730"/>
                <wp:effectExtent l="0" t="0" r="22860" b="13970"/>
                <wp:wrapNone/>
                <wp:docPr id="3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3640" cy="215773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B6028" w:rsidRPr="00804346" w:rsidRDefault="00CB6028" w:rsidP="00CB6028">
                            <w:pPr>
                              <w:rPr>
                                <w:rFonts w:ascii="Candara" w:hAnsi="Candara" w:cs="Calibri"/>
                                <w:color w:val="595959"/>
                                <w:sz w:val="20"/>
                                <w:szCs w:val="20"/>
                              </w:rPr>
                            </w:pPr>
                            <w:r w:rsidRPr="00804346">
                              <w:rPr>
                                <w:rFonts w:ascii="Candara" w:hAnsi="Candara" w:cs="Calibri"/>
                                <w:b/>
                                <w:sz w:val="20"/>
                                <w:szCs w:val="20"/>
                              </w:rPr>
                              <w:t>EDİTÖRÜN NOTU:</w:t>
                            </w:r>
                            <w:r w:rsidRPr="00804346">
                              <w:rPr>
                                <w:rFonts w:ascii="Candara" w:hAnsi="Candara" w:cs="Calibri"/>
                                <w:color w:val="595959"/>
                                <w:sz w:val="20"/>
                                <w:szCs w:val="20"/>
                              </w:rPr>
                              <w:t xml:space="preserve"> Propin Pr</w:t>
                            </w:r>
                            <w:r>
                              <w:rPr>
                                <w:rFonts w:ascii="Candara" w:hAnsi="Candara" w:cs="Calibri"/>
                                <w:color w:val="595959"/>
                                <w:sz w:val="20"/>
                                <w:szCs w:val="20"/>
                              </w:rPr>
                              <w:t xml:space="preserve">operty Investment Consultancy, </w:t>
                            </w:r>
                            <w:r w:rsidRPr="00804346">
                              <w:rPr>
                                <w:rFonts w:ascii="Candara" w:hAnsi="Candara" w:cs="Calibri"/>
                                <w:color w:val="595959"/>
                                <w:sz w:val="20"/>
                                <w:szCs w:val="20"/>
                              </w:rPr>
                              <w:t xml:space="preserve">ticari gayrimenkul sektöründe “ofis” alanında uzmanlaşmış bir gayrimenkul yatırım danışmanlık şirketidir. Kullanıcılara, mal sahiplerine, gayrimenkul yatırımcılarına ve geliştiricilere ofis alanında aracılık ve danışmanlık hizmetleri vermektedir. Hizmet bölgesi tüm İstanbul ve ofis pazarının gelişmekte olduğu diğer büyük şehirlerdir. </w:t>
                            </w:r>
                            <w:r w:rsidRPr="00804346">
                              <w:rPr>
                                <w:rFonts w:ascii="Candara" w:hAnsi="Candara" w:cs="Calibri"/>
                                <w:color w:val="595959"/>
                                <w:sz w:val="20"/>
                                <w:szCs w:val="20"/>
                              </w:rPr>
                              <w:br/>
                              <w:t xml:space="preserve">Deneyimli kadrosuyla 2005 yılında kurulan Propin, kısa sürede imza attığı işlerle ve hizmet kalitesiyle sektöründe fark yaratmıştır. Referanslarının Türkiye’nin ve dünyanın en saygın şirketleri arasında olması başarısının açık bir göstergesidir. Propin, uzmanlığının beraberinde getirdiği kalite ve verimlilikle, müşterilerine ofis alanında butik bir hizmet sağlar. Kurulduğu ilk günden itibaren iş etiğinden kesinlikle taviz vermeyen çalışma prensibine sahiptir. Sunduğu değerler, sektörde kazandığı güveni daimi şekilde korumaya verdiği önemi gösterir. </w:t>
                            </w:r>
                          </w:p>
                          <w:p w:rsidR="00CB6028" w:rsidRPr="00B2458A" w:rsidRDefault="00E52ACA" w:rsidP="00CB6028">
                            <w:pPr>
                              <w:rPr>
                                <w:rFonts w:ascii="Candara" w:hAnsi="Candara" w:cs="Calibri"/>
                                <w:sz w:val="20"/>
                                <w:szCs w:val="20"/>
                              </w:rPr>
                            </w:pPr>
                            <w:hyperlink r:id="rId27" w:history="1">
                              <w:r w:rsidR="00CB6028" w:rsidRPr="00B2458A">
                                <w:rPr>
                                  <w:rStyle w:val="Kpr"/>
                                  <w:rFonts w:ascii="Candara" w:hAnsi="Candara" w:cs="Calibri"/>
                                  <w:color w:val="auto"/>
                                  <w:sz w:val="20"/>
                                  <w:szCs w:val="20"/>
                                  <w:u w:val="none"/>
                                </w:rPr>
                                <w:t>www.propin.com.tr</w:t>
                              </w:r>
                            </w:hyperlink>
                            <w:r w:rsidR="00CB6028" w:rsidRPr="00B2458A">
                              <w:rPr>
                                <w:rFonts w:ascii="Candara" w:hAnsi="Candara" w:cs="Calibri"/>
                                <w:sz w:val="20"/>
                                <w:szCs w:val="20"/>
                              </w:rPr>
                              <w:t xml:space="preserve">  |  </w:t>
                            </w:r>
                            <w:hyperlink r:id="rId28" w:history="1">
                              <w:r w:rsidR="00CB6028" w:rsidRPr="00B2458A">
                                <w:rPr>
                                  <w:rStyle w:val="Kpr"/>
                                  <w:rFonts w:ascii="Candara" w:hAnsi="Candara" w:cs="Calibri"/>
                                  <w:color w:val="auto"/>
                                  <w:sz w:val="20"/>
                                  <w:szCs w:val="20"/>
                                  <w:u w:val="none"/>
                                </w:rPr>
                                <w:t>info@propin.com.tr</w:t>
                              </w:r>
                            </w:hyperlink>
                          </w:p>
                          <w:p w:rsidR="00CB6028" w:rsidRPr="00804346" w:rsidRDefault="00CB6028" w:rsidP="00CB6028">
                            <w:pPr>
                              <w:rPr>
                                <w:rFonts w:ascii="Candara" w:hAnsi="Candara" w:cs="Calibri"/>
                                <w:color w:val="595959"/>
                                <w:sz w:val="20"/>
                                <w:szCs w:val="20"/>
                              </w:rPr>
                            </w:pPr>
                          </w:p>
                          <w:p w:rsidR="00CB6028" w:rsidRPr="00804346" w:rsidRDefault="00CB6028" w:rsidP="00CB6028">
                            <w:pPr>
                              <w:rPr>
                                <w:rFonts w:ascii="Candara" w:hAnsi="Candara"/>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75pt;margin-top:468.95pt;width:493.2pt;height:169.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" filled="f" strokeweight="1.5pt">
                <v:textbox>
                  <w:txbxContent>
                    <w:p w:rsidR="00CB6028" w:rsidRPr="00804346" w:rsidRDefault="00CB6028" w:rsidP="00CB6028">
                      <w:pPr>
                        <w:rPr>
                          <w:rFonts w:ascii="Candara" w:hAnsi="Candara" w:cs="Calibri"/>
                          <w:color w:val="595959"/>
                          <w:sz w:val="20"/>
                          <w:szCs w:val="20"/>
                        </w:rPr>
                      </w:pPr>
                      <w:r w:rsidRPr="00804346">
                        <w:rPr>
                          <w:rFonts w:ascii="Candara" w:hAnsi="Candara" w:cs="Calibri"/>
                          <w:b/>
                          <w:sz w:val="20"/>
                          <w:szCs w:val="20"/>
                        </w:rPr>
                        <w:t>EDİTÖRÜN NOTU:</w:t>
                      </w:r>
                      <w:r w:rsidRPr="00804346">
                        <w:rPr>
                          <w:rFonts w:ascii="Candara" w:hAnsi="Candara" w:cs="Calibri"/>
                          <w:color w:val="595959"/>
                          <w:sz w:val="20"/>
                          <w:szCs w:val="20"/>
                        </w:rPr>
                        <w:t xml:space="preserve"> Propin Pr</w:t>
                      </w:r>
                      <w:r>
                        <w:rPr>
                          <w:rFonts w:ascii="Candara" w:hAnsi="Candara" w:cs="Calibri"/>
                          <w:color w:val="595959"/>
                          <w:sz w:val="20"/>
                          <w:szCs w:val="20"/>
                        </w:rPr>
                        <w:t xml:space="preserve">operty Investment Consultancy, </w:t>
                      </w:r>
                      <w:r w:rsidRPr="00804346">
                        <w:rPr>
                          <w:rFonts w:ascii="Candara" w:hAnsi="Candara" w:cs="Calibri"/>
                          <w:color w:val="595959"/>
                          <w:sz w:val="20"/>
                          <w:szCs w:val="20"/>
                        </w:rPr>
                        <w:t xml:space="preserve">ticari gayrimenkul sektöründe “ofis” alanında uzmanlaşmış bir gayrimenkul yatırım danışmanlık şirketidir. Kullanıcılara, mal sahiplerine, gayrimenkul yatırımcılarına ve geliştiricilere ofis alanında aracılık ve danışmanlık hizmetleri vermektedir. Hizmet bölgesi tüm İstanbul ve ofis pazarının gelişmekte olduğu diğer büyük şehirlerdir. </w:t>
                      </w:r>
                      <w:r w:rsidRPr="00804346">
                        <w:rPr>
                          <w:rFonts w:ascii="Candara" w:hAnsi="Candara" w:cs="Calibri"/>
                          <w:color w:val="595959"/>
                          <w:sz w:val="20"/>
                          <w:szCs w:val="20"/>
                        </w:rPr>
                        <w:br/>
                        <w:t xml:space="preserve">Deneyimli kadrosuyla 2005 yılında kurulan Propin, kısa sürede imza attığı işlerle ve hizmet kalitesiyle sektöründe fark yaratmıştır. Referanslarının Türkiye’nin ve dünyanın en saygın şirketleri arasında olması başarısının açık bir göstergesidir. Propin, uzmanlığının beraberinde getirdiği kalite ve verimlilikle, müşterilerine ofis alanında butik bir hizmet sağlar. Kurulduğu ilk günden itibaren iş etiğinden kesinlikle taviz vermeyen çalışma prensibine sahiptir. Sunduğu değerler, sektörde kazandığı güveni daimi şekilde korumaya verdiği önemi gösterir. </w:t>
                      </w:r>
                    </w:p>
                    <w:p w:rsidR="00CB6028" w:rsidRPr="00B2458A" w:rsidRDefault="00E52ACA" w:rsidP="00CB6028">
                      <w:pPr>
                        <w:rPr>
                          <w:rFonts w:ascii="Candara" w:hAnsi="Candara" w:cs="Calibri"/>
                          <w:sz w:val="20"/>
                          <w:szCs w:val="20"/>
                        </w:rPr>
                      </w:pPr>
                      <w:hyperlink r:id="rId29" w:history="1">
                        <w:r w:rsidR="00CB6028" w:rsidRPr="00B2458A">
                          <w:rPr>
                            <w:rStyle w:val="Kpr"/>
                            <w:rFonts w:ascii="Candara" w:hAnsi="Candara" w:cs="Calibri"/>
                            <w:color w:val="auto"/>
                            <w:sz w:val="20"/>
                            <w:szCs w:val="20"/>
                            <w:u w:val="none"/>
                          </w:rPr>
                          <w:t>www.propin.com.tr</w:t>
                        </w:r>
                      </w:hyperlink>
                      <w:r w:rsidR="00CB6028" w:rsidRPr="00B2458A">
                        <w:rPr>
                          <w:rFonts w:ascii="Candara" w:hAnsi="Candara" w:cs="Calibri"/>
                          <w:sz w:val="20"/>
                          <w:szCs w:val="20"/>
                        </w:rPr>
                        <w:t xml:space="preserve">  |  </w:t>
                      </w:r>
                      <w:hyperlink r:id="rId30" w:history="1">
                        <w:r w:rsidR="00CB6028" w:rsidRPr="00B2458A">
                          <w:rPr>
                            <w:rStyle w:val="Kpr"/>
                            <w:rFonts w:ascii="Candara" w:hAnsi="Candara" w:cs="Calibri"/>
                            <w:color w:val="auto"/>
                            <w:sz w:val="20"/>
                            <w:szCs w:val="20"/>
                            <w:u w:val="none"/>
                          </w:rPr>
                          <w:t>info@propin.com.tr</w:t>
                        </w:r>
                      </w:hyperlink>
                    </w:p>
                    <w:p w:rsidR="00CB6028" w:rsidRPr="00804346" w:rsidRDefault="00CB6028" w:rsidP="00CB6028">
                      <w:pPr>
                        <w:rPr>
                          <w:rFonts w:ascii="Candara" w:hAnsi="Candara" w:cs="Calibri"/>
                          <w:color w:val="595959"/>
                          <w:sz w:val="20"/>
                          <w:szCs w:val="20"/>
                        </w:rPr>
                      </w:pPr>
                    </w:p>
                    <w:p w:rsidR="00CB6028" w:rsidRPr="00804346" w:rsidRDefault="00CB6028" w:rsidP="00CB6028">
                      <w:pPr>
                        <w:rPr>
                          <w:rFonts w:ascii="Candara" w:hAnsi="Candara"/>
                          <w:sz w:val="20"/>
                          <w:szCs w:val="20"/>
                        </w:rPr>
                      </w:pPr>
                    </w:p>
                  </w:txbxContent>
                </v:textbox>
              </v:shape>
            </w:pict>
          </mc:Fallback>
        </mc:AlternateContent>
      </w:r>
    </w:p>
    <w:sectPr w:rsidR="006105A5" w:rsidRPr="009E4A54" w:rsidSect="004A5369">
      <w:footerReference w:type="default" r:id="rId31"/>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2ACA" w:rsidRDefault="00E52ACA" w:rsidP="001F3E75">
      <w:pPr>
        <w:spacing w:after="0" w:line="240" w:lineRule="auto"/>
      </w:pPr>
      <w:r>
        <w:separator/>
      </w:r>
    </w:p>
  </w:endnote>
  <w:endnote w:type="continuationSeparator" w:id="0">
    <w:p w:rsidR="00E52ACA" w:rsidRDefault="00E52ACA" w:rsidP="001F3E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Franklin Gothic Medium">
    <w:panose1 w:val="020B0603020102020204"/>
    <w:charset w:val="A2"/>
    <w:family w:val="swiss"/>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Helvetica Regular">
    <w:panose1 w:val="00000000000000000000"/>
    <w:charset w:val="00"/>
    <w:family w:val="auto"/>
    <w:notTrueType/>
    <w:pitch w:val="default"/>
    <w:sig w:usb0="00000003" w:usb1="00000000" w:usb2="00000000" w:usb3="00000000" w:csb0="00000001" w:csb1="00000000"/>
  </w:font>
  <w:font w:name="Candara">
    <w:panose1 w:val="020E0502030303020204"/>
    <w:charset w:val="A2"/>
    <w:family w:val="swiss"/>
    <w:pitch w:val="variable"/>
    <w:sig w:usb0="A00002EF" w:usb1="4000A44B" w:usb2="00000000" w:usb3="00000000" w:csb0="0000019F" w:csb1="00000000"/>
  </w:font>
  <w:font w:name="BentonSansBook">
    <w:altName w:val="Arial"/>
    <w:panose1 w:val="00000000000000000000"/>
    <w:charset w:val="00"/>
    <w:family w:val="modern"/>
    <w:notTrueType/>
    <w:pitch w:val="variable"/>
    <w:sig w:usb0="00000007" w:usb1="00000000" w:usb2="00000000" w:usb3="00000000" w:csb0="00000011" w:csb1="00000000"/>
  </w:font>
  <w:font w:name="Calibri Light">
    <w:altName w:val="Calibri"/>
    <w:charset w:val="A2"/>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B88" w:rsidRDefault="008D37F8">
    <w:pPr>
      <w:pStyle w:val="Altbilgi"/>
      <w:jc w:val="center"/>
    </w:pPr>
    <w:r>
      <w:fldChar w:fldCharType="begin"/>
    </w:r>
    <w:r w:rsidR="009F6B88">
      <w:instrText xml:space="preserve"> PAGE   \* MERGEFORMAT </w:instrText>
    </w:r>
    <w:r>
      <w:fldChar w:fldCharType="separate"/>
    </w:r>
    <w:r w:rsidR="00D8229C">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2ACA" w:rsidRDefault="00E52ACA" w:rsidP="001F3E75">
      <w:pPr>
        <w:spacing w:after="0" w:line="240" w:lineRule="auto"/>
      </w:pPr>
      <w:r>
        <w:separator/>
      </w:r>
    </w:p>
  </w:footnote>
  <w:footnote w:type="continuationSeparator" w:id="0">
    <w:p w:rsidR="00E52ACA" w:rsidRDefault="00E52ACA" w:rsidP="001F3E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63C93"/>
    <w:multiLevelType w:val="hybridMultilevel"/>
    <w:tmpl w:val="07B866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2AE00252"/>
    <w:multiLevelType w:val="hybridMultilevel"/>
    <w:tmpl w:val="9D241DE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66DC4446"/>
    <w:multiLevelType w:val="hybridMultilevel"/>
    <w:tmpl w:val="7D2C7E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764F0887"/>
    <w:multiLevelType w:val="hybridMultilevel"/>
    <w:tmpl w:val="B908D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F1C"/>
    <w:rsid w:val="000043F5"/>
    <w:rsid w:val="000130F8"/>
    <w:rsid w:val="00031226"/>
    <w:rsid w:val="00033CA9"/>
    <w:rsid w:val="000404E1"/>
    <w:rsid w:val="0004758D"/>
    <w:rsid w:val="00047FC6"/>
    <w:rsid w:val="000563F7"/>
    <w:rsid w:val="00057CE8"/>
    <w:rsid w:val="00060671"/>
    <w:rsid w:val="00064CF7"/>
    <w:rsid w:val="00066331"/>
    <w:rsid w:val="0007121E"/>
    <w:rsid w:val="000800F5"/>
    <w:rsid w:val="000A5E94"/>
    <w:rsid w:val="000B6291"/>
    <w:rsid w:val="000C1F0B"/>
    <w:rsid w:val="000C2724"/>
    <w:rsid w:val="000C2935"/>
    <w:rsid w:val="000C4BC5"/>
    <w:rsid w:val="000D2848"/>
    <w:rsid w:val="000D6D52"/>
    <w:rsid w:val="000E4B78"/>
    <w:rsid w:val="000E5DD3"/>
    <w:rsid w:val="000F14DF"/>
    <w:rsid w:val="000F33B0"/>
    <w:rsid w:val="001013D2"/>
    <w:rsid w:val="0010227F"/>
    <w:rsid w:val="00111A9E"/>
    <w:rsid w:val="00114E1C"/>
    <w:rsid w:val="00121D82"/>
    <w:rsid w:val="00130595"/>
    <w:rsid w:val="001344BF"/>
    <w:rsid w:val="001352DB"/>
    <w:rsid w:val="001379F5"/>
    <w:rsid w:val="00142604"/>
    <w:rsid w:val="001464B1"/>
    <w:rsid w:val="00146C9F"/>
    <w:rsid w:val="001474BF"/>
    <w:rsid w:val="00151E3A"/>
    <w:rsid w:val="00157418"/>
    <w:rsid w:val="00162A31"/>
    <w:rsid w:val="00173E54"/>
    <w:rsid w:val="00176DEF"/>
    <w:rsid w:val="001836A7"/>
    <w:rsid w:val="00184CB5"/>
    <w:rsid w:val="001853D9"/>
    <w:rsid w:val="00190A8D"/>
    <w:rsid w:val="00191B94"/>
    <w:rsid w:val="00191F11"/>
    <w:rsid w:val="00195C2B"/>
    <w:rsid w:val="001A40B6"/>
    <w:rsid w:val="001A7128"/>
    <w:rsid w:val="001B4613"/>
    <w:rsid w:val="001C41F6"/>
    <w:rsid w:val="001C5E5C"/>
    <w:rsid w:val="001C7241"/>
    <w:rsid w:val="001D26F9"/>
    <w:rsid w:val="001E686D"/>
    <w:rsid w:val="001F3E75"/>
    <w:rsid w:val="0020211E"/>
    <w:rsid w:val="00202A73"/>
    <w:rsid w:val="00206F97"/>
    <w:rsid w:val="00213355"/>
    <w:rsid w:val="002169FA"/>
    <w:rsid w:val="00227376"/>
    <w:rsid w:val="00237B02"/>
    <w:rsid w:val="00237BBE"/>
    <w:rsid w:val="00240C29"/>
    <w:rsid w:val="00251B23"/>
    <w:rsid w:val="00252A7D"/>
    <w:rsid w:val="00254834"/>
    <w:rsid w:val="0025647C"/>
    <w:rsid w:val="002600FB"/>
    <w:rsid w:val="00270BD9"/>
    <w:rsid w:val="002724FB"/>
    <w:rsid w:val="0028072B"/>
    <w:rsid w:val="002808F5"/>
    <w:rsid w:val="00281FEE"/>
    <w:rsid w:val="00284505"/>
    <w:rsid w:val="00286D0C"/>
    <w:rsid w:val="00291195"/>
    <w:rsid w:val="002937F0"/>
    <w:rsid w:val="00296B8D"/>
    <w:rsid w:val="002A33B8"/>
    <w:rsid w:val="002A77C4"/>
    <w:rsid w:val="002C582D"/>
    <w:rsid w:val="002D0838"/>
    <w:rsid w:val="002E04AF"/>
    <w:rsid w:val="002E3D0D"/>
    <w:rsid w:val="002F1B49"/>
    <w:rsid w:val="002F69E9"/>
    <w:rsid w:val="003075A7"/>
    <w:rsid w:val="00307E0D"/>
    <w:rsid w:val="0031195F"/>
    <w:rsid w:val="00311E2F"/>
    <w:rsid w:val="003202D6"/>
    <w:rsid w:val="00327532"/>
    <w:rsid w:val="00327DB7"/>
    <w:rsid w:val="00341347"/>
    <w:rsid w:val="00346C17"/>
    <w:rsid w:val="003471FC"/>
    <w:rsid w:val="003613B2"/>
    <w:rsid w:val="00362D17"/>
    <w:rsid w:val="00363447"/>
    <w:rsid w:val="00365C60"/>
    <w:rsid w:val="00376A5F"/>
    <w:rsid w:val="00377807"/>
    <w:rsid w:val="003808D6"/>
    <w:rsid w:val="00387FF4"/>
    <w:rsid w:val="003913AB"/>
    <w:rsid w:val="0039201B"/>
    <w:rsid w:val="00393738"/>
    <w:rsid w:val="003A023E"/>
    <w:rsid w:val="003A5043"/>
    <w:rsid w:val="003B5E94"/>
    <w:rsid w:val="003C37D7"/>
    <w:rsid w:val="003C6917"/>
    <w:rsid w:val="003C77C2"/>
    <w:rsid w:val="003D2116"/>
    <w:rsid w:val="003E19AB"/>
    <w:rsid w:val="004045A7"/>
    <w:rsid w:val="00404800"/>
    <w:rsid w:val="00404DEE"/>
    <w:rsid w:val="00407E3F"/>
    <w:rsid w:val="004424C9"/>
    <w:rsid w:val="004433D4"/>
    <w:rsid w:val="004436BE"/>
    <w:rsid w:val="0045022B"/>
    <w:rsid w:val="004513D2"/>
    <w:rsid w:val="00453781"/>
    <w:rsid w:val="00457AAF"/>
    <w:rsid w:val="004614FD"/>
    <w:rsid w:val="00462B18"/>
    <w:rsid w:val="00463550"/>
    <w:rsid w:val="00467B83"/>
    <w:rsid w:val="0047183F"/>
    <w:rsid w:val="004774CC"/>
    <w:rsid w:val="00484B47"/>
    <w:rsid w:val="0048518D"/>
    <w:rsid w:val="00485527"/>
    <w:rsid w:val="00486051"/>
    <w:rsid w:val="004935CD"/>
    <w:rsid w:val="004A0FD3"/>
    <w:rsid w:val="004A1D31"/>
    <w:rsid w:val="004A496A"/>
    <w:rsid w:val="004A5369"/>
    <w:rsid w:val="004A5E65"/>
    <w:rsid w:val="004C0EA1"/>
    <w:rsid w:val="004C292B"/>
    <w:rsid w:val="004C3E43"/>
    <w:rsid w:val="004D59FA"/>
    <w:rsid w:val="004E33CC"/>
    <w:rsid w:val="004E46D1"/>
    <w:rsid w:val="004E55A7"/>
    <w:rsid w:val="004F3B1D"/>
    <w:rsid w:val="004F3F19"/>
    <w:rsid w:val="004F401D"/>
    <w:rsid w:val="004F692E"/>
    <w:rsid w:val="00507850"/>
    <w:rsid w:val="00514313"/>
    <w:rsid w:val="00514C0C"/>
    <w:rsid w:val="00521754"/>
    <w:rsid w:val="0052246C"/>
    <w:rsid w:val="005256FE"/>
    <w:rsid w:val="00532BE3"/>
    <w:rsid w:val="00533CE0"/>
    <w:rsid w:val="00543689"/>
    <w:rsid w:val="0054437E"/>
    <w:rsid w:val="00550CB1"/>
    <w:rsid w:val="00551ABB"/>
    <w:rsid w:val="00555065"/>
    <w:rsid w:val="005704A5"/>
    <w:rsid w:val="00570621"/>
    <w:rsid w:val="0059220C"/>
    <w:rsid w:val="00594732"/>
    <w:rsid w:val="00597A51"/>
    <w:rsid w:val="005A253E"/>
    <w:rsid w:val="005A425F"/>
    <w:rsid w:val="005A51AF"/>
    <w:rsid w:val="005B55C5"/>
    <w:rsid w:val="005B6610"/>
    <w:rsid w:val="005E20B5"/>
    <w:rsid w:val="005E5CB9"/>
    <w:rsid w:val="005E7198"/>
    <w:rsid w:val="005E72B9"/>
    <w:rsid w:val="005F1DD2"/>
    <w:rsid w:val="005F5366"/>
    <w:rsid w:val="00601057"/>
    <w:rsid w:val="006105A5"/>
    <w:rsid w:val="00633975"/>
    <w:rsid w:val="00633F32"/>
    <w:rsid w:val="00635C96"/>
    <w:rsid w:val="00636454"/>
    <w:rsid w:val="00636A1A"/>
    <w:rsid w:val="00652B29"/>
    <w:rsid w:val="00653739"/>
    <w:rsid w:val="00657116"/>
    <w:rsid w:val="006648BA"/>
    <w:rsid w:val="00683393"/>
    <w:rsid w:val="0068523F"/>
    <w:rsid w:val="00685B97"/>
    <w:rsid w:val="006879D9"/>
    <w:rsid w:val="00693C37"/>
    <w:rsid w:val="006B3D0A"/>
    <w:rsid w:val="006B7688"/>
    <w:rsid w:val="006B7FE5"/>
    <w:rsid w:val="006C276E"/>
    <w:rsid w:val="006D5D80"/>
    <w:rsid w:val="006E09A3"/>
    <w:rsid w:val="006E1145"/>
    <w:rsid w:val="006E7A61"/>
    <w:rsid w:val="00703720"/>
    <w:rsid w:val="00704038"/>
    <w:rsid w:val="00717ABE"/>
    <w:rsid w:val="00721D54"/>
    <w:rsid w:val="00723F0B"/>
    <w:rsid w:val="00726D77"/>
    <w:rsid w:val="00730C33"/>
    <w:rsid w:val="00730C6F"/>
    <w:rsid w:val="00734164"/>
    <w:rsid w:val="007419EB"/>
    <w:rsid w:val="0074298A"/>
    <w:rsid w:val="00750DC7"/>
    <w:rsid w:val="00751F23"/>
    <w:rsid w:val="007620AA"/>
    <w:rsid w:val="0076345A"/>
    <w:rsid w:val="00767344"/>
    <w:rsid w:val="00771477"/>
    <w:rsid w:val="0077238E"/>
    <w:rsid w:val="0077399A"/>
    <w:rsid w:val="00773FCE"/>
    <w:rsid w:val="007829FB"/>
    <w:rsid w:val="007834DA"/>
    <w:rsid w:val="00784E78"/>
    <w:rsid w:val="007A3FB2"/>
    <w:rsid w:val="007A5AFD"/>
    <w:rsid w:val="007A6A22"/>
    <w:rsid w:val="007B00E2"/>
    <w:rsid w:val="007C3C1F"/>
    <w:rsid w:val="007D1A40"/>
    <w:rsid w:val="007D3E12"/>
    <w:rsid w:val="007E6AF4"/>
    <w:rsid w:val="007F04B3"/>
    <w:rsid w:val="00802302"/>
    <w:rsid w:val="0080406F"/>
    <w:rsid w:val="00804346"/>
    <w:rsid w:val="00806D9B"/>
    <w:rsid w:val="008100E8"/>
    <w:rsid w:val="00810ED0"/>
    <w:rsid w:val="00812D3C"/>
    <w:rsid w:val="00813E0A"/>
    <w:rsid w:val="00813EF2"/>
    <w:rsid w:val="00814BFD"/>
    <w:rsid w:val="00816619"/>
    <w:rsid w:val="008209ED"/>
    <w:rsid w:val="00823A9B"/>
    <w:rsid w:val="00823EAE"/>
    <w:rsid w:val="008275CF"/>
    <w:rsid w:val="008316B6"/>
    <w:rsid w:val="008318C1"/>
    <w:rsid w:val="00844859"/>
    <w:rsid w:val="0087448A"/>
    <w:rsid w:val="00877879"/>
    <w:rsid w:val="00877F17"/>
    <w:rsid w:val="00880BFB"/>
    <w:rsid w:val="00880F19"/>
    <w:rsid w:val="00882342"/>
    <w:rsid w:val="00884107"/>
    <w:rsid w:val="00886D60"/>
    <w:rsid w:val="00890CF6"/>
    <w:rsid w:val="008916CC"/>
    <w:rsid w:val="008938F3"/>
    <w:rsid w:val="008A2486"/>
    <w:rsid w:val="008A3CD0"/>
    <w:rsid w:val="008A7CC5"/>
    <w:rsid w:val="008B408F"/>
    <w:rsid w:val="008B5C98"/>
    <w:rsid w:val="008D37F8"/>
    <w:rsid w:val="008D4E2D"/>
    <w:rsid w:val="008F5578"/>
    <w:rsid w:val="00903562"/>
    <w:rsid w:val="00903FF2"/>
    <w:rsid w:val="0090766A"/>
    <w:rsid w:val="009117BB"/>
    <w:rsid w:val="00920772"/>
    <w:rsid w:val="0092340B"/>
    <w:rsid w:val="009257BB"/>
    <w:rsid w:val="00940185"/>
    <w:rsid w:val="009437CA"/>
    <w:rsid w:val="009566FE"/>
    <w:rsid w:val="00961045"/>
    <w:rsid w:val="009619AC"/>
    <w:rsid w:val="0096379A"/>
    <w:rsid w:val="00965831"/>
    <w:rsid w:val="00967141"/>
    <w:rsid w:val="00976687"/>
    <w:rsid w:val="0098149B"/>
    <w:rsid w:val="00985B2B"/>
    <w:rsid w:val="00986379"/>
    <w:rsid w:val="009905C1"/>
    <w:rsid w:val="009A2697"/>
    <w:rsid w:val="009A6545"/>
    <w:rsid w:val="009B036E"/>
    <w:rsid w:val="009C0EE0"/>
    <w:rsid w:val="009C3D4B"/>
    <w:rsid w:val="009D1B92"/>
    <w:rsid w:val="009D237A"/>
    <w:rsid w:val="009D3B07"/>
    <w:rsid w:val="009E4A54"/>
    <w:rsid w:val="009E4C5B"/>
    <w:rsid w:val="009E515B"/>
    <w:rsid w:val="009E7D12"/>
    <w:rsid w:val="009F0F1C"/>
    <w:rsid w:val="009F6B88"/>
    <w:rsid w:val="00A01568"/>
    <w:rsid w:val="00A02182"/>
    <w:rsid w:val="00A02513"/>
    <w:rsid w:val="00A02737"/>
    <w:rsid w:val="00A04A91"/>
    <w:rsid w:val="00A04BB5"/>
    <w:rsid w:val="00A06851"/>
    <w:rsid w:val="00A12C1C"/>
    <w:rsid w:val="00A13FA5"/>
    <w:rsid w:val="00A14A89"/>
    <w:rsid w:val="00A14ABD"/>
    <w:rsid w:val="00A17C80"/>
    <w:rsid w:val="00A2061C"/>
    <w:rsid w:val="00A21747"/>
    <w:rsid w:val="00A23B61"/>
    <w:rsid w:val="00A23BE7"/>
    <w:rsid w:val="00A24A80"/>
    <w:rsid w:val="00A25C58"/>
    <w:rsid w:val="00A35BEC"/>
    <w:rsid w:val="00A47779"/>
    <w:rsid w:val="00A52C85"/>
    <w:rsid w:val="00A54AAB"/>
    <w:rsid w:val="00A62730"/>
    <w:rsid w:val="00A6714F"/>
    <w:rsid w:val="00A8057C"/>
    <w:rsid w:val="00A852C8"/>
    <w:rsid w:val="00A9532A"/>
    <w:rsid w:val="00A95D2B"/>
    <w:rsid w:val="00A963E3"/>
    <w:rsid w:val="00A96910"/>
    <w:rsid w:val="00AA7805"/>
    <w:rsid w:val="00AB2F97"/>
    <w:rsid w:val="00AB4DE7"/>
    <w:rsid w:val="00AD4ADC"/>
    <w:rsid w:val="00AE0949"/>
    <w:rsid w:val="00AE3C75"/>
    <w:rsid w:val="00AE539D"/>
    <w:rsid w:val="00AE75E1"/>
    <w:rsid w:val="00AF19EF"/>
    <w:rsid w:val="00B23A52"/>
    <w:rsid w:val="00B2458A"/>
    <w:rsid w:val="00B3005D"/>
    <w:rsid w:val="00B43400"/>
    <w:rsid w:val="00B44AA4"/>
    <w:rsid w:val="00B44C8E"/>
    <w:rsid w:val="00B478DE"/>
    <w:rsid w:val="00B50437"/>
    <w:rsid w:val="00B539FE"/>
    <w:rsid w:val="00B61745"/>
    <w:rsid w:val="00B71F36"/>
    <w:rsid w:val="00B75959"/>
    <w:rsid w:val="00B80668"/>
    <w:rsid w:val="00B83CB4"/>
    <w:rsid w:val="00B8533E"/>
    <w:rsid w:val="00B92A85"/>
    <w:rsid w:val="00BC2256"/>
    <w:rsid w:val="00BC70FB"/>
    <w:rsid w:val="00BC7876"/>
    <w:rsid w:val="00BC7CCE"/>
    <w:rsid w:val="00BD062C"/>
    <w:rsid w:val="00BD7375"/>
    <w:rsid w:val="00BE2A0E"/>
    <w:rsid w:val="00BF244D"/>
    <w:rsid w:val="00BF5F29"/>
    <w:rsid w:val="00C10D3F"/>
    <w:rsid w:val="00C146FC"/>
    <w:rsid w:val="00C252D9"/>
    <w:rsid w:val="00C25A15"/>
    <w:rsid w:val="00C269DE"/>
    <w:rsid w:val="00C26A0C"/>
    <w:rsid w:val="00C27DD6"/>
    <w:rsid w:val="00C30FC1"/>
    <w:rsid w:val="00C3162C"/>
    <w:rsid w:val="00C342BB"/>
    <w:rsid w:val="00C369AA"/>
    <w:rsid w:val="00C4796B"/>
    <w:rsid w:val="00C53397"/>
    <w:rsid w:val="00C77671"/>
    <w:rsid w:val="00C853DC"/>
    <w:rsid w:val="00C87131"/>
    <w:rsid w:val="00C919A2"/>
    <w:rsid w:val="00CA532C"/>
    <w:rsid w:val="00CB5118"/>
    <w:rsid w:val="00CB6028"/>
    <w:rsid w:val="00CC1F79"/>
    <w:rsid w:val="00CC4781"/>
    <w:rsid w:val="00CC56E9"/>
    <w:rsid w:val="00CD1E04"/>
    <w:rsid w:val="00CD7D2B"/>
    <w:rsid w:val="00CE0041"/>
    <w:rsid w:val="00CE38B7"/>
    <w:rsid w:val="00CE544B"/>
    <w:rsid w:val="00CF1822"/>
    <w:rsid w:val="00CF45F7"/>
    <w:rsid w:val="00D04129"/>
    <w:rsid w:val="00D04A45"/>
    <w:rsid w:val="00D0776B"/>
    <w:rsid w:val="00D11BBF"/>
    <w:rsid w:val="00D14ADB"/>
    <w:rsid w:val="00D16CA1"/>
    <w:rsid w:val="00D44FBD"/>
    <w:rsid w:val="00D46169"/>
    <w:rsid w:val="00D47C00"/>
    <w:rsid w:val="00D52CAF"/>
    <w:rsid w:val="00D56DF8"/>
    <w:rsid w:val="00D56EAE"/>
    <w:rsid w:val="00D57127"/>
    <w:rsid w:val="00D634A7"/>
    <w:rsid w:val="00D724EA"/>
    <w:rsid w:val="00D778AA"/>
    <w:rsid w:val="00D8229C"/>
    <w:rsid w:val="00DA098C"/>
    <w:rsid w:val="00DA5975"/>
    <w:rsid w:val="00DA6427"/>
    <w:rsid w:val="00DA764F"/>
    <w:rsid w:val="00DB20B8"/>
    <w:rsid w:val="00DB5662"/>
    <w:rsid w:val="00DB5EDF"/>
    <w:rsid w:val="00DC2A81"/>
    <w:rsid w:val="00DD07FA"/>
    <w:rsid w:val="00DD1474"/>
    <w:rsid w:val="00DE09A0"/>
    <w:rsid w:val="00DF79F9"/>
    <w:rsid w:val="00E00571"/>
    <w:rsid w:val="00E03329"/>
    <w:rsid w:val="00E07876"/>
    <w:rsid w:val="00E10368"/>
    <w:rsid w:val="00E10B77"/>
    <w:rsid w:val="00E1199E"/>
    <w:rsid w:val="00E15E3D"/>
    <w:rsid w:val="00E2565D"/>
    <w:rsid w:val="00E3326A"/>
    <w:rsid w:val="00E464AF"/>
    <w:rsid w:val="00E52ACA"/>
    <w:rsid w:val="00E645AA"/>
    <w:rsid w:val="00E67C1D"/>
    <w:rsid w:val="00E723A0"/>
    <w:rsid w:val="00E8300A"/>
    <w:rsid w:val="00E870AA"/>
    <w:rsid w:val="00EA143B"/>
    <w:rsid w:val="00EA1E2E"/>
    <w:rsid w:val="00EB69BB"/>
    <w:rsid w:val="00EB783D"/>
    <w:rsid w:val="00EC127B"/>
    <w:rsid w:val="00EC1751"/>
    <w:rsid w:val="00EC2141"/>
    <w:rsid w:val="00EC55DA"/>
    <w:rsid w:val="00EE0F73"/>
    <w:rsid w:val="00EE630D"/>
    <w:rsid w:val="00EF65A7"/>
    <w:rsid w:val="00EF6919"/>
    <w:rsid w:val="00F0685F"/>
    <w:rsid w:val="00F07330"/>
    <w:rsid w:val="00F25449"/>
    <w:rsid w:val="00F31FAA"/>
    <w:rsid w:val="00F33693"/>
    <w:rsid w:val="00F341A6"/>
    <w:rsid w:val="00F34EDD"/>
    <w:rsid w:val="00F4248E"/>
    <w:rsid w:val="00F54A78"/>
    <w:rsid w:val="00F5713D"/>
    <w:rsid w:val="00F711BD"/>
    <w:rsid w:val="00F72F4A"/>
    <w:rsid w:val="00F739C8"/>
    <w:rsid w:val="00F73BC9"/>
    <w:rsid w:val="00F75DE2"/>
    <w:rsid w:val="00F82292"/>
    <w:rsid w:val="00F83054"/>
    <w:rsid w:val="00FA448C"/>
    <w:rsid w:val="00FA4C4B"/>
    <w:rsid w:val="00FA4C7D"/>
    <w:rsid w:val="00FA51BB"/>
    <w:rsid w:val="00FA7340"/>
    <w:rsid w:val="00FC341B"/>
    <w:rsid w:val="00FC5413"/>
    <w:rsid w:val="00FC753A"/>
    <w:rsid w:val="00FD4CB8"/>
    <w:rsid w:val="00FD7041"/>
    <w:rsid w:val="00FE66AC"/>
    <w:rsid w:val="00FF0E0E"/>
    <w:rsid w:val="00FF6BB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F1C"/>
    <w:pPr>
      <w:spacing w:after="200" w:line="276" w:lineRule="auto"/>
    </w:pPr>
    <w:rPr>
      <w:sz w:val="22"/>
      <w:szCs w:val="22"/>
      <w:lang w:val="tr-TR"/>
    </w:rPr>
  </w:style>
  <w:style w:type="paragraph" w:styleId="Balk2">
    <w:name w:val="heading 2"/>
    <w:link w:val="Balk2Char"/>
    <w:uiPriority w:val="9"/>
    <w:qFormat/>
    <w:rsid w:val="00DA098C"/>
    <w:pPr>
      <w:spacing w:after="120" w:line="285" w:lineRule="auto"/>
      <w:outlineLvl w:val="1"/>
    </w:pPr>
    <w:rPr>
      <w:rFonts w:ascii="Franklin Gothic Medium" w:eastAsia="Times New Roman" w:hAnsi="Franklin Gothic Medium"/>
      <w:color w:val="000000"/>
      <w:kern w:val="28"/>
      <w:sz w:val="18"/>
      <w:szCs w:val="22"/>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9F0F1C"/>
    <w:rPr>
      <w:rFonts w:eastAsia="Times New Roman"/>
      <w:sz w:val="22"/>
      <w:szCs w:val="22"/>
      <w:lang w:val="tr-TR"/>
    </w:rPr>
  </w:style>
  <w:style w:type="character" w:customStyle="1" w:styleId="AralkYokChar">
    <w:name w:val="Aralık Yok Char"/>
    <w:link w:val="AralkYok"/>
    <w:uiPriority w:val="1"/>
    <w:locked/>
    <w:rsid w:val="009F0F1C"/>
    <w:rPr>
      <w:rFonts w:eastAsia="Times New Roman"/>
      <w:sz w:val="22"/>
      <w:szCs w:val="22"/>
      <w:lang w:val="tr-TR" w:eastAsia="en-US" w:bidi="ar-SA"/>
    </w:rPr>
  </w:style>
  <w:style w:type="paragraph" w:styleId="BalonMetni">
    <w:name w:val="Balloon Text"/>
    <w:basedOn w:val="Normal"/>
    <w:link w:val="BalonMetniChar"/>
    <w:uiPriority w:val="99"/>
    <w:semiHidden/>
    <w:unhideWhenUsed/>
    <w:rsid w:val="009F0F1C"/>
    <w:pPr>
      <w:spacing w:after="0" w:line="240" w:lineRule="auto"/>
    </w:pPr>
    <w:rPr>
      <w:rFonts w:ascii="Tahoma" w:hAnsi="Tahoma" w:cs="Tahoma"/>
      <w:sz w:val="16"/>
      <w:szCs w:val="16"/>
    </w:rPr>
  </w:style>
  <w:style w:type="character" w:customStyle="1" w:styleId="BalonMetniChar">
    <w:name w:val="Balon Metni Char"/>
    <w:link w:val="BalonMetni"/>
    <w:uiPriority w:val="99"/>
    <w:semiHidden/>
    <w:rsid w:val="009F0F1C"/>
    <w:rPr>
      <w:rFonts w:ascii="Tahoma" w:hAnsi="Tahoma" w:cs="Tahoma"/>
      <w:sz w:val="16"/>
      <w:szCs w:val="16"/>
    </w:rPr>
  </w:style>
  <w:style w:type="character" w:styleId="Kpr">
    <w:name w:val="Hyperlink"/>
    <w:uiPriority w:val="99"/>
    <w:rsid w:val="009F0F1C"/>
    <w:rPr>
      <w:color w:val="0000FF"/>
      <w:u w:val="single"/>
    </w:rPr>
  </w:style>
  <w:style w:type="paragraph" w:styleId="stbilgi">
    <w:name w:val="header"/>
    <w:basedOn w:val="Normal"/>
    <w:link w:val="stbilgiChar"/>
    <w:uiPriority w:val="99"/>
    <w:unhideWhenUsed/>
    <w:rsid w:val="001F3E7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F3E75"/>
  </w:style>
  <w:style w:type="paragraph" w:styleId="Altbilgi">
    <w:name w:val="footer"/>
    <w:basedOn w:val="Normal"/>
    <w:link w:val="AltbilgiChar"/>
    <w:uiPriority w:val="99"/>
    <w:unhideWhenUsed/>
    <w:rsid w:val="001F3E7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F3E75"/>
  </w:style>
  <w:style w:type="paragraph" w:customStyle="1" w:styleId="Default">
    <w:name w:val="Default"/>
    <w:rsid w:val="002600FB"/>
    <w:pPr>
      <w:autoSpaceDE w:val="0"/>
      <w:autoSpaceDN w:val="0"/>
      <w:adjustRightInd w:val="0"/>
    </w:pPr>
    <w:rPr>
      <w:rFonts w:ascii="Arial" w:hAnsi="Arial" w:cs="Arial"/>
      <w:color w:val="000000"/>
      <w:sz w:val="24"/>
      <w:szCs w:val="24"/>
      <w:lang w:val="tr-TR" w:eastAsia="tr-TR"/>
    </w:rPr>
  </w:style>
  <w:style w:type="character" w:customStyle="1" w:styleId="Balk2Char">
    <w:name w:val="Başlık 2 Char"/>
    <w:link w:val="Balk2"/>
    <w:uiPriority w:val="9"/>
    <w:rsid w:val="00DA098C"/>
    <w:rPr>
      <w:rFonts w:ascii="Franklin Gothic Medium" w:eastAsia="Times New Roman" w:hAnsi="Franklin Gothic Medium"/>
      <w:color w:val="000000"/>
      <w:kern w:val="28"/>
      <w:sz w:val="18"/>
      <w:szCs w:val="22"/>
    </w:rPr>
  </w:style>
  <w:style w:type="paragraph" w:styleId="ListeParagraf">
    <w:name w:val="List Paragraph"/>
    <w:basedOn w:val="Normal"/>
    <w:uiPriority w:val="34"/>
    <w:qFormat/>
    <w:rsid w:val="0054437E"/>
    <w:pPr>
      <w:ind w:left="720"/>
      <w:contextualSpacing/>
    </w:pPr>
  </w:style>
  <w:style w:type="paragraph" w:customStyle="1" w:styleId="TemelParagraf">
    <w:name w:val="[Temel Paragraf]"/>
    <w:basedOn w:val="Normal"/>
    <w:uiPriority w:val="99"/>
    <w:rsid w:val="001352DB"/>
    <w:pPr>
      <w:autoSpaceDE w:val="0"/>
      <w:autoSpaceDN w:val="0"/>
      <w:adjustRightInd w:val="0"/>
      <w:spacing w:after="0" w:line="288" w:lineRule="auto"/>
      <w:textAlignment w:val="center"/>
    </w:pPr>
    <w:rPr>
      <w:rFonts w:ascii="Helvetica Regular" w:hAnsi="Helvetica Regular" w:cs="Helvetica Regular"/>
      <w:color w:val="000000"/>
      <w:sz w:val="24"/>
      <w:szCs w:val="24"/>
      <w:lang w:val="en-US"/>
    </w:rPr>
  </w:style>
  <w:style w:type="character" w:styleId="AklamaBavurusu">
    <w:name w:val="annotation reference"/>
    <w:basedOn w:val="VarsaylanParagrafYazTipi"/>
    <w:uiPriority w:val="99"/>
    <w:semiHidden/>
    <w:unhideWhenUsed/>
    <w:rsid w:val="00D52CAF"/>
    <w:rPr>
      <w:sz w:val="16"/>
      <w:szCs w:val="16"/>
    </w:rPr>
  </w:style>
  <w:style w:type="paragraph" w:styleId="AklamaMetni">
    <w:name w:val="annotation text"/>
    <w:basedOn w:val="Normal"/>
    <w:link w:val="AklamaMetniChar"/>
    <w:uiPriority w:val="99"/>
    <w:semiHidden/>
    <w:unhideWhenUsed/>
    <w:rsid w:val="00D52CAF"/>
    <w:pPr>
      <w:spacing w:line="240" w:lineRule="auto"/>
    </w:pPr>
    <w:rPr>
      <w:rFonts w:asciiTheme="minorHAnsi" w:eastAsiaTheme="minorHAnsi" w:hAnsiTheme="minorHAnsi" w:cstheme="minorBidi"/>
      <w:sz w:val="20"/>
      <w:szCs w:val="20"/>
    </w:rPr>
  </w:style>
  <w:style w:type="character" w:customStyle="1" w:styleId="AklamaMetniChar">
    <w:name w:val="Açıklama Metni Char"/>
    <w:basedOn w:val="VarsaylanParagrafYazTipi"/>
    <w:link w:val="AklamaMetni"/>
    <w:uiPriority w:val="99"/>
    <w:semiHidden/>
    <w:rsid w:val="00D52CAF"/>
    <w:rPr>
      <w:rFonts w:asciiTheme="minorHAnsi" w:eastAsiaTheme="minorHAnsi" w:hAnsiTheme="minorHAnsi" w:cstheme="minorBidi"/>
      <w:lang w:val="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F1C"/>
    <w:pPr>
      <w:spacing w:after="200" w:line="276" w:lineRule="auto"/>
    </w:pPr>
    <w:rPr>
      <w:sz w:val="22"/>
      <w:szCs w:val="22"/>
      <w:lang w:val="tr-TR"/>
    </w:rPr>
  </w:style>
  <w:style w:type="paragraph" w:styleId="Balk2">
    <w:name w:val="heading 2"/>
    <w:link w:val="Balk2Char"/>
    <w:uiPriority w:val="9"/>
    <w:qFormat/>
    <w:rsid w:val="00DA098C"/>
    <w:pPr>
      <w:spacing w:after="120" w:line="285" w:lineRule="auto"/>
      <w:outlineLvl w:val="1"/>
    </w:pPr>
    <w:rPr>
      <w:rFonts w:ascii="Franklin Gothic Medium" w:eastAsia="Times New Roman" w:hAnsi="Franklin Gothic Medium"/>
      <w:color w:val="000000"/>
      <w:kern w:val="28"/>
      <w:sz w:val="18"/>
      <w:szCs w:val="22"/>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9F0F1C"/>
    <w:rPr>
      <w:rFonts w:eastAsia="Times New Roman"/>
      <w:sz w:val="22"/>
      <w:szCs w:val="22"/>
      <w:lang w:val="tr-TR"/>
    </w:rPr>
  </w:style>
  <w:style w:type="character" w:customStyle="1" w:styleId="AralkYokChar">
    <w:name w:val="Aralık Yok Char"/>
    <w:link w:val="AralkYok"/>
    <w:uiPriority w:val="1"/>
    <w:locked/>
    <w:rsid w:val="009F0F1C"/>
    <w:rPr>
      <w:rFonts w:eastAsia="Times New Roman"/>
      <w:sz w:val="22"/>
      <w:szCs w:val="22"/>
      <w:lang w:val="tr-TR" w:eastAsia="en-US" w:bidi="ar-SA"/>
    </w:rPr>
  </w:style>
  <w:style w:type="paragraph" w:styleId="BalonMetni">
    <w:name w:val="Balloon Text"/>
    <w:basedOn w:val="Normal"/>
    <w:link w:val="BalonMetniChar"/>
    <w:uiPriority w:val="99"/>
    <w:semiHidden/>
    <w:unhideWhenUsed/>
    <w:rsid w:val="009F0F1C"/>
    <w:pPr>
      <w:spacing w:after="0" w:line="240" w:lineRule="auto"/>
    </w:pPr>
    <w:rPr>
      <w:rFonts w:ascii="Tahoma" w:hAnsi="Tahoma" w:cs="Tahoma"/>
      <w:sz w:val="16"/>
      <w:szCs w:val="16"/>
    </w:rPr>
  </w:style>
  <w:style w:type="character" w:customStyle="1" w:styleId="BalonMetniChar">
    <w:name w:val="Balon Metni Char"/>
    <w:link w:val="BalonMetni"/>
    <w:uiPriority w:val="99"/>
    <w:semiHidden/>
    <w:rsid w:val="009F0F1C"/>
    <w:rPr>
      <w:rFonts w:ascii="Tahoma" w:hAnsi="Tahoma" w:cs="Tahoma"/>
      <w:sz w:val="16"/>
      <w:szCs w:val="16"/>
    </w:rPr>
  </w:style>
  <w:style w:type="character" w:styleId="Kpr">
    <w:name w:val="Hyperlink"/>
    <w:uiPriority w:val="99"/>
    <w:rsid w:val="009F0F1C"/>
    <w:rPr>
      <w:color w:val="0000FF"/>
      <w:u w:val="single"/>
    </w:rPr>
  </w:style>
  <w:style w:type="paragraph" w:styleId="stbilgi">
    <w:name w:val="header"/>
    <w:basedOn w:val="Normal"/>
    <w:link w:val="stbilgiChar"/>
    <w:uiPriority w:val="99"/>
    <w:unhideWhenUsed/>
    <w:rsid w:val="001F3E7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F3E75"/>
  </w:style>
  <w:style w:type="paragraph" w:styleId="Altbilgi">
    <w:name w:val="footer"/>
    <w:basedOn w:val="Normal"/>
    <w:link w:val="AltbilgiChar"/>
    <w:uiPriority w:val="99"/>
    <w:unhideWhenUsed/>
    <w:rsid w:val="001F3E7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F3E75"/>
  </w:style>
  <w:style w:type="paragraph" w:customStyle="1" w:styleId="Default">
    <w:name w:val="Default"/>
    <w:rsid w:val="002600FB"/>
    <w:pPr>
      <w:autoSpaceDE w:val="0"/>
      <w:autoSpaceDN w:val="0"/>
      <w:adjustRightInd w:val="0"/>
    </w:pPr>
    <w:rPr>
      <w:rFonts w:ascii="Arial" w:hAnsi="Arial" w:cs="Arial"/>
      <w:color w:val="000000"/>
      <w:sz w:val="24"/>
      <w:szCs w:val="24"/>
      <w:lang w:val="tr-TR" w:eastAsia="tr-TR"/>
    </w:rPr>
  </w:style>
  <w:style w:type="character" w:customStyle="1" w:styleId="Balk2Char">
    <w:name w:val="Başlık 2 Char"/>
    <w:link w:val="Balk2"/>
    <w:uiPriority w:val="9"/>
    <w:rsid w:val="00DA098C"/>
    <w:rPr>
      <w:rFonts w:ascii="Franklin Gothic Medium" w:eastAsia="Times New Roman" w:hAnsi="Franklin Gothic Medium"/>
      <w:color w:val="000000"/>
      <w:kern w:val="28"/>
      <w:sz w:val="18"/>
      <w:szCs w:val="22"/>
    </w:rPr>
  </w:style>
  <w:style w:type="paragraph" w:styleId="ListeParagraf">
    <w:name w:val="List Paragraph"/>
    <w:basedOn w:val="Normal"/>
    <w:uiPriority w:val="34"/>
    <w:qFormat/>
    <w:rsid w:val="0054437E"/>
    <w:pPr>
      <w:ind w:left="720"/>
      <w:contextualSpacing/>
    </w:pPr>
  </w:style>
  <w:style w:type="paragraph" w:customStyle="1" w:styleId="TemelParagraf">
    <w:name w:val="[Temel Paragraf]"/>
    <w:basedOn w:val="Normal"/>
    <w:uiPriority w:val="99"/>
    <w:rsid w:val="001352DB"/>
    <w:pPr>
      <w:autoSpaceDE w:val="0"/>
      <w:autoSpaceDN w:val="0"/>
      <w:adjustRightInd w:val="0"/>
      <w:spacing w:after="0" w:line="288" w:lineRule="auto"/>
      <w:textAlignment w:val="center"/>
    </w:pPr>
    <w:rPr>
      <w:rFonts w:ascii="Helvetica Regular" w:hAnsi="Helvetica Regular" w:cs="Helvetica Regular"/>
      <w:color w:val="000000"/>
      <w:sz w:val="24"/>
      <w:szCs w:val="24"/>
      <w:lang w:val="en-US"/>
    </w:rPr>
  </w:style>
  <w:style w:type="character" w:styleId="AklamaBavurusu">
    <w:name w:val="annotation reference"/>
    <w:basedOn w:val="VarsaylanParagrafYazTipi"/>
    <w:uiPriority w:val="99"/>
    <w:semiHidden/>
    <w:unhideWhenUsed/>
    <w:rsid w:val="00D52CAF"/>
    <w:rPr>
      <w:sz w:val="16"/>
      <w:szCs w:val="16"/>
    </w:rPr>
  </w:style>
  <w:style w:type="paragraph" w:styleId="AklamaMetni">
    <w:name w:val="annotation text"/>
    <w:basedOn w:val="Normal"/>
    <w:link w:val="AklamaMetniChar"/>
    <w:uiPriority w:val="99"/>
    <w:semiHidden/>
    <w:unhideWhenUsed/>
    <w:rsid w:val="00D52CAF"/>
    <w:pPr>
      <w:spacing w:line="240" w:lineRule="auto"/>
    </w:pPr>
    <w:rPr>
      <w:rFonts w:asciiTheme="minorHAnsi" w:eastAsiaTheme="minorHAnsi" w:hAnsiTheme="minorHAnsi" w:cstheme="minorBidi"/>
      <w:sz w:val="20"/>
      <w:szCs w:val="20"/>
    </w:rPr>
  </w:style>
  <w:style w:type="character" w:customStyle="1" w:styleId="AklamaMetniChar">
    <w:name w:val="Açıklama Metni Char"/>
    <w:basedOn w:val="VarsaylanParagrafYazTipi"/>
    <w:link w:val="AklamaMetni"/>
    <w:uiPriority w:val="99"/>
    <w:semiHidden/>
    <w:rsid w:val="00D52CAF"/>
    <w:rPr>
      <w:rFonts w:asciiTheme="minorHAnsi" w:eastAsiaTheme="minorHAnsi" w:hAnsiTheme="minorHAnsi" w:cstheme="minorBidi"/>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73970">
      <w:bodyDiv w:val="1"/>
      <w:marLeft w:val="0"/>
      <w:marRight w:val="0"/>
      <w:marTop w:val="0"/>
      <w:marBottom w:val="0"/>
      <w:divBdr>
        <w:top w:val="none" w:sz="0" w:space="0" w:color="auto"/>
        <w:left w:val="none" w:sz="0" w:space="0" w:color="auto"/>
        <w:bottom w:val="none" w:sz="0" w:space="0" w:color="auto"/>
        <w:right w:val="none" w:sz="0" w:space="0" w:color="auto"/>
      </w:divBdr>
    </w:div>
    <w:div w:id="32193077">
      <w:bodyDiv w:val="1"/>
      <w:marLeft w:val="0"/>
      <w:marRight w:val="0"/>
      <w:marTop w:val="0"/>
      <w:marBottom w:val="0"/>
      <w:divBdr>
        <w:top w:val="none" w:sz="0" w:space="0" w:color="auto"/>
        <w:left w:val="none" w:sz="0" w:space="0" w:color="auto"/>
        <w:bottom w:val="none" w:sz="0" w:space="0" w:color="auto"/>
        <w:right w:val="none" w:sz="0" w:space="0" w:color="auto"/>
      </w:divBdr>
    </w:div>
    <w:div w:id="75636749">
      <w:bodyDiv w:val="1"/>
      <w:marLeft w:val="0"/>
      <w:marRight w:val="0"/>
      <w:marTop w:val="0"/>
      <w:marBottom w:val="0"/>
      <w:divBdr>
        <w:top w:val="none" w:sz="0" w:space="0" w:color="auto"/>
        <w:left w:val="none" w:sz="0" w:space="0" w:color="auto"/>
        <w:bottom w:val="none" w:sz="0" w:space="0" w:color="auto"/>
        <w:right w:val="none" w:sz="0" w:space="0" w:color="auto"/>
      </w:divBdr>
    </w:div>
    <w:div w:id="85228990">
      <w:bodyDiv w:val="1"/>
      <w:marLeft w:val="0"/>
      <w:marRight w:val="0"/>
      <w:marTop w:val="0"/>
      <w:marBottom w:val="0"/>
      <w:divBdr>
        <w:top w:val="none" w:sz="0" w:space="0" w:color="auto"/>
        <w:left w:val="none" w:sz="0" w:space="0" w:color="auto"/>
        <w:bottom w:val="none" w:sz="0" w:space="0" w:color="auto"/>
        <w:right w:val="none" w:sz="0" w:space="0" w:color="auto"/>
      </w:divBdr>
    </w:div>
    <w:div w:id="97986397">
      <w:bodyDiv w:val="1"/>
      <w:marLeft w:val="0"/>
      <w:marRight w:val="0"/>
      <w:marTop w:val="0"/>
      <w:marBottom w:val="0"/>
      <w:divBdr>
        <w:top w:val="none" w:sz="0" w:space="0" w:color="auto"/>
        <w:left w:val="none" w:sz="0" w:space="0" w:color="auto"/>
        <w:bottom w:val="none" w:sz="0" w:space="0" w:color="auto"/>
        <w:right w:val="none" w:sz="0" w:space="0" w:color="auto"/>
      </w:divBdr>
    </w:div>
    <w:div w:id="186916190">
      <w:bodyDiv w:val="1"/>
      <w:marLeft w:val="0"/>
      <w:marRight w:val="0"/>
      <w:marTop w:val="0"/>
      <w:marBottom w:val="0"/>
      <w:divBdr>
        <w:top w:val="none" w:sz="0" w:space="0" w:color="auto"/>
        <w:left w:val="none" w:sz="0" w:space="0" w:color="auto"/>
        <w:bottom w:val="none" w:sz="0" w:space="0" w:color="auto"/>
        <w:right w:val="none" w:sz="0" w:space="0" w:color="auto"/>
      </w:divBdr>
    </w:div>
    <w:div w:id="187454011">
      <w:bodyDiv w:val="1"/>
      <w:marLeft w:val="0"/>
      <w:marRight w:val="0"/>
      <w:marTop w:val="0"/>
      <w:marBottom w:val="0"/>
      <w:divBdr>
        <w:top w:val="none" w:sz="0" w:space="0" w:color="auto"/>
        <w:left w:val="none" w:sz="0" w:space="0" w:color="auto"/>
        <w:bottom w:val="none" w:sz="0" w:space="0" w:color="auto"/>
        <w:right w:val="none" w:sz="0" w:space="0" w:color="auto"/>
      </w:divBdr>
    </w:div>
    <w:div w:id="196166964">
      <w:bodyDiv w:val="1"/>
      <w:marLeft w:val="0"/>
      <w:marRight w:val="0"/>
      <w:marTop w:val="0"/>
      <w:marBottom w:val="0"/>
      <w:divBdr>
        <w:top w:val="none" w:sz="0" w:space="0" w:color="auto"/>
        <w:left w:val="none" w:sz="0" w:space="0" w:color="auto"/>
        <w:bottom w:val="none" w:sz="0" w:space="0" w:color="auto"/>
        <w:right w:val="none" w:sz="0" w:space="0" w:color="auto"/>
      </w:divBdr>
    </w:div>
    <w:div w:id="213976946">
      <w:bodyDiv w:val="1"/>
      <w:marLeft w:val="0"/>
      <w:marRight w:val="0"/>
      <w:marTop w:val="0"/>
      <w:marBottom w:val="0"/>
      <w:divBdr>
        <w:top w:val="none" w:sz="0" w:space="0" w:color="auto"/>
        <w:left w:val="none" w:sz="0" w:space="0" w:color="auto"/>
        <w:bottom w:val="none" w:sz="0" w:space="0" w:color="auto"/>
        <w:right w:val="none" w:sz="0" w:space="0" w:color="auto"/>
      </w:divBdr>
    </w:div>
    <w:div w:id="214392031">
      <w:bodyDiv w:val="1"/>
      <w:marLeft w:val="0"/>
      <w:marRight w:val="0"/>
      <w:marTop w:val="0"/>
      <w:marBottom w:val="0"/>
      <w:divBdr>
        <w:top w:val="none" w:sz="0" w:space="0" w:color="auto"/>
        <w:left w:val="none" w:sz="0" w:space="0" w:color="auto"/>
        <w:bottom w:val="none" w:sz="0" w:space="0" w:color="auto"/>
        <w:right w:val="none" w:sz="0" w:space="0" w:color="auto"/>
      </w:divBdr>
    </w:div>
    <w:div w:id="214658227">
      <w:bodyDiv w:val="1"/>
      <w:marLeft w:val="0"/>
      <w:marRight w:val="0"/>
      <w:marTop w:val="0"/>
      <w:marBottom w:val="0"/>
      <w:divBdr>
        <w:top w:val="none" w:sz="0" w:space="0" w:color="auto"/>
        <w:left w:val="none" w:sz="0" w:space="0" w:color="auto"/>
        <w:bottom w:val="none" w:sz="0" w:space="0" w:color="auto"/>
        <w:right w:val="none" w:sz="0" w:space="0" w:color="auto"/>
      </w:divBdr>
    </w:div>
    <w:div w:id="234703718">
      <w:bodyDiv w:val="1"/>
      <w:marLeft w:val="0"/>
      <w:marRight w:val="0"/>
      <w:marTop w:val="0"/>
      <w:marBottom w:val="0"/>
      <w:divBdr>
        <w:top w:val="none" w:sz="0" w:space="0" w:color="auto"/>
        <w:left w:val="none" w:sz="0" w:space="0" w:color="auto"/>
        <w:bottom w:val="none" w:sz="0" w:space="0" w:color="auto"/>
        <w:right w:val="none" w:sz="0" w:space="0" w:color="auto"/>
      </w:divBdr>
    </w:div>
    <w:div w:id="235241192">
      <w:bodyDiv w:val="1"/>
      <w:marLeft w:val="0"/>
      <w:marRight w:val="0"/>
      <w:marTop w:val="0"/>
      <w:marBottom w:val="0"/>
      <w:divBdr>
        <w:top w:val="none" w:sz="0" w:space="0" w:color="auto"/>
        <w:left w:val="none" w:sz="0" w:space="0" w:color="auto"/>
        <w:bottom w:val="none" w:sz="0" w:space="0" w:color="auto"/>
        <w:right w:val="none" w:sz="0" w:space="0" w:color="auto"/>
      </w:divBdr>
    </w:div>
    <w:div w:id="244606028">
      <w:bodyDiv w:val="1"/>
      <w:marLeft w:val="0"/>
      <w:marRight w:val="0"/>
      <w:marTop w:val="0"/>
      <w:marBottom w:val="0"/>
      <w:divBdr>
        <w:top w:val="none" w:sz="0" w:space="0" w:color="auto"/>
        <w:left w:val="none" w:sz="0" w:space="0" w:color="auto"/>
        <w:bottom w:val="none" w:sz="0" w:space="0" w:color="auto"/>
        <w:right w:val="none" w:sz="0" w:space="0" w:color="auto"/>
      </w:divBdr>
    </w:div>
    <w:div w:id="249504938">
      <w:bodyDiv w:val="1"/>
      <w:marLeft w:val="0"/>
      <w:marRight w:val="0"/>
      <w:marTop w:val="0"/>
      <w:marBottom w:val="0"/>
      <w:divBdr>
        <w:top w:val="none" w:sz="0" w:space="0" w:color="auto"/>
        <w:left w:val="none" w:sz="0" w:space="0" w:color="auto"/>
        <w:bottom w:val="none" w:sz="0" w:space="0" w:color="auto"/>
        <w:right w:val="none" w:sz="0" w:space="0" w:color="auto"/>
      </w:divBdr>
    </w:div>
    <w:div w:id="250621908">
      <w:bodyDiv w:val="1"/>
      <w:marLeft w:val="0"/>
      <w:marRight w:val="0"/>
      <w:marTop w:val="0"/>
      <w:marBottom w:val="0"/>
      <w:divBdr>
        <w:top w:val="none" w:sz="0" w:space="0" w:color="auto"/>
        <w:left w:val="none" w:sz="0" w:space="0" w:color="auto"/>
        <w:bottom w:val="none" w:sz="0" w:space="0" w:color="auto"/>
        <w:right w:val="none" w:sz="0" w:space="0" w:color="auto"/>
      </w:divBdr>
    </w:div>
    <w:div w:id="257370684">
      <w:bodyDiv w:val="1"/>
      <w:marLeft w:val="0"/>
      <w:marRight w:val="0"/>
      <w:marTop w:val="0"/>
      <w:marBottom w:val="0"/>
      <w:divBdr>
        <w:top w:val="none" w:sz="0" w:space="0" w:color="auto"/>
        <w:left w:val="none" w:sz="0" w:space="0" w:color="auto"/>
        <w:bottom w:val="none" w:sz="0" w:space="0" w:color="auto"/>
        <w:right w:val="none" w:sz="0" w:space="0" w:color="auto"/>
      </w:divBdr>
    </w:div>
    <w:div w:id="266541019">
      <w:bodyDiv w:val="1"/>
      <w:marLeft w:val="0"/>
      <w:marRight w:val="0"/>
      <w:marTop w:val="0"/>
      <w:marBottom w:val="0"/>
      <w:divBdr>
        <w:top w:val="none" w:sz="0" w:space="0" w:color="auto"/>
        <w:left w:val="none" w:sz="0" w:space="0" w:color="auto"/>
        <w:bottom w:val="none" w:sz="0" w:space="0" w:color="auto"/>
        <w:right w:val="none" w:sz="0" w:space="0" w:color="auto"/>
      </w:divBdr>
    </w:div>
    <w:div w:id="284820000">
      <w:bodyDiv w:val="1"/>
      <w:marLeft w:val="0"/>
      <w:marRight w:val="0"/>
      <w:marTop w:val="0"/>
      <w:marBottom w:val="0"/>
      <w:divBdr>
        <w:top w:val="none" w:sz="0" w:space="0" w:color="auto"/>
        <w:left w:val="none" w:sz="0" w:space="0" w:color="auto"/>
        <w:bottom w:val="none" w:sz="0" w:space="0" w:color="auto"/>
        <w:right w:val="none" w:sz="0" w:space="0" w:color="auto"/>
      </w:divBdr>
    </w:div>
    <w:div w:id="298342815">
      <w:bodyDiv w:val="1"/>
      <w:marLeft w:val="0"/>
      <w:marRight w:val="0"/>
      <w:marTop w:val="0"/>
      <w:marBottom w:val="0"/>
      <w:divBdr>
        <w:top w:val="none" w:sz="0" w:space="0" w:color="auto"/>
        <w:left w:val="none" w:sz="0" w:space="0" w:color="auto"/>
        <w:bottom w:val="none" w:sz="0" w:space="0" w:color="auto"/>
        <w:right w:val="none" w:sz="0" w:space="0" w:color="auto"/>
      </w:divBdr>
    </w:div>
    <w:div w:id="334192354">
      <w:bodyDiv w:val="1"/>
      <w:marLeft w:val="0"/>
      <w:marRight w:val="0"/>
      <w:marTop w:val="0"/>
      <w:marBottom w:val="0"/>
      <w:divBdr>
        <w:top w:val="none" w:sz="0" w:space="0" w:color="auto"/>
        <w:left w:val="none" w:sz="0" w:space="0" w:color="auto"/>
        <w:bottom w:val="none" w:sz="0" w:space="0" w:color="auto"/>
        <w:right w:val="none" w:sz="0" w:space="0" w:color="auto"/>
      </w:divBdr>
    </w:div>
    <w:div w:id="350300843">
      <w:bodyDiv w:val="1"/>
      <w:marLeft w:val="0"/>
      <w:marRight w:val="0"/>
      <w:marTop w:val="0"/>
      <w:marBottom w:val="0"/>
      <w:divBdr>
        <w:top w:val="none" w:sz="0" w:space="0" w:color="auto"/>
        <w:left w:val="none" w:sz="0" w:space="0" w:color="auto"/>
        <w:bottom w:val="none" w:sz="0" w:space="0" w:color="auto"/>
        <w:right w:val="none" w:sz="0" w:space="0" w:color="auto"/>
      </w:divBdr>
    </w:div>
    <w:div w:id="354354396">
      <w:bodyDiv w:val="1"/>
      <w:marLeft w:val="0"/>
      <w:marRight w:val="0"/>
      <w:marTop w:val="0"/>
      <w:marBottom w:val="0"/>
      <w:divBdr>
        <w:top w:val="none" w:sz="0" w:space="0" w:color="auto"/>
        <w:left w:val="none" w:sz="0" w:space="0" w:color="auto"/>
        <w:bottom w:val="none" w:sz="0" w:space="0" w:color="auto"/>
        <w:right w:val="none" w:sz="0" w:space="0" w:color="auto"/>
      </w:divBdr>
    </w:div>
    <w:div w:id="392432903">
      <w:bodyDiv w:val="1"/>
      <w:marLeft w:val="0"/>
      <w:marRight w:val="0"/>
      <w:marTop w:val="0"/>
      <w:marBottom w:val="0"/>
      <w:divBdr>
        <w:top w:val="none" w:sz="0" w:space="0" w:color="auto"/>
        <w:left w:val="none" w:sz="0" w:space="0" w:color="auto"/>
        <w:bottom w:val="none" w:sz="0" w:space="0" w:color="auto"/>
        <w:right w:val="none" w:sz="0" w:space="0" w:color="auto"/>
      </w:divBdr>
    </w:div>
    <w:div w:id="396050958">
      <w:bodyDiv w:val="1"/>
      <w:marLeft w:val="0"/>
      <w:marRight w:val="0"/>
      <w:marTop w:val="0"/>
      <w:marBottom w:val="0"/>
      <w:divBdr>
        <w:top w:val="none" w:sz="0" w:space="0" w:color="auto"/>
        <w:left w:val="none" w:sz="0" w:space="0" w:color="auto"/>
        <w:bottom w:val="none" w:sz="0" w:space="0" w:color="auto"/>
        <w:right w:val="none" w:sz="0" w:space="0" w:color="auto"/>
      </w:divBdr>
    </w:div>
    <w:div w:id="414938044">
      <w:bodyDiv w:val="1"/>
      <w:marLeft w:val="0"/>
      <w:marRight w:val="0"/>
      <w:marTop w:val="0"/>
      <w:marBottom w:val="0"/>
      <w:divBdr>
        <w:top w:val="none" w:sz="0" w:space="0" w:color="auto"/>
        <w:left w:val="none" w:sz="0" w:space="0" w:color="auto"/>
        <w:bottom w:val="none" w:sz="0" w:space="0" w:color="auto"/>
        <w:right w:val="none" w:sz="0" w:space="0" w:color="auto"/>
      </w:divBdr>
    </w:div>
    <w:div w:id="426465445">
      <w:bodyDiv w:val="1"/>
      <w:marLeft w:val="0"/>
      <w:marRight w:val="0"/>
      <w:marTop w:val="0"/>
      <w:marBottom w:val="0"/>
      <w:divBdr>
        <w:top w:val="none" w:sz="0" w:space="0" w:color="auto"/>
        <w:left w:val="none" w:sz="0" w:space="0" w:color="auto"/>
        <w:bottom w:val="none" w:sz="0" w:space="0" w:color="auto"/>
        <w:right w:val="none" w:sz="0" w:space="0" w:color="auto"/>
      </w:divBdr>
    </w:div>
    <w:div w:id="440565514">
      <w:bodyDiv w:val="1"/>
      <w:marLeft w:val="0"/>
      <w:marRight w:val="0"/>
      <w:marTop w:val="0"/>
      <w:marBottom w:val="0"/>
      <w:divBdr>
        <w:top w:val="none" w:sz="0" w:space="0" w:color="auto"/>
        <w:left w:val="none" w:sz="0" w:space="0" w:color="auto"/>
        <w:bottom w:val="none" w:sz="0" w:space="0" w:color="auto"/>
        <w:right w:val="none" w:sz="0" w:space="0" w:color="auto"/>
      </w:divBdr>
    </w:div>
    <w:div w:id="474953564">
      <w:bodyDiv w:val="1"/>
      <w:marLeft w:val="0"/>
      <w:marRight w:val="0"/>
      <w:marTop w:val="0"/>
      <w:marBottom w:val="0"/>
      <w:divBdr>
        <w:top w:val="none" w:sz="0" w:space="0" w:color="auto"/>
        <w:left w:val="none" w:sz="0" w:space="0" w:color="auto"/>
        <w:bottom w:val="none" w:sz="0" w:space="0" w:color="auto"/>
        <w:right w:val="none" w:sz="0" w:space="0" w:color="auto"/>
      </w:divBdr>
    </w:div>
    <w:div w:id="493643946">
      <w:bodyDiv w:val="1"/>
      <w:marLeft w:val="0"/>
      <w:marRight w:val="0"/>
      <w:marTop w:val="0"/>
      <w:marBottom w:val="0"/>
      <w:divBdr>
        <w:top w:val="none" w:sz="0" w:space="0" w:color="auto"/>
        <w:left w:val="none" w:sz="0" w:space="0" w:color="auto"/>
        <w:bottom w:val="none" w:sz="0" w:space="0" w:color="auto"/>
        <w:right w:val="none" w:sz="0" w:space="0" w:color="auto"/>
      </w:divBdr>
    </w:div>
    <w:div w:id="517155877">
      <w:bodyDiv w:val="1"/>
      <w:marLeft w:val="0"/>
      <w:marRight w:val="0"/>
      <w:marTop w:val="0"/>
      <w:marBottom w:val="0"/>
      <w:divBdr>
        <w:top w:val="none" w:sz="0" w:space="0" w:color="auto"/>
        <w:left w:val="none" w:sz="0" w:space="0" w:color="auto"/>
        <w:bottom w:val="none" w:sz="0" w:space="0" w:color="auto"/>
        <w:right w:val="none" w:sz="0" w:space="0" w:color="auto"/>
      </w:divBdr>
    </w:div>
    <w:div w:id="542446049">
      <w:bodyDiv w:val="1"/>
      <w:marLeft w:val="0"/>
      <w:marRight w:val="0"/>
      <w:marTop w:val="0"/>
      <w:marBottom w:val="0"/>
      <w:divBdr>
        <w:top w:val="none" w:sz="0" w:space="0" w:color="auto"/>
        <w:left w:val="none" w:sz="0" w:space="0" w:color="auto"/>
        <w:bottom w:val="none" w:sz="0" w:space="0" w:color="auto"/>
        <w:right w:val="none" w:sz="0" w:space="0" w:color="auto"/>
      </w:divBdr>
    </w:div>
    <w:div w:id="562759628">
      <w:bodyDiv w:val="1"/>
      <w:marLeft w:val="0"/>
      <w:marRight w:val="0"/>
      <w:marTop w:val="0"/>
      <w:marBottom w:val="0"/>
      <w:divBdr>
        <w:top w:val="none" w:sz="0" w:space="0" w:color="auto"/>
        <w:left w:val="none" w:sz="0" w:space="0" w:color="auto"/>
        <w:bottom w:val="none" w:sz="0" w:space="0" w:color="auto"/>
        <w:right w:val="none" w:sz="0" w:space="0" w:color="auto"/>
      </w:divBdr>
    </w:div>
    <w:div w:id="606500744">
      <w:bodyDiv w:val="1"/>
      <w:marLeft w:val="0"/>
      <w:marRight w:val="0"/>
      <w:marTop w:val="0"/>
      <w:marBottom w:val="0"/>
      <w:divBdr>
        <w:top w:val="none" w:sz="0" w:space="0" w:color="auto"/>
        <w:left w:val="none" w:sz="0" w:space="0" w:color="auto"/>
        <w:bottom w:val="none" w:sz="0" w:space="0" w:color="auto"/>
        <w:right w:val="none" w:sz="0" w:space="0" w:color="auto"/>
      </w:divBdr>
    </w:div>
    <w:div w:id="607540821">
      <w:bodyDiv w:val="1"/>
      <w:marLeft w:val="0"/>
      <w:marRight w:val="0"/>
      <w:marTop w:val="0"/>
      <w:marBottom w:val="0"/>
      <w:divBdr>
        <w:top w:val="none" w:sz="0" w:space="0" w:color="auto"/>
        <w:left w:val="none" w:sz="0" w:space="0" w:color="auto"/>
        <w:bottom w:val="none" w:sz="0" w:space="0" w:color="auto"/>
        <w:right w:val="none" w:sz="0" w:space="0" w:color="auto"/>
      </w:divBdr>
    </w:div>
    <w:div w:id="614872882">
      <w:bodyDiv w:val="1"/>
      <w:marLeft w:val="0"/>
      <w:marRight w:val="0"/>
      <w:marTop w:val="0"/>
      <w:marBottom w:val="0"/>
      <w:divBdr>
        <w:top w:val="none" w:sz="0" w:space="0" w:color="auto"/>
        <w:left w:val="none" w:sz="0" w:space="0" w:color="auto"/>
        <w:bottom w:val="none" w:sz="0" w:space="0" w:color="auto"/>
        <w:right w:val="none" w:sz="0" w:space="0" w:color="auto"/>
      </w:divBdr>
    </w:div>
    <w:div w:id="655916994">
      <w:bodyDiv w:val="1"/>
      <w:marLeft w:val="0"/>
      <w:marRight w:val="0"/>
      <w:marTop w:val="0"/>
      <w:marBottom w:val="0"/>
      <w:divBdr>
        <w:top w:val="none" w:sz="0" w:space="0" w:color="auto"/>
        <w:left w:val="none" w:sz="0" w:space="0" w:color="auto"/>
        <w:bottom w:val="none" w:sz="0" w:space="0" w:color="auto"/>
        <w:right w:val="none" w:sz="0" w:space="0" w:color="auto"/>
      </w:divBdr>
    </w:div>
    <w:div w:id="659190464">
      <w:bodyDiv w:val="1"/>
      <w:marLeft w:val="0"/>
      <w:marRight w:val="0"/>
      <w:marTop w:val="0"/>
      <w:marBottom w:val="0"/>
      <w:divBdr>
        <w:top w:val="none" w:sz="0" w:space="0" w:color="auto"/>
        <w:left w:val="none" w:sz="0" w:space="0" w:color="auto"/>
        <w:bottom w:val="none" w:sz="0" w:space="0" w:color="auto"/>
        <w:right w:val="none" w:sz="0" w:space="0" w:color="auto"/>
      </w:divBdr>
    </w:div>
    <w:div w:id="670913728">
      <w:bodyDiv w:val="1"/>
      <w:marLeft w:val="0"/>
      <w:marRight w:val="0"/>
      <w:marTop w:val="0"/>
      <w:marBottom w:val="0"/>
      <w:divBdr>
        <w:top w:val="none" w:sz="0" w:space="0" w:color="auto"/>
        <w:left w:val="none" w:sz="0" w:space="0" w:color="auto"/>
        <w:bottom w:val="none" w:sz="0" w:space="0" w:color="auto"/>
        <w:right w:val="none" w:sz="0" w:space="0" w:color="auto"/>
      </w:divBdr>
    </w:div>
    <w:div w:id="670987176">
      <w:bodyDiv w:val="1"/>
      <w:marLeft w:val="0"/>
      <w:marRight w:val="0"/>
      <w:marTop w:val="0"/>
      <w:marBottom w:val="0"/>
      <w:divBdr>
        <w:top w:val="none" w:sz="0" w:space="0" w:color="auto"/>
        <w:left w:val="none" w:sz="0" w:space="0" w:color="auto"/>
        <w:bottom w:val="none" w:sz="0" w:space="0" w:color="auto"/>
        <w:right w:val="none" w:sz="0" w:space="0" w:color="auto"/>
      </w:divBdr>
    </w:div>
    <w:div w:id="684602153">
      <w:bodyDiv w:val="1"/>
      <w:marLeft w:val="0"/>
      <w:marRight w:val="0"/>
      <w:marTop w:val="0"/>
      <w:marBottom w:val="0"/>
      <w:divBdr>
        <w:top w:val="none" w:sz="0" w:space="0" w:color="auto"/>
        <w:left w:val="none" w:sz="0" w:space="0" w:color="auto"/>
        <w:bottom w:val="none" w:sz="0" w:space="0" w:color="auto"/>
        <w:right w:val="none" w:sz="0" w:space="0" w:color="auto"/>
      </w:divBdr>
    </w:div>
    <w:div w:id="691995613">
      <w:bodyDiv w:val="1"/>
      <w:marLeft w:val="0"/>
      <w:marRight w:val="0"/>
      <w:marTop w:val="0"/>
      <w:marBottom w:val="0"/>
      <w:divBdr>
        <w:top w:val="none" w:sz="0" w:space="0" w:color="auto"/>
        <w:left w:val="none" w:sz="0" w:space="0" w:color="auto"/>
        <w:bottom w:val="none" w:sz="0" w:space="0" w:color="auto"/>
        <w:right w:val="none" w:sz="0" w:space="0" w:color="auto"/>
      </w:divBdr>
    </w:div>
    <w:div w:id="720716773">
      <w:bodyDiv w:val="1"/>
      <w:marLeft w:val="0"/>
      <w:marRight w:val="0"/>
      <w:marTop w:val="0"/>
      <w:marBottom w:val="0"/>
      <w:divBdr>
        <w:top w:val="none" w:sz="0" w:space="0" w:color="auto"/>
        <w:left w:val="none" w:sz="0" w:space="0" w:color="auto"/>
        <w:bottom w:val="none" w:sz="0" w:space="0" w:color="auto"/>
        <w:right w:val="none" w:sz="0" w:space="0" w:color="auto"/>
      </w:divBdr>
    </w:div>
    <w:div w:id="755058078">
      <w:bodyDiv w:val="1"/>
      <w:marLeft w:val="0"/>
      <w:marRight w:val="0"/>
      <w:marTop w:val="0"/>
      <w:marBottom w:val="0"/>
      <w:divBdr>
        <w:top w:val="none" w:sz="0" w:space="0" w:color="auto"/>
        <w:left w:val="none" w:sz="0" w:space="0" w:color="auto"/>
        <w:bottom w:val="none" w:sz="0" w:space="0" w:color="auto"/>
        <w:right w:val="none" w:sz="0" w:space="0" w:color="auto"/>
      </w:divBdr>
    </w:div>
    <w:div w:id="783615865">
      <w:bodyDiv w:val="1"/>
      <w:marLeft w:val="0"/>
      <w:marRight w:val="0"/>
      <w:marTop w:val="0"/>
      <w:marBottom w:val="0"/>
      <w:divBdr>
        <w:top w:val="none" w:sz="0" w:space="0" w:color="auto"/>
        <w:left w:val="none" w:sz="0" w:space="0" w:color="auto"/>
        <w:bottom w:val="none" w:sz="0" w:space="0" w:color="auto"/>
        <w:right w:val="none" w:sz="0" w:space="0" w:color="auto"/>
      </w:divBdr>
    </w:div>
    <w:div w:id="807818088">
      <w:bodyDiv w:val="1"/>
      <w:marLeft w:val="0"/>
      <w:marRight w:val="0"/>
      <w:marTop w:val="0"/>
      <w:marBottom w:val="0"/>
      <w:divBdr>
        <w:top w:val="none" w:sz="0" w:space="0" w:color="auto"/>
        <w:left w:val="none" w:sz="0" w:space="0" w:color="auto"/>
        <w:bottom w:val="none" w:sz="0" w:space="0" w:color="auto"/>
        <w:right w:val="none" w:sz="0" w:space="0" w:color="auto"/>
      </w:divBdr>
    </w:div>
    <w:div w:id="827869999">
      <w:bodyDiv w:val="1"/>
      <w:marLeft w:val="0"/>
      <w:marRight w:val="0"/>
      <w:marTop w:val="0"/>
      <w:marBottom w:val="0"/>
      <w:divBdr>
        <w:top w:val="none" w:sz="0" w:space="0" w:color="auto"/>
        <w:left w:val="none" w:sz="0" w:space="0" w:color="auto"/>
        <w:bottom w:val="none" w:sz="0" w:space="0" w:color="auto"/>
        <w:right w:val="none" w:sz="0" w:space="0" w:color="auto"/>
      </w:divBdr>
    </w:div>
    <w:div w:id="838038536">
      <w:bodyDiv w:val="1"/>
      <w:marLeft w:val="0"/>
      <w:marRight w:val="0"/>
      <w:marTop w:val="0"/>
      <w:marBottom w:val="0"/>
      <w:divBdr>
        <w:top w:val="none" w:sz="0" w:space="0" w:color="auto"/>
        <w:left w:val="none" w:sz="0" w:space="0" w:color="auto"/>
        <w:bottom w:val="none" w:sz="0" w:space="0" w:color="auto"/>
        <w:right w:val="none" w:sz="0" w:space="0" w:color="auto"/>
      </w:divBdr>
    </w:div>
    <w:div w:id="866793478">
      <w:bodyDiv w:val="1"/>
      <w:marLeft w:val="0"/>
      <w:marRight w:val="0"/>
      <w:marTop w:val="0"/>
      <w:marBottom w:val="0"/>
      <w:divBdr>
        <w:top w:val="none" w:sz="0" w:space="0" w:color="auto"/>
        <w:left w:val="none" w:sz="0" w:space="0" w:color="auto"/>
        <w:bottom w:val="none" w:sz="0" w:space="0" w:color="auto"/>
        <w:right w:val="none" w:sz="0" w:space="0" w:color="auto"/>
      </w:divBdr>
    </w:div>
    <w:div w:id="887186519">
      <w:bodyDiv w:val="1"/>
      <w:marLeft w:val="0"/>
      <w:marRight w:val="0"/>
      <w:marTop w:val="0"/>
      <w:marBottom w:val="0"/>
      <w:divBdr>
        <w:top w:val="none" w:sz="0" w:space="0" w:color="auto"/>
        <w:left w:val="none" w:sz="0" w:space="0" w:color="auto"/>
        <w:bottom w:val="none" w:sz="0" w:space="0" w:color="auto"/>
        <w:right w:val="none" w:sz="0" w:space="0" w:color="auto"/>
      </w:divBdr>
    </w:div>
    <w:div w:id="891773456">
      <w:bodyDiv w:val="1"/>
      <w:marLeft w:val="0"/>
      <w:marRight w:val="0"/>
      <w:marTop w:val="0"/>
      <w:marBottom w:val="0"/>
      <w:divBdr>
        <w:top w:val="none" w:sz="0" w:space="0" w:color="auto"/>
        <w:left w:val="none" w:sz="0" w:space="0" w:color="auto"/>
        <w:bottom w:val="none" w:sz="0" w:space="0" w:color="auto"/>
        <w:right w:val="none" w:sz="0" w:space="0" w:color="auto"/>
      </w:divBdr>
    </w:div>
    <w:div w:id="915166752">
      <w:bodyDiv w:val="1"/>
      <w:marLeft w:val="0"/>
      <w:marRight w:val="0"/>
      <w:marTop w:val="0"/>
      <w:marBottom w:val="0"/>
      <w:divBdr>
        <w:top w:val="none" w:sz="0" w:space="0" w:color="auto"/>
        <w:left w:val="none" w:sz="0" w:space="0" w:color="auto"/>
        <w:bottom w:val="none" w:sz="0" w:space="0" w:color="auto"/>
        <w:right w:val="none" w:sz="0" w:space="0" w:color="auto"/>
      </w:divBdr>
    </w:div>
    <w:div w:id="917977455">
      <w:bodyDiv w:val="1"/>
      <w:marLeft w:val="0"/>
      <w:marRight w:val="0"/>
      <w:marTop w:val="0"/>
      <w:marBottom w:val="0"/>
      <w:divBdr>
        <w:top w:val="none" w:sz="0" w:space="0" w:color="auto"/>
        <w:left w:val="none" w:sz="0" w:space="0" w:color="auto"/>
        <w:bottom w:val="none" w:sz="0" w:space="0" w:color="auto"/>
        <w:right w:val="none" w:sz="0" w:space="0" w:color="auto"/>
      </w:divBdr>
    </w:div>
    <w:div w:id="960111435">
      <w:bodyDiv w:val="1"/>
      <w:marLeft w:val="0"/>
      <w:marRight w:val="0"/>
      <w:marTop w:val="0"/>
      <w:marBottom w:val="0"/>
      <w:divBdr>
        <w:top w:val="none" w:sz="0" w:space="0" w:color="auto"/>
        <w:left w:val="none" w:sz="0" w:space="0" w:color="auto"/>
        <w:bottom w:val="none" w:sz="0" w:space="0" w:color="auto"/>
        <w:right w:val="none" w:sz="0" w:space="0" w:color="auto"/>
      </w:divBdr>
    </w:div>
    <w:div w:id="969090989">
      <w:bodyDiv w:val="1"/>
      <w:marLeft w:val="0"/>
      <w:marRight w:val="0"/>
      <w:marTop w:val="0"/>
      <w:marBottom w:val="0"/>
      <w:divBdr>
        <w:top w:val="none" w:sz="0" w:space="0" w:color="auto"/>
        <w:left w:val="none" w:sz="0" w:space="0" w:color="auto"/>
        <w:bottom w:val="none" w:sz="0" w:space="0" w:color="auto"/>
        <w:right w:val="none" w:sz="0" w:space="0" w:color="auto"/>
      </w:divBdr>
    </w:div>
    <w:div w:id="983117464">
      <w:bodyDiv w:val="1"/>
      <w:marLeft w:val="0"/>
      <w:marRight w:val="0"/>
      <w:marTop w:val="0"/>
      <w:marBottom w:val="0"/>
      <w:divBdr>
        <w:top w:val="none" w:sz="0" w:space="0" w:color="auto"/>
        <w:left w:val="none" w:sz="0" w:space="0" w:color="auto"/>
        <w:bottom w:val="none" w:sz="0" w:space="0" w:color="auto"/>
        <w:right w:val="none" w:sz="0" w:space="0" w:color="auto"/>
      </w:divBdr>
    </w:div>
    <w:div w:id="989092305">
      <w:bodyDiv w:val="1"/>
      <w:marLeft w:val="0"/>
      <w:marRight w:val="0"/>
      <w:marTop w:val="0"/>
      <w:marBottom w:val="0"/>
      <w:divBdr>
        <w:top w:val="none" w:sz="0" w:space="0" w:color="auto"/>
        <w:left w:val="none" w:sz="0" w:space="0" w:color="auto"/>
        <w:bottom w:val="none" w:sz="0" w:space="0" w:color="auto"/>
        <w:right w:val="none" w:sz="0" w:space="0" w:color="auto"/>
      </w:divBdr>
    </w:div>
    <w:div w:id="1011181198">
      <w:bodyDiv w:val="1"/>
      <w:marLeft w:val="0"/>
      <w:marRight w:val="0"/>
      <w:marTop w:val="0"/>
      <w:marBottom w:val="0"/>
      <w:divBdr>
        <w:top w:val="none" w:sz="0" w:space="0" w:color="auto"/>
        <w:left w:val="none" w:sz="0" w:space="0" w:color="auto"/>
        <w:bottom w:val="none" w:sz="0" w:space="0" w:color="auto"/>
        <w:right w:val="none" w:sz="0" w:space="0" w:color="auto"/>
      </w:divBdr>
    </w:div>
    <w:div w:id="1017654999">
      <w:bodyDiv w:val="1"/>
      <w:marLeft w:val="0"/>
      <w:marRight w:val="0"/>
      <w:marTop w:val="0"/>
      <w:marBottom w:val="0"/>
      <w:divBdr>
        <w:top w:val="none" w:sz="0" w:space="0" w:color="auto"/>
        <w:left w:val="none" w:sz="0" w:space="0" w:color="auto"/>
        <w:bottom w:val="none" w:sz="0" w:space="0" w:color="auto"/>
        <w:right w:val="none" w:sz="0" w:space="0" w:color="auto"/>
      </w:divBdr>
    </w:div>
    <w:div w:id="1034310616">
      <w:bodyDiv w:val="1"/>
      <w:marLeft w:val="0"/>
      <w:marRight w:val="0"/>
      <w:marTop w:val="0"/>
      <w:marBottom w:val="0"/>
      <w:divBdr>
        <w:top w:val="none" w:sz="0" w:space="0" w:color="auto"/>
        <w:left w:val="none" w:sz="0" w:space="0" w:color="auto"/>
        <w:bottom w:val="none" w:sz="0" w:space="0" w:color="auto"/>
        <w:right w:val="none" w:sz="0" w:space="0" w:color="auto"/>
      </w:divBdr>
    </w:div>
    <w:div w:id="1043677127">
      <w:bodyDiv w:val="1"/>
      <w:marLeft w:val="0"/>
      <w:marRight w:val="0"/>
      <w:marTop w:val="0"/>
      <w:marBottom w:val="0"/>
      <w:divBdr>
        <w:top w:val="none" w:sz="0" w:space="0" w:color="auto"/>
        <w:left w:val="none" w:sz="0" w:space="0" w:color="auto"/>
        <w:bottom w:val="none" w:sz="0" w:space="0" w:color="auto"/>
        <w:right w:val="none" w:sz="0" w:space="0" w:color="auto"/>
      </w:divBdr>
    </w:div>
    <w:div w:id="1053697481">
      <w:bodyDiv w:val="1"/>
      <w:marLeft w:val="0"/>
      <w:marRight w:val="0"/>
      <w:marTop w:val="0"/>
      <w:marBottom w:val="0"/>
      <w:divBdr>
        <w:top w:val="none" w:sz="0" w:space="0" w:color="auto"/>
        <w:left w:val="none" w:sz="0" w:space="0" w:color="auto"/>
        <w:bottom w:val="none" w:sz="0" w:space="0" w:color="auto"/>
        <w:right w:val="none" w:sz="0" w:space="0" w:color="auto"/>
      </w:divBdr>
    </w:div>
    <w:div w:id="1066147872">
      <w:bodyDiv w:val="1"/>
      <w:marLeft w:val="0"/>
      <w:marRight w:val="0"/>
      <w:marTop w:val="0"/>
      <w:marBottom w:val="0"/>
      <w:divBdr>
        <w:top w:val="none" w:sz="0" w:space="0" w:color="auto"/>
        <w:left w:val="none" w:sz="0" w:space="0" w:color="auto"/>
        <w:bottom w:val="none" w:sz="0" w:space="0" w:color="auto"/>
        <w:right w:val="none" w:sz="0" w:space="0" w:color="auto"/>
      </w:divBdr>
    </w:div>
    <w:div w:id="1074204843">
      <w:bodyDiv w:val="1"/>
      <w:marLeft w:val="0"/>
      <w:marRight w:val="0"/>
      <w:marTop w:val="0"/>
      <w:marBottom w:val="0"/>
      <w:divBdr>
        <w:top w:val="none" w:sz="0" w:space="0" w:color="auto"/>
        <w:left w:val="none" w:sz="0" w:space="0" w:color="auto"/>
        <w:bottom w:val="none" w:sz="0" w:space="0" w:color="auto"/>
        <w:right w:val="none" w:sz="0" w:space="0" w:color="auto"/>
      </w:divBdr>
    </w:div>
    <w:div w:id="1093742122">
      <w:bodyDiv w:val="1"/>
      <w:marLeft w:val="0"/>
      <w:marRight w:val="0"/>
      <w:marTop w:val="0"/>
      <w:marBottom w:val="0"/>
      <w:divBdr>
        <w:top w:val="none" w:sz="0" w:space="0" w:color="auto"/>
        <w:left w:val="none" w:sz="0" w:space="0" w:color="auto"/>
        <w:bottom w:val="none" w:sz="0" w:space="0" w:color="auto"/>
        <w:right w:val="none" w:sz="0" w:space="0" w:color="auto"/>
      </w:divBdr>
    </w:div>
    <w:div w:id="1115368566">
      <w:bodyDiv w:val="1"/>
      <w:marLeft w:val="0"/>
      <w:marRight w:val="0"/>
      <w:marTop w:val="0"/>
      <w:marBottom w:val="0"/>
      <w:divBdr>
        <w:top w:val="none" w:sz="0" w:space="0" w:color="auto"/>
        <w:left w:val="none" w:sz="0" w:space="0" w:color="auto"/>
        <w:bottom w:val="none" w:sz="0" w:space="0" w:color="auto"/>
        <w:right w:val="none" w:sz="0" w:space="0" w:color="auto"/>
      </w:divBdr>
    </w:div>
    <w:div w:id="1134980803">
      <w:bodyDiv w:val="1"/>
      <w:marLeft w:val="0"/>
      <w:marRight w:val="0"/>
      <w:marTop w:val="0"/>
      <w:marBottom w:val="0"/>
      <w:divBdr>
        <w:top w:val="none" w:sz="0" w:space="0" w:color="auto"/>
        <w:left w:val="none" w:sz="0" w:space="0" w:color="auto"/>
        <w:bottom w:val="none" w:sz="0" w:space="0" w:color="auto"/>
        <w:right w:val="none" w:sz="0" w:space="0" w:color="auto"/>
      </w:divBdr>
    </w:div>
    <w:div w:id="1148981099">
      <w:bodyDiv w:val="1"/>
      <w:marLeft w:val="0"/>
      <w:marRight w:val="0"/>
      <w:marTop w:val="0"/>
      <w:marBottom w:val="0"/>
      <w:divBdr>
        <w:top w:val="none" w:sz="0" w:space="0" w:color="auto"/>
        <w:left w:val="none" w:sz="0" w:space="0" w:color="auto"/>
        <w:bottom w:val="none" w:sz="0" w:space="0" w:color="auto"/>
        <w:right w:val="none" w:sz="0" w:space="0" w:color="auto"/>
      </w:divBdr>
    </w:div>
    <w:div w:id="1151019964">
      <w:bodyDiv w:val="1"/>
      <w:marLeft w:val="0"/>
      <w:marRight w:val="0"/>
      <w:marTop w:val="0"/>
      <w:marBottom w:val="0"/>
      <w:divBdr>
        <w:top w:val="none" w:sz="0" w:space="0" w:color="auto"/>
        <w:left w:val="none" w:sz="0" w:space="0" w:color="auto"/>
        <w:bottom w:val="none" w:sz="0" w:space="0" w:color="auto"/>
        <w:right w:val="none" w:sz="0" w:space="0" w:color="auto"/>
      </w:divBdr>
    </w:div>
    <w:div w:id="1185249100">
      <w:bodyDiv w:val="1"/>
      <w:marLeft w:val="0"/>
      <w:marRight w:val="0"/>
      <w:marTop w:val="0"/>
      <w:marBottom w:val="0"/>
      <w:divBdr>
        <w:top w:val="none" w:sz="0" w:space="0" w:color="auto"/>
        <w:left w:val="none" w:sz="0" w:space="0" w:color="auto"/>
        <w:bottom w:val="none" w:sz="0" w:space="0" w:color="auto"/>
        <w:right w:val="none" w:sz="0" w:space="0" w:color="auto"/>
      </w:divBdr>
    </w:div>
    <w:div w:id="1200166604">
      <w:bodyDiv w:val="1"/>
      <w:marLeft w:val="0"/>
      <w:marRight w:val="0"/>
      <w:marTop w:val="0"/>
      <w:marBottom w:val="0"/>
      <w:divBdr>
        <w:top w:val="none" w:sz="0" w:space="0" w:color="auto"/>
        <w:left w:val="none" w:sz="0" w:space="0" w:color="auto"/>
        <w:bottom w:val="none" w:sz="0" w:space="0" w:color="auto"/>
        <w:right w:val="none" w:sz="0" w:space="0" w:color="auto"/>
      </w:divBdr>
    </w:div>
    <w:div w:id="1225071365">
      <w:bodyDiv w:val="1"/>
      <w:marLeft w:val="0"/>
      <w:marRight w:val="0"/>
      <w:marTop w:val="0"/>
      <w:marBottom w:val="0"/>
      <w:divBdr>
        <w:top w:val="none" w:sz="0" w:space="0" w:color="auto"/>
        <w:left w:val="none" w:sz="0" w:space="0" w:color="auto"/>
        <w:bottom w:val="none" w:sz="0" w:space="0" w:color="auto"/>
        <w:right w:val="none" w:sz="0" w:space="0" w:color="auto"/>
      </w:divBdr>
    </w:div>
    <w:div w:id="1239443128">
      <w:bodyDiv w:val="1"/>
      <w:marLeft w:val="0"/>
      <w:marRight w:val="0"/>
      <w:marTop w:val="0"/>
      <w:marBottom w:val="0"/>
      <w:divBdr>
        <w:top w:val="none" w:sz="0" w:space="0" w:color="auto"/>
        <w:left w:val="none" w:sz="0" w:space="0" w:color="auto"/>
        <w:bottom w:val="none" w:sz="0" w:space="0" w:color="auto"/>
        <w:right w:val="none" w:sz="0" w:space="0" w:color="auto"/>
      </w:divBdr>
    </w:div>
    <w:div w:id="1245725801">
      <w:bodyDiv w:val="1"/>
      <w:marLeft w:val="0"/>
      <w:marRight w:val="0"/>
      <w:marTop w:val="0"/>
      <w:marBottom w:val="0"/>
      <w:divBdr>
        <w:top w:val="none" w:sz="0" w:space="0" w:color="auto"/>
        <w:left w:val="none" w:sz="0" w:space="0" w:color="auto"/>
        <w:bottom w:val="none" w:sz="0" w:space="0" w:color="auto"/>
        <w:right w:val="none" w:sz="0" w:space="0" w:color="auto"/>
      </w:divBdr>
    </w:div>
    <w:div w:id="1283413910">
      <w:bodyDiv w:val="1"/>
      <w:marLeft w:val="0"/>
      <w:marRight w:val="0"/>
      <w:marTop w:val="0"/>
      <w:marBottom w:val="0"/>
      <w:divBdr>
        <w:top w:val="none" w:sz="0" w:space="0" w:color="auto"/>
        <w:left w:val="none" w:sz="0" w:space="0" w:color="auto"/>
        <w:bottom w:val="none" w:sz="0" w:space="0" w:color="auto"/>
        <w:right w:val="none" w:sz="0" w:space="0" w:color="auto"/>
      </w:divBdr>
    </w:div>
    <w:div w:id="1295987334">
      <w:bodyDiv w:val="1"/>
      <w:marLeft w:val="0"/>
      <w:marRight w:val="0"/>
      <w:marTop w:val="0"/>
      <w:marBottom w:val="0"/>
      <w:divBdr>
        <w:top w:val="none" w:sz="0" w:space="0" w:color="auto"/>
        <w:left w:val="none" w:sz="0" w:space="0" w:color="auto"/>
        <w:bottom w:val="none" w:sz="0" w:space="0" w:color="auto"/>
        <w:right w:val="none" w:sz="0" w:space="0" w:color="auto"/>
      </w:divBdr>
    </w:div>
    <w:div w:id="1321272822">
      <w:bodyDiv w:val="1"/>
      <w:marLeft w:val="0"/>
      <w:marRight w:val="0"/>
      <w:marTop w:val="0"/>
      <w:marBottom w:val="0"/>
      <w:divBdr>
        <w:top w:val="none" w:sz="0" w:space="0" w:color="auto"/>
        <w:left w:val="none" w:sz="0" w:space="0" w:color="auto"/>
        <w:bottom w:val="none" w:sz="0" w:space="0" w:color="auto"/>
        <w:right w:val="none" w:sz="0" w:space="0" w:color="auto"/>
      </w:divBdr>
    </w:div>
    <w:div w:id="1321615891">
      <w:bodyDiv w:val="1"/>
      <w:marLeft w:val="0"/>
      <w:marRight w:val="0"/>
      <w:marTop w:val="0"/>
      <w:marBottom w:val="0"/>
      <w:divBdr>
        <w:top w:val="none" w:sz="0" w:space="0" w:color="auto"/>
        <w:left w:val="none" w:sz="0" w:space="0" w:color="auto"/>
        <w:bottom w:val="none" w:sz="0" w:space="0" w:color="auto"/>
        <w:right w:val="none" w:sz="0" w:space="0" w:color="auto"/>
      </w:divBdr>
    </w:div>
    <w:div w:id="1326084268">
      <w:bodyDiv w:val="1"/>
      <w:marLeft w:val="0"/>
      <w:marRight w:val="0"/>
      <w:marTop w:val="0"/>
      <w:marBottom w:val="0"/>
      <w:divBdr>
        <w:top w:val="none" w:sz="0" w:space="0" w:color="auto"/>
        <w:left w:val="none" w:sz="0" w:space="0" w:color="auto"/>
        <w:bottom w:val="none" w:sz="0" w:space="0" w:color="auto"/>
        <w:right w:val="none" w:sz="0" w:space="0" w:color="auto"/>
      </w:divBdr>
    </w:div>
    <w:div w:id="1333680810">
      <w:bodyDiv w:val="1"/>
      <w:marLeft w:val="0"/>
      <w:marRight w:val="0"/>
      <w:marTop w:val="0"/>
      <w:marBottom w:val="0"/>
      <w:divBdr>
        <w:top w:val="none" w:sz="0" w:space="0" w:color="auto"/>
        <w:left w:val="none" w:sz="0" w:space="0" w:color="auto"/>
        <w:bottom w:val="none" w:sz="0" w:space="0" w:color="auto"/>
        <w:right w:val="none" w:sz="0" w:space="0" w:color="auto"/>
      </w:divBdr>
    </w:div>
    <w:div w:id="1355418433">
      <w:bodyDiv w:val="1"/>
      <w:marLeft w:val="0"/>
      <w:marRight w:val="0"/>
      <w:marTop w:val="0"/>
      <w:marBottom w:val="0"/>
      <w:divBdr>
        <w:top w:val="none" w:sz="0" w:space="0" w:color="auto"/>
        <w:left w:val="none" w:sz="0" w:space="0" w:color="auto"/>
        <w:bottom w:val="none" w:sz="0" w:space="0" w:color="auto"/>
        <w:right w:val="none" w:sz="0" w:space="0" w:color="auto"/>
      </w:divBdr>
    </w:div>
    <w:div w:id="1364403288">
      <w:bodyDiv w:val="1"/>
      <w:marLeft w:val="0"/>
      <w:marRight w:val="0"/>
      <w:marTop w:val="0"/>
      <w:marBottom w:val="0"/>
      <w:divBdr>
        <w:top w:val="none" w:sz="0" w:space="0" w:color="auto"/>
        <w:left w:val="none" w:sz="0" w:space="0" w:color="auto"/>
        <w:bottom w:val="none" w:sz="0" w:space="0" w:color="auto"/>
        <w:right w:val="none" w:sz="0" w:space="0" w:color="auto"/>
      </w:divBdr>
    </w:div>
    <w:div w:id="1381630134">
      <w:bodyDiv w:val="1"/>
      <w:marLeft w:val="0"/>
      <w:marRight w:val="0"/>
      <w:marTop w:val="0"/>
      <w:marBottom w:val="0"/>
      <w:divBdr>
        <w:top w:val="none" w:sz="0" w:space="0" w:color="auto"/>
        <w:left w:val="none" w:sz="0" w:space="0" w:color="auto"/>
        <w:bottom w:val="none" w:sz="0" w:space="0" w:color="auto"/>
        <w:right w:val="none" w:sz="0" w:space="0" w:color="auto"/>
      </w:divBdr>
    </w:div>
    <w:div w:id="1383335240">
      <w:bodyDiv w:val="1"/>
      <w:marLeft w:val="0"/>
      <w:marRight w:val="0"/>
      <w:marTop w:val="0"/>
      <w:marBottom w:val="0"/>
      <w:divBdr>
        <w:top w:val="none" w:sz="0" w:space="0" w:color="auto"/>
        <w:left w:val="none" w:sz="0" w:space="0" w:color="auto"/>
        <w:bottom w:val="none" w:sz="0" w:space="0" w:color="auto"/>
        <w:right w:val="none" w:sz="0" w:space="0" w:color="auto"/>
      </w:divBdr>
    </w:div>
    <w:div w:id="1396246404">
      <w:bodyDiv w:val="1"/>
      <w:marLeft w:val="0"/>
      <w:marRight w:val="0"/>
      <w:marTop w:val="0"/>
      <w:marBottom w:val="0"/>
      <w:divBdr>
        <w:top w:val="none" w:sz="0" w:space="0" w:color="auto"/>
        <w:left w:val="none" w:sz="0" w:space="0" w:color="auto"/>
        <w:bottom w:val="none" w:sz="0" w:space="0" w:color="auto"/>
        <w:right w:val="none" w:sz="0" w:space="0" w:color="auto"/>
      </w:divBdr>
    </w:div>
    <w:div w:id="1396900794">
      <w:bodyDiv w:val="1"/>
      <w:marLeft w:val="0"/>
      <w:marRight w:val="0"/>
      <w:marTop w:val="0"/>
      <w:marBottom w:val="0"/>
      <w:divBdr>
        <w:top w:val="none" w:sz="0" w:space="0" w:color="auto"/>
        <w:left w:val="none" w:sz="0" w:space="0" w:color="auto"/>
        <w:bottom w:val="none" w:sz="0" w:space="0" w:color="auto"/>
        <w:right w:val="none" w:sz="0" w:space="0" w:color="auto"/>
      </w:divBdr>
    </w:div>
    <w:div w:id="1434787674">
      <w:bodyDiv w:val="1"/>
      <w:marLeft w:val="0"/>
      <w:marRight w:val="0"/>
      <w:marTop w:val="0"/>
      <w:marBottom w:val="0"/>
      <w:divBdr>
        <w:top w:val="none" w:sz="0" w:space="0" w:color="auto"/>
        <w:left w:val="none" w:sz="0" w:space="0" w:color="auto"/>
        <w:bottom w:val="none" w:sz="0" w:space="0" w:color="auto"/>
        <w:right w:val="none" w:sz="0" w:space="0" w:color="auto"/>
      </w:divBdr>
    </w:div>
    <w:div w:id="1442649984">
      <w:bodyDiv w:val="1"/>
      <w:marLeft w:val="0"/>
      <w:marRight w:val="0"/>
      <w:marTop w:val="0"/>
      <w:marBottom w:val="0"/>
      <w:divBdr>
        <w:top w:val="none" w:sz="0" w:space="0" w:color="auto"/>
        <w:left w:val="none" w:sz="0" w:space="0" w:color="auto"/>
        <w:bottom w:val="none" w:sz="0" w:space="0" w:color="auto"/>
        <w:right w:val="none" w:sz="0" w:space="0" w:color="auto"/>
      </w:divBdr>
    </w:div>
    <w:div w:id="1448693359">
      <w:bodyDiv w:val="1"/>
      <w:marLeft w:val="0"/>
      <w:marRight w:val="0"/>
      <w:marTop w:val="0"/>
      <w:marBottom w:val="0"/>
      <w:divBdr>
        <w:top w:val="none" w:sz="0" w:space="0" w:color="auto"/>
        <w:left w:val="none" w:sz="0" w:space="0" w:color="auto"/>
        <w:bottom w:val="none" w:sz="0" w:space="0" w:color="auto"/>
        <w:right w:val="none" w:sz="0" w:space="0" w:color="auto"/>
      </w:divBdr>
    </w:div>
    <w:div w:id="1451969826">
      <w:bodyDiv w:val="1"/>
      <w:marLeft w:val="0"/>
      <w:marRight w:val="0"/>
      <w:marTop w:val="0"/>
      <w:marBottom w:val="0"/>
      <w:divBdr>
        <w:top w:val="none" w:sz="0" w:space="0" w:color="auto"/>
        <w:left w:val="none" w:sz="0" w:space="0" w:color="auto"/>
        <w:bottom w:val="none" w:sz="0" w:space="0" w:color="auto"/>
        <w:right w:val="none" w:sz="0" w:space="0" w:color="auto"/>
      </w:divBdr>
    </w:div>
    <w:div w:id="1467166123">
      <w:bodyDiv w:val="1"/>
      <w:marLeft w:val="0"/>
      <w:marRight w:val="0"/>
      <w:marTop w:val="0"/>
      <w:marBottom w:val="0"/>
      <w:divBdr>
        <w:top w:val="none" w:sz="0" w:space="0" w:color="auto"/>
        <w:left w:val="none" w:sz="0" w:space="0" w:color="auto"/>
        <w:bottom w:val="none" w:sz="0" w:space="0" w:color="auto"/>
        <w:right w:val="none" w:sz="0" w:space="0" w:color="auto"/>
      </w:divBdr>
    </w:div>
    <w:div w:id="1477994646">
      <w:bodyDiv w:val="1"/>
      <w:marLeft w:val="0"/>
      <w:marRight w:val="0"/>
      <w:marTop w:val="0"/>
      <w:marBottom w:val="0"/>
      <w:divBdr>
        <w:top w:val="none" w:sz="0" w:space="0" w:color="auto"/>
        <w:left w:val="none" w:sz="0" w:space="0" w:color="auto"/>
        <w:bottom w:val="none" w:sz="0" w:space="0" w:color="auto"/>
        <w:right w:val="none" w:sz="0" w:space="0" w:color="auto"/>
      </w:divBdr>
    </w:div>
    <w:div w:id="1484154070">
      <w:bodyDiv w:val="1"/>
      <w:marLeft w:val="0"/>
      <w:marRight w:val="0"/>
      <w:marTop w:val="0"/>
      <w:marBottom w:val="0"/>
      <w:divBdr>
        <w:top w:val="none" w:sz="0" w:space="0" w:color="auto"/>
        <w:left w:val="none" w:sz="0" w:space="0" w:color="auto"/>
        <w:bottom w:val="none" w:sz="0" w:space="0" w:color="auto"/>
        <w:right w:val="none" w:sz="0" w:space="0" w:color="auto"/>
      </w:divBdr>
    </w:div>
    <w:div w:id="1517380177">
      <w:bodyDiv w:val="1"/>
      <w:marLeft w:val="0"/>
      <w:marRight w:val="0"/>
      <w:marTop w:val="0"/>
      <w:marBottom w:val="0"/>
      <w:divBdr>
        <w:top w:val="none" w:sz="0" w:space="0" w:color="auto"/>
        <w:left w:val="none" w:sz="0" w:space="0" w:color="auto"/>
        <w:bottom w:val="none" w:sz="0" w:space="0" w:color="auto"/>
        <w:right w:val="none" w:sz="0" w:space="0" w:color="auto"/>
      </w:divBdr>
    </w:div>
    <w:div w:id="1522209290">
      <w:bodyDiv w:val="1"/>
      <w:marLeft w:val="0"/>
      <w:marRight w:val="0"/>
      <w:marTop w:val="0"/>
      <w:marBottom w:val="0"/>
      <w:divBdr>
        <w:top w:val="none" w:sz="0" w:space="0" w:color="auto"/>
        <w:left w:val="none" w:sz="0" w:space="0" w:color="auto"/>
        <w:bottom w:val="none" w:sz="0" w:space="0" w:color="auto"/>
        <w:right w:val="none" w:sz="0" w:space="0" w:color="auto"/>
      </w:divBdr>
    </w:div>
    <w:div w:id="1553346434">
      <w:bodyDiv w:val="1"/>
      <w:marLeft w:val="0"/>
      <w:marRight w:val="0"/>
      <w:marTop w:val="0"/>
      <w:marBottom w:val="0"/>
      <w:divBdr>
        <w:top w:val="none" w:sz="0" w:space="0" w:color="auto"/>
        <w:left w:val="none" w:sz="0" w:space="0" w:color="auto"/>
        <w:bottom w:val="none" w:sz="0" w:space="0" w:color="auto"/>
        <w:right w:val="none" w:sz="0" w:space="0" w:color="auto"/>
      </w:divBdr>
    </w:div>
    <w:div w:id="1556700720">
      <w:bodyDiv w:val="1"/>
      <w:marLeft w:val="0"/>
      <w:marRight w:val="0"/>
      <w:marTop w:val="0"/>
      <w:marBottom w:val="0"/>
      <w:divBdr>
        <w:top w:val="none" w:sz="0" w:space="0" w:color="auto"/>
        <w:left w:val="none" w:sz="0" w:space="0" w:color="auto"/>
        <w:bottom w:val="none" w:sz="0" w:space="0" w:color="auto"/>
        <w:right w:val="none" w:sz="0" w:space="0" w:color="auto"/>
      </w:divBdr>
    </w:div>
    <w:div w:id="1564638447">
      <w:bodyDiv w:val="1"/>
      <w:marLeft w:val="0"/>
      <w:marRight w:val="0"/>
      <w:marTop w:val="0"/>
      <w:marBottom w:val="0"/>
      <w:divBdr>
        <w:top w:val="none" w:sz="0" w:space="0" w:color="auto"/>
        <w:left w:val="none" w:sz="0" w:space="0" w:color="auto"/>
        <w:bottom w:val="none" w:sz="0" w:space="0" w:color="auto"/>
        <w:right w:val="none" w:sz="0" w:space="0" w:color="auto"/>
      </w:divBdr>
    </w:div>
    <w:div w:id="1604872283">
      <w:bodyDiv w:val="1"/>
      <w:marLeft w:val="0"/>
      <w:marRight w:val="0"/>
      <w:marTop w:val="0"/>
      <w:marBottom w:val="0"/>
      <w:divBdr>
        <w:top w:val="none" w:sz="0" w:space="0" w:color="auto"/>
        <w:left w:val="none" w:sz="0" w:space="0" w:color="auto"/>
        <w:bottom w:val="none" w:sz="0" w:space="0" w:color="auto"/>
        <w:right w:val="none" w:sz="0" w:space="0" w:color="auto"/>
      </w:divBdr>
    </w:div>
    <w:div w:id="1620799206">
      <w:bodyDiv w:val="1"/>
      <w:marLeft w:val="0"/>
      <w:marRight w:val="0"/>
      <w:marTop w:val="0"/>
      <w:marBottom w:val="0"/>
      <w:divBdr>
        <w:top w:val="none" w:sz="0" w:space="0" w:color="auto"/>
        <w:left w:val="none" w:sz="0" w:space="0" w:color="auto"/>
        <w:bottom w:val="none" w:sz="0" w:space="0" w:color="auto"/>
        <w:right w:val="none" w:sz="0" w:space="0" w:color="auto"/>
      </w:divBdr>
    </w:div>
    <w:div w:id="1753047781">
      <w:bodyDiv w:val="1"/>
      <w:marLeft w:val="0"/>
      <w:marRight w:val="0"/>
      <w:marTop w:val="0"/>
      <w:marBottom w:val="0"/>
      <w:divBdr>
        <w:top w:val="none" w:sz="0" w:space="0" w:color="auto"/>
        <w:left w:val="none" w:sz="0" w:space="0" w:color="auto"/>
        <w:bottom w:val="none" w:sz="0" w:space="0" w:color="auto"/>
        <w:right w:val="none" w:sz="0" w:space="0" w:color="auto"/>
      </w:divBdr>
    </w:div>
    <w:div w:id="1755472975">
      <w:bodyDiv w:val="1"/>
      <w:marLeft w:val="0"/>
      <w:marRight w:val="0"/>
      <w:marTop w:val="0"/>
      <w:marBottom w:val="0"/>
      <w:divBdr>
        <w:top w:val="none" w:sz="0" w:space="0" w:color="auto"/>
        <w:left w:val="none" w:sz="0" w:space="0" w:color="auto"/>
        <w:bottom w:val="none" w:sz="0" w:space="0" w:color="auto"/>
        <w:right w:val="none" w:sz="0" w:space="0" w:color="auto"/>
      </w:divBdr>
    </w:div>
    <w:div w:id="1782266291">
      <w:bodyDiv w:val="1"/>
      <w:marLeft w:val="0"/>
      <w:marRight w:val="0"/>
      <w:marTop w:val="0"/>
      <w:marBottom w:val="0"/>
      <w:divBdr>
        <w:top w:val="none" w:sz="0" w:space="0" w:color="auto"/>
        <w:left w:val="none" w:sz="0" w:space="0" w:color="auto"/>
        <w:bottom w:val="none" w:sz="0" w:space="0" w:color="auto"/>
        <w:right w:val="none" w:sz="0" w:space="0" w:color="auto"/>
      </w:divBdr>
    </w:div>
    <w:div w:id="1808156691">
      <w:bodyDiv w:val="1"/>
      <w:marLeft w:val="0"/>
      <w:marRight w:val="0"/>
      <w:marTop w:val="0"/>
      <w:marBottom w:val="0"/>
      <w:divBdr>
        <w:top w:val="none" w:sz="0" w:space="0" w:color="auto"/>
        <w:left w:val="none" w:sz="0" w:space="0" w:color="auto"/>
        <w:bottom w:val="none" w:sz="0" w:space="0" w:color="auto"/>
        <w:right w:val="none" w:sz="0" w:space="0" w:color="auto"/>
      </w:divBdr>
    </w:div>
    <w:div w:id="1871064857">
      <w:bodyDiv w:val="1"/>
      <w:marLeft w:val="0"/>
      <w:marRight w:val="0"/>
      <w:marTop w:val="0"/>
      <w:marBottom w:val="0"/>
      <w:divBdr>
        <w:top w:val="none" w:sz="0" w:space="0" w:color="auto"/>
        <w:left w:val="none" w:sz="0" w:space="0" w:color="auto"/>
        <w:bottom w:val="none" w:sz="0" w:space="0" w:color="auto"/>
        <w:right w:val="none" w:sz="0" w:space="0" w:color="auto"/>
      </w:divBdr>
    </w:div>
    <w:div w:id="1874075900">
      <w:bodyDiv w:val="1"/>
      <w:marLeft w:val="0"/>
      <w:marRight w:val="0"/>
      <w:marTop w:val="0"/>
      <w:marBottom w:val="0"/>
      <w:divBdr>
        <w:top w:val="none" w:sz="0" w:space="0" w:color="auto"/>
        <w:left w:val="none" w:sz="0" w:space="0" w:color="auto"/>
        <w:bottom w:val="none" w:sz="0" w:space="0" w:color="auto"/>
        <w:right w:val="none" w:sz="0" w:space="0" w:color="auto"/>
      </w:divBdr>
    </w:div>
    <w:div w:id="1927372871">
      <w:bodyDiv w:val="1"/>
      <w:marLeft w:val="0"/>
      <w:marRight w:val="0"/>
      <w:marTop w:val="0"/>
      <w:marBottom w:val="0"/>
      <w:divBdr>
        <w:top w:val="none" w:sz="0" w:space="0" w:color="auto"/>
        <w:left w:val="none" w:sz="0" w:space="0" w:color="auto"/>
        <w:bottom w:val="none" w:sz="0" w:space="0" w:color="auto"/>
        <w:right w:val="none" w:sz="0" w:space="0" w:color="auto"/>
      </w:divBdr>
    </w:div>
    <w:div w:id="1933002790">
      <w:bodyDiv w:val="1"/>
      <w:marLeft w:val="0"/>
      <w:marRight w:val="0"/>
      <w:marTop w:val="0"/>
      <w:marBottom w:val="0"/>
      <w:divBdr>
        <w:top w:val="none" w:sz="0" w:space="0" w:color="auto"/>
        <w:left w:val="none" w:sz="0" w:space="0" w:color="auto"/>
        <w:bottom w:val="none" w:sz="0" w:space="0" w:color="auto"/>
        <w:right w:val="none" w:sz="0" w:space="0" w:color="auto"/>
      </w:divBdr>
    </w:div>
    <w:div w:id="1934049474">
      <w:bodyDiv w:val="1"/>
      <w:marLeft w:val="0"/>
      <w:marRight w:val="0"/>
      <w:marTop w:val="0"/>
      <w:marBottom w:val="0"/>
      <w:divBdr>
        <w:top w:val="none" w:sz="0" w:space="0" w:color="auto"/>
        <w:left w:val="none" w:sz="0" w:space="0" w:color="auto"/>
        <w:bottom w:val="none" w:sz="0" w:space="0" w:color="auto"/>
        <w:right w:val="none" w:sz="0" w:space="0" w:color="auto"/>
      </w:divBdr>
    </w:div>
    <w:div w:id="1949848214">
      <w:bodyDiv w:val="1"/>
      <w:marLeft w:val="0"/>
      <w:marRight w:val="0"/>
      <w:marTop w:val="0"/>
      <w:marBottom w:val="0"/>
      <w:divBdr>
        <w:top w:val="none" w:sz="0" w:space="0" w:color="auto"/>
        <w:left w:val="none" w:sz="0" w:space="0" w:color="auto"/>
        <w:bottom w:val="none" w:sz="0" w:space="0" w:color="auto"/>
        <w:right w:val="none" w:sz="0" w:space="0" w:color="auto"/>
      </w:divBdr>
    </w:div>
    <w:div w:id="1964195397">
      <w:bodyDiv w:val="1"/>
      <w:marLeft w:val="0"/>
      <w:marRight w:val="0"/>
      <w:marTop w:val="0"/>
      <w:marBottom w:val="0"/>
      <w:divBdr>
        <w:top w:val="none" w:sz="0" w:space="0" w:color="auto"/>
        <w:left w:val="none" w:sz="0" w:space="0" w:color="auto"/>
        <w:bottom w:val="none" w:sz="0" w:space="0" w:color="auto"/>
        <w:right w:val="none" w:sz="0" w:space="0" w:color="auto"/>
      </w:divBdr>
    </w:div>
    <w:div w:id="1991667819">
      <w:bodyDiv w:val="1"/>
      <w:marLeft w:val="0"/>
      <w:marRight w:val="0"/>
      <w:marTop w:val="0"/>
      <w:marBottom w:val="0"/>
      <w:divBdr>
        <w:top w:val="none" w:sz="0" w:space="0" w:color="auto"/>
        <w:left w:val="none" w:sz="0" w:space="0" w:color="auto"/>
        <w:bottom w:val="none" w:sz="0" w:space="0" w:color="auto"/>
        <w:right w:val="none" w:sz="0" w:space="0" w:color="auto"/>
      </w:divBdr>
    </w:div>
    <w:div w:id="2000647406">
      <w:bodyDiv w:val="1"/>
      <w:marLeft w:val="0"/>
      <w:marRight w:val="0"/>
      <w:marTop w:val="0"/>
      <w:marBottom w:val="0"/>
      <w:divBdr>
        <w:top w:val="none" w:sz="0" w:space="0" w:color="auto"/>
        <w:left w:val="none" w:sz="0" w:space="0" w:color="auto"/>
        <w:bottom w:val="none" w:sz="0" w:space="0" w:color="auto"/>
        <w:right w:val="none" w:sz="0" w:space="0" w:color="auto"/>
      </w:divBdr>
    </w:div>
    <w:div w:id="2007127765">
      <w:bodyDiv w:val="1"/>
      <w:marLeft w:val="0"/>
      <w:marRight w:val="0"/>
      <w:marTop w:val="0"/>
      <w:marBottom w:val="0"/>
      <w:divBdr>
        <w:top w:val="none" w:sz="0" w:space="0" w:color="auto"/>
        <w:left w:val="none" w:sz="0" w:space="0" w:color="auto"/>
        <w:bottom w:val="none" w:sz="0" w:space="0" w:color="auto"/>
        <w:right w:val="none" w:sz="0" w:space="0" w:color="auto"/>
      </w:divBdr>
    </w:div>
    <w:div w:id="2012021253">
      <w:bodyDiv w:val="1"/>
      <w:marLeft w:val="0"/>
      <w:marRight w:val="0"/>
      <w:marTop w:val="0"/>
      <w:marBottom w:val="0"/>
      <w:divBdr>
        <w:top w:val="none" w:sz="0" w:space="0" w:color="auto"/>
        <w:left w:val="none" w:sz="0" w:space="0" w:color="auto"/>
        <w:bottom w:val="none" w:sz="0" w:space="0" w:color="auto"/>
        <w:right w:val="none" w:sz="0" w:space="0" w:color="auto"/>
      </w:divBdr>
    </w:div>
    <w:div w:id="2023631221">
      <w:bodyDiv w:val="1"/>
      <w:marLeft w:val="0"/>
      <w:marRight w:val="0"/>
      <w:marTop w:val="0"/>
      <w:marBottom w:val="0"/>
      <w:divBdr>
        <w:top w:val="none" w:sz="0" w:space="0" w:color="auto"/>
        <w:left w:val="none" w:sz="0" w:space="0" w:color="auto"/>
        <w:bottom w:val="none" w:sz="0" w:space="0" w:color="auto"/>
        <w:right w:val="none" w:sz="0" w:space="0" w:color="auto"/>
      </w:divBdr>
    </w:div>
    <w:div w:id="2076775531">
      <w:bodyDiv w:val="1"/>
      <w:marLeft w:val="0"/>
      <w:marRight w:val="0"/>
      <w:marTop w:val="0"/>
      <w:marBottom w:val="0"/>
      <w:divBdr>
        <w:top w:val="none" w:sz="0" w:space="0" w:color="auto"/>
        <w:left w:val="none" w:sz="0" w:space="0" w:color="auto"/>
        <w:bottom w:val="none" w:sz="0" w:space="0" w:color="auto"/>
        <w:right w:val="none" w:sz="0" w:space="0" w:color="auto"/>
      </w:divBdr>
    </w:div>
    <w:div w:id="2087527058">
      <w:bodyDiv w:val="1"/>
      <w:marLeft w:val="0"/>
      <w:marRight w:val="0"/>
      <w:marTop w:val="0"/>
      <w:marBottom w:val="0"/>
      <w:divBdr>
        <w:top w:val="none" w:sz="0" w:space="0" w:color="auto"/>
        <w:left w:val="none" w:sz="0" w:space="0" w:color="auto"/>
        <w:bottom w:val="none" w:sz="0" w:space="0" w:color="auto"/>
        <w:right w:val="none" w:sz="0" w:space="0" w:color="auto"/>
      </w:divBdr>
    </w:div>
    <w:div w:id="2089841228">
      <w:bodyDiv w:val="1"/>
      <w:marLeft w:val="0"/>
      <w:marRight w:val="0"/>
      <w:marTop w:val="0"/>
      <w:marBottom w:val="0"/>
      <w:divBdr>
        <w:top w:val="none" w:sz="0" w:space="0" w:color="auto"/>
        <w:left w:val="none" w:sz="0" w:space="0" w:color="auto"/>
        <w:bottom w:val="none" w:sz="0" w:space="0" w:color="auto"/>
        <w:right w:val="none" w:sz="0" w:space="0" w:color="auto"/>
      </w:divBdr>
    </w:div>
    <w:div w:id="2092314608">
      <w:bodyDiv w:val="1"/>
      <w:marLeft w:val="0"/>
      <w:marRight w:val="0"/>
      <w:marTop w:val="0"/>
      <w:marBottom w:val="0"/>
      <w:divBdr>
        <w:top w:val="none" w:sz="0" w:space="0" w:color="auto"/>
        <w:left w:val="none" w:sz="0" w:space="0" w:color="auto"/>
        <w:bottom w:val="none" w:sz="0" w:space="0" w:color="auto"/>
        <w:right w:val="none" w:sz="0" w:space="0" w:color="auto"/>
      </w:divBdr>
    </w:div>
    <w:div w:id="2105807819">
      <w:bodyDiv w:val="1"/>
      <w:marLeft w:val="0"/>
      <w:marRight w:val="0"/>
      <w:marTop w:val="0"/>
      <w:marBottom w:val="0"/>
      <w:divBdr>
        <w:top w:val="none" w:sz="0" w:space="0" w:color="auto"/>
        <w:left w:val="none" w:sz="0" w:space="0" w:color="auto"/>
        <w:bottom w:val="none" w:sz="0" w:space="0" w:color="auto"/>
        <w:right w:val="none" w:sz="0" w:space="0" w:color="auto"/>
      </w:divBdr>
    </w:div>
    <w:div w:id="2124229361">
      <w:bodyDiv w:val="1"/>
      <w:marLeft w:val="0"/>
      <w:marRight w:val="0"/>
      <w:marTop w:val="0"/>
      <w:marBottom w:val="0"/>
      <w:divBdr>
        <w:top w:val="none" w:sz="0" w:space="0" w:color="auto"/>
        <w:left w:val="none" w:sz="0" w:space="0" w:color="auto"/>
        <w:bottom w:val="none" w:sz="0" w:space="0" w:color="auto"/>
        <w:right w:val="none" w:sz="0" w:space="0" w:color="auto"/>
      </w:divBdr>
    </w:div>
    <w:div w:id="2140175123">
      <w:bodyDiv w:val="1"/>
      <w:marLeft w:val="0"/>
      <w:marRight w:val="0"/>
      <w:marTop w:val="0"/>
      <w:marBottom w:val="0"/>
      <w:divBdr>
        <w:top w:val="none" w:sz="0" w:space="0" w:color="auto"/>
        <w:left w:val="none" w:sz="0" w:space="0" w:color="auto"/>
        <w:bottom w:val="none" w:sz="0" w:space="0" w:color="auto"/>
        <w:right w:val="none" w:sz="0" w:space="0" w:color="auto"/>
      </w:divBdr>
    </w:div>
    <w:div w:id="2141535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hyperlink" Target="mailto:info@propin.com.tr" TargetMode="External"/><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hyperlink" Target="http://www.propin.com.tr"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hyperlink" Target="http://www.propin.com.t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opin.com.tr" TargetMode="External"/><Relationship Id="rId24" Type="http://schemas.openxmlformats.org/officeDocument/2006/relationships/hyperlink" Target="mailto:info@propin.com.tr"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hyperlink" Target="http://www.propin.com.tr" TargetMode="External"/><Relationship Id="rId28" Type="http://schemas.openxmlformats.org/officeDocument/2006/relationships/hyperlink" Target="mailto:info@propin.com.tr" TargetMode="External"/><Relationship Id="rId10" Type="http://schemas.openxmlformats.org/officeDocument/2006/relationships/hyperlink" Target="mailto:info@propin.com.tr" TargetMode="External"/><Relationship Id="rId19" Type="http://schemas.openxmlformats.org/officeDocument/2006/relationships/image" Target="media/image9.png"/><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hyperlink" Target="http://www.propin.com.tr" TargetMode="External"/><Relationship Id="rId30" Type="http://schemas.openxmlformats.org/officeDocument/2006/relationships/hyperlink" Target="mailto:info@propin.com.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63ED4F-EE70-435F-96E7-105212F3C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989</Words>
  <Characters>5642</Characters>
  <Application>Microsoft Office Word</Application>
  <DocSecurity>0</DocSecurity>
  <Lines>47</Lines>
  <Paragraphs>13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İSTANBUL OFİS RAPORU</vt:lpstr>
      <vt:lpstr>İSTANBUL OFİS RAPORU</vt:lpstr>
    </vt:vector>
  </TitlesOfParts>
  <Company>HP</Company>
  <LinksUpToDate>false</LinksUpToDate>
  <CharactersWithSpaces>6618</CharactersWithSpaces>
  <SharedDoc>false</SharedDoc>
  <HLinks>
    <vt:vector size="24" baseType="variant">
      <vt:variant>
        <vt:i4>4194374</vt:i4>
      </vt:variant>
      <vt:variant>
        <vt:i4>3</vt:i4>
      </vt:variant>
      <vt:variant>
        <vt:i4>0</vt:i4>
      </vt:variant>
      <vt:variant>
        <vt:i4>5</vt:i4>
      </vt:variant>
      <vt:variant>
        <vt:lpwstr>http://www.propin.com.tr/</vt:lpwstr>
      </vt:variant>
      <vt:variant>
        <vt:lpwstr/>
      </vt:variant>
      <vt:variant>
        <vt:i4>3866706</vt:i4>
      </vt:variant>
      <vt:variant>
        <vt:i4>0</vt:i4>
      </vt:variant>
      <vt:variant>
        <vt:i4>0</vt:i4>
      </vt:variant>
      <vt:variant>
        <vt:i4>5</vt:i4>
      </vt:variant>
      <vt:variant>
        <vt:lpwstr>mailto:info@propin.com.tr</vt:lpwstr>
      </vt:variant>
      <vt:variant>
        <vt:lpwstr/>
      </vt:variant>
      <vt:variant>
        <vt:i4>3866706</vt:i4>
      </vt:variant>
      <vt:variant>
        <vt:i4>3</vt:i4>
      </vt:variant>
      <vt:variant>
        <vt:i4>0</vt:i4>
      </vt:variant>
      <vt:variant>
        <vt:i4>5</vt:i4>
      </vt:variant>
      <vt:variant>
        <vt:lpwstr>mailto:info@propin.com.tr</vt:lpwstr>
      </vt:variant>
      <vt:variant>
        <vt:lpwstr/>
      </vt:variant>
      <vt:variant>
        <vt:i4>4194374</vt:i4>
      </vt:variant>
      <vt:variant>
        <vt:i4>0</vt:i4>
      </vt:variant>
      <vt:variant>
        <vt:i4>0</vt:i4>
      </vt:variant>
      <vt:variant>
        <vt:i4>5</vt:i4>
      </vt:variant>
      <vt:variant>
        <vt:lpwstr>http://www.propin.com.tr/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İSTANBUL OFİS RAPORU</dc:title>
  <dc:subject>BASIN KİTİ</dc:subject>
  <dc:creator>METİN BÖLÜMÜ</dc:creator>
  <cp:lastModifiedBy>a</cp:lastModifiedBy>
  <cp:revision>2</cp:revision>
  <cp:lastPrinted>2014-02-11T13:04:00Z</cp:lastPrinted>
  <dcterms:created xsi:type="dcterms:W3CDTF">2015-10-23T16:17:00Z</dcterms:created>
  <dcterms:modified xsi:type="dcterms:W3CDTF">2015-10-23T16:17:00Z</dcterms:modified>
</cp:coreProperties>
</file>