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CE" w:rsidRDefault="00AF34CE" w:rsidP="00AF34CE">
      <w:r>
        <w:t>T.C. ANTALYA 4. İCRA MÜDÜRLÜĞÜ</w:t>
      </w:r>
    </w:p>
    <w:p w:rsidR="00AF34CE" w:rsidRDefault="00AF34CE" w:rsidP="00AF34CE">
      <w:r>
        <w:t>Dosya No : 2009/13253 ESAS</w:t>
      </w:r>
    </w:p>
    <w:p w:rsidR="00AF34CE" w:rsidRDefault="00AF34CE" w:rsidP="00AF34CE">
      <w:r>
        <w:t>TAŞINMAZIN AÇIK ARTIRMA İLÂNI</w:t>
      </w:r>
    </w:p>
    <w:p w:rsidR="00AF34CE" w:rsidRDefault="00AF34CE" w:rsidP="00AF34CE">
      <w:r>
        <w:t>Bir borçtan ipotekli olarak bulunan ve satılmasına karar verilen taşınmazın cinsi, niteliği.kıymeti, adedi, önemli</w:t>
      </w:r>
      <w:r w:rsidR="0002779A">
        <w:t xml:space="preserve"> </w:t>
      </w:r>
      <w:r>
        <w:t>özellikleri:</w:t>
      </w:r>
    </w:p>
    <w:p w:rsidR="00AF34CE" w:rsidRDefault="00AF34CE" w:rsidP="00AF34CE">
      <w:r>
        <w:t>TAPU KAYDI : Antalya ili Kepez ilçesi Orta Mahalle ,28317 ada 25 parsel , 1 cilt, 51 sayfa noda kayıtlı ( Koyunlar Köyü</w:t>
      </w:r>
      <w:r w:rsidR="0002779A">
        <w:t xml:space="preserve"> 2296 parsele 3402 sayılı Kanu</w:t>
      </w:r>
      <w:r>
        <w:t>n</w:t>
      </w:r>
      <w:r w:rsidR="0002779A">
        <w:t>un</w:t>
      </w:r>
      <w:r>
        <w:t xml:space="preserve"> 22. Maddesinin 2. Fıkrasının (a) bendi uygulamasının yapılmış olması nedeniyle 2296 nolu parselin 28317 ada 25 nolu parsel adını aldığı ve taşınmazın yüzölçümünün değiştiği bilirkişi raporlarında belirtilmiştir) 2.635,41 m2 yüzölçümlü tarla vasıflı taşınmaz.</w:t>
      </w:r>
    </w:p>
    <w:p w:rsidR="00AF34CE" w:rsidRDefault="0002779A" w:rsidP="00AF34CE">
      <w:r>
        <w:t>ÖZELLİKLERİ</w:t>
      </w:r>
      <w:r w:rsidR="00AF34CE">
        <w:t xml:space="preserve"> : Taşınmazın Altınova Orta Mahalle 39 Sokak No: 137'de bulunduğu bağımsız bölümün bulunduğu yere belediye hizmetleri ve ; Altyapı hizmetleri getirildiği toplu ulaşım ve anayollara uzak mesafede olduğu bildirilmiştir.Taşınmaz üzerinde;</w:t>
      </w:r>
    </w:p>
    <w:p w:rsidR="00AF34CE" w:rsidRDefault="00AF34CE" w:rsidP="00AF34CE">
      <w:r>
        <w:t>İdari bina olarak kullanılan binanın , betonarme karkas şeklinde, içi dışı sıvalı, dışı koruyucu dış cephe boyalı, merdiven basamak ve sahanlıkları mermer, duvarları saten alçı plastik badanalı, iç kapıları amerikan panel, pencere doğramaları plastik olduğu giriş holü, idari bürolar, yönetim ve toplantı odaları, soyunma, duş, wc bulunduğu, 250 m2 büyüklükte toplam inşaat alanı 500 m2 olan 2 katlı bina olduğu,</w:t>
      </w:r>
    </w:p>
    <w:p w:rsidR="00AF34CE" w:rsidRDefault="00AF34CE" w:rsidP="00AF34CE">
      <w:r>
        <w:t>Depo ve tevzi bölümü olarak kullanılan yapının, lojistik amaçlı kullanıldığı, 500 m2 büyüklüğünde ç</w:t>
      </w:r>
      <w:r w:rsidR="0002779A">
        <w:t>elik konstrüksiyon tek kat 9 metre yükseklik</w:t>
      </w:r>
      <w:r>
        <w:t>te içi sıvalı, zemini karo mozaik, içerisinde 60,00 m2 büyüklükte 100 m3'lik so</w:t>
      </w:r>
      <w:r w:rsidR="0002779A">
        <w:t>ğuk bölümü bul</w:t>
      </w:r>
      <w:r>
        <w:t>unan yapıcı olduğu,</w:t>
      </w:r>
    </w:p>
    <w:p w:rsidR="00AF34CE" w:rsidRDefault="00AF34CE" w:rsidP="00AF34CE">
      <w:r>
        <w:t>Fabrika üretim binası olarak kullanılan binanın, lojistik bölümün devamında olduğu, 500 m2 büyüklükte olduğu, zeminlerinin seramik, duvarlarının sıvalı ve büyük kısmı seramik kaplı alt ve üst kat tavanları plastik labirili, alt katı dolum ve şişeleme, depo, personel duş ve wc, soyunma bölümlerini ihtiva eden, üst katı kahve, kavurma ve paketleme, depo bölümleri</w:t>
      </w:r>
      <w:r w:rsidR="0002779A">
        <w:t>nden ibaret olan bina olduğu,</w:t>
      </w:r>
      <w:r w:rsidR="0002779A">
        <w:tab/>
      </w:r>
    </w:p>
    <w:p w:rsidR="00AF34CE" w:rsidRDefault="00AF34CE" w:rsidP="00AF34CE">
      <w:r>
        <w:t>Tesisin güneyinde üzeri oluklu saç örtülü, iki cephesi açık sundurma bölümü, teknik atölye, iade bölümü bulunduğu, parsel girişinde 15 m2 büyüklükte bekçi kulübesi, saha betonu, 300 m2 büyüklükte bir alan zemini, grebeton dökülmüş parsel</w:t>
      </w:r>
      <w:r w:rsidR="0002779A">
        <w:t>i</w:t>
      </w:r>
      <w:r>
        <w:t>n etrafının 1 metre yükseklikte duvar ile çevrildiği bildirilmiştir.</w:t>
      </w:r>
    </w:p>
    <w:p w:rsidR="00AF34CE" w:rsidRDefault="00AF34CE" w:rsidP="00AF34CE">
      <w:r>
        <w:t>Yapıların tamamen boş olduğu, dış bölümünde yangından dolayı tahribat meydana geldiği, camlarının kırıldığı, içerisinde ; kırık cam parçalan bulunduğu ve Çapının tahrip edildiğinin tespit edildiği parsel içerisinde ana yapılan ayrı bekçi kulübesi bulunduğu bildirilmiştir.</w:t>
      </w:r>
    </w:p>
    <w:p w:rsidR="0002779A" w:rsidRDefault="0002779A" w:rsidP="00AF34CE">
      <w:r>
        <w:t xml:space="preserve">İMAR DURUMU : </w:t>
      </w:r>
      <w:r w:rsidR="00AF34CE">
        <w:t>Kepez Belediye Başkanlığının 10.08.2012 tarih ve</w:t>
      </w:r>
      <w:r>
        <w:t xml:space="preserve"> 10540-19496 sayılı yazısında </w:t>
      </w:r>
    </w:p>
    <w:p w:rsidR="0002779A" w:rsidRDefault="0002779A" w:rsidP="00AF34CE">
      <w:r>
        <w:t xml:space="preserve">" </w:t>
      </w:r>
      <w:r w:rsidR="00AF34CE">
        <w:t xml:space="preserve">1/1000 ölçekli uygulama imar planında 0,60 emsali serbest katlı toptan ticaret alanı olarak planlı iken Antalya 3. İdare Mahkemesince planların iptal edildiği, şu an plansız olarak olan parseli de </w:t>
      </w:r>
      <w:r w:rsidR="00AF34CE">
        <w:lastRenderedPageBreak/>
        <w:t>kaps</w:t>
      </w:r>
      <w:r>
        <w:t>ayan bölgede planlama çalışmaları</w:t>
      </w:r>
      <w:r w:rsidR="00AF34CE">
        <w:t xml:space="preserve">na yeniden başlandığı ve çalışmaların devam ettiği" bildirilmiştir. </w:t>
      </w:r>
    </w:p>
    <w:p w:rsidR="0002779A" w:rsidRDefault="00AF34CE" w:rsidP="00AF34CE">
      <w:r>
        <w:t xml:space="preserve">MUHAMMEN </w:t>
      </w:r>
      <w:r w:rsidR="0002779A">
        <w:t>BEDELİ</w:t>
      </w:r>
      <w:r>
        <w:t xml:space="preserve">: Antalya 5. İcra Hukuk Mahkemesi'nin 05/04/2012 tarih 2011/1039 E-2012/325 Karar sayılı ilamı gereğince; </w:t>
      </w:r>
    </w:p>
    <w:p w:rsidR="00AF34CE" w:rsidRDefault="00AF34CE" w:rsidP="00AF34CE">
      <w:r>
        <w:t>Taşınmaz Arsa Değeri</w:t>
      </w:r>
      <w:r>
        <w:tab/>
        <w:t>: 579.790,20-TL</w:t>
      </w:r>
    </w:p>
    <w:p w:rsidR="0002779A" w:rsidRDefault="00AF34CE" w:rsidP="00AF34CE">
      <w:r>
        <w:t xml:space="preserve">Taşınmazlar Üzerindeki Bina Değeri : 362.280,03-TL </w:t>
      </w:r>
    </w:p>
    <w:p w:rsidR="00AF34CE" w:rsidRDefault="00AF34CE" w:rsidP="00AF34CE">
      <w:r>
        <w:t>TOPLAM MUHAMMEN BEDEL</w:t>
      </w:r>
      <w:r>
        <w:tab/>
        <w:t>: 942.070.23-TL</w:t>
      </w:r>
    </w:p>
    <w:p w:rsidR="00AF34CE" w:rsidRDefault="00AF34CE" w:rsidP="00AF34CE">
      <w:r>
        <w:t>SATIŞ ŞARTLARI</w:t>
      </w:r>
    </w:p>
    <w:p w:rsidR="00AF34CE" w:rsidRDefault="00AF34CE" w:rsidP="00AF34CE">
      <w:r>
        <w:t>1-</w:t>
      </w:r>
      <w:r>
        <w:tab/>
        <w:t>Satış 02/10/2012 günü 15.00 -15.10</w:t>
      </w:r>
      <w:r w:rsidR="0002779A">
        <w:t xml:space="preserve"> saatleri arasında Antalya Adliy</w:t>
      </w:r>
      <w:r>
        <w:t>esi 4. İcra Müdürlüğü önünde ; açık artırma suretiyle yapılacaktır. Bu artırmada tahmin edilen değerin % 60'ını ve rüçhanlı alacaklılar varsa alacakları toplamını ve satış giderlerini geçmek şartı ile ihale olunur. Böyle bir bedelle alıcı çıkmazsa en çok artıranın taahhüdü saklı kalmak şartıyla 12/10/2012 günü aynı adreste yukarıda belirtilen saatler</w:t>
      </w:r>
      <w:r w:rsidR="0002779A">
        <w:t xml:space="preserve"> arasında ikinci artırmaya çıkarı</w:t>
      </w:r>
      <w:r>
        <w:t>lacaktır.Bu arttırmada tahmin edilen kıymetin % 40'ını ve rüçhanlı alacaklıların alacağını ve satış giderlerini geçmesi şartıyla en çok artırana ihale olunur.</w:t>
      </w:r>
    </w:p>
    <w:p w:rsidR="00AF34CE" w:rsidRDefault="00AF34CE" w:rsidP="00AF34CE">
      <w:r>
        <w:t>2-</w:t>
      </w:r>
      <w:r>
        <w:tab/>
        <w:t>Artırmaya iştirak edeceklerin, tahmin edilen değerlerin % 20'si oranında pey akçesi veya bu miktar kadar banka teminat mektubu vermeleri lazımdır. Satış peşin para iledir, alıcı istediğinde (10) günü geçmemek üzere süre verilebilir. % 18 KDV, tellaliye, resmi damga vergisi, t</w:t>
      </w:r>
      <w:r w:rsidR="0002779A">
        <w:t>apu harç ve masrafları</w:t>
      </w:r>
      <w:r>
        <w:t>,teslim masrafları alıcıya aittir. Alıcı tarafından yatırılan tellaliye ücreti daha sonra ihale bedelinden mahsus edilir.</w:t>
      </w:r>
      <w:r w:rsidR="0002779A">
        <w:t xml:space="preserve"> </w:t>
      </w:r>
      <w:r>
        <w:t>Birikmiş vergiler satış bedelinden ödenir.</w:t>
      </w:r>
    </w:p>
    <w:p w:rsidR="00AF34CE" w:rsidRDefault="00AF34CE" w:rsidP="00AF34CE">
      <w:r>
        <w:t>3-</w:t>
      </w:r>
      <w:r>
        <w:tab/>
        <w:t xml:space="preserve">İpotek sahibi alacaklılarla diğer ilgililerin (*) bu gayrimenkul üzerindeki haklarını özellikle faiz ve </w:t>
      </w:r>
      <w:r w:rsidR="0002779A">
        <w:t xml:space="preserve">giderlere dair olan iddialarını </w:t>
      </w:r>
      <w:r>
        <w:t>dayanağı belgeler ile (15) gün içinde dairemize bildirmeleri lazımdır; aksi takdirde haklan tapu sicil ile sabit olmadıkça paylaşmadan hariç bırakılacaktır.</w:t>
      </w:r>
    </w:p>
    <w:p w:rsidR="00AF34CE" w:rsidRDefault="00AF34CE" w:rsidP="00AF34CE">
      <w:r>
        <w:t>4-</w:t>
      </w:r>
      <w:r>
        <w:tab/>
        <w:t>Satış bedeli hemen veya verilen mühlet içinde ödenmezse İcra ve İflas Kanununun 133 üncü maddesi gereğince ihale feshedilir. İki ihale arasındaki farktan ve faizden alıcı ve kefilleri mesul tutulacak ve hiçbir hükme hacet kalmadan kendilerinden tahsil edilecektir.</w:t>
      </w:r>
    </w:p>
    <w:p w:rsidR="00AF34CE" w:rsidRDefault="00AF34CE" w:rsidP="00AF34CE">
      <w:r>
        <w:t>5-</w:t>
      </w:r>
      <w:r>
        <w:tab/>
        <w:t>Şartname, ilân tarihinden itibaren herkesin görebilmesi için dairede açık olup gideri verildiği takdirde isteyen alıcıya bir örneği gönderilebilir.</w:t>
      </w:r>
    </w:p>
    <w:p w:rsidR="00AF34CE" w:rsidRDefault="00AF34CE" w:rsidP="00AF34CE">
      <w:r>
        <w:t>6-</w:t>
      </w:r>
      <w:r>
        <w:tab/>
        <w:t>Satış ilanın ilgililerin adresine gönderilmesi halinde, muhataplanna tebligat yapılmaması veya adreslerinin bilinmemesi nedeniyle tebliğ edilmeyenlere işbu satış ilanının tebligat yerine kaim olmak üzere İ.İ.K. nun 127. maddesi gereğince ilan olunur.</w:t>
      </w:r>
    </w:p>
    <w:p w:rsidR="0002779A" w:rsidRDefault="00AF34CE" w:rsidP="00AF34CE">
      <w:r>
        <w:t>7-</w:t>
      </w:r>
      <w:r>
        <w:tab/>
        <w:t>Satışı iştirak edenlerin şartnameyi görmüş ve münderecatını kabul etmiş sayılacakları, başkaca bilgi almak isteyenlerin 2009/13253 Esas sayılı dosya numar</w:t>
      </w:r>
      <w:r w:rsidR="0002779A">
        <w:t>asıyla müdürlüğümüze başvurmaları</w:t>
      </w:r>
      <w:r>
        <w:t xml:space="preserve"> ilân olunur.</w:t>
      </w:r>
      <w:r w:rsidR="0002779A">
        <w:t xml:space="preserve"> (</w:t>
      </w:r>
      <w:r>
        <w:t>İİK m.1261</w:t>
      </w:r>
      <w:r w:rsidR="0002779A">
        <w:t>)</w:t>
      </w:r>
    </w:p>
    <w:p w:rsidR="00AF34CE" w:rsidRDefault="00AF34CE" w:rsidP="00AF34CE">
      <w:r>
        <w:t>(*) İlgililer tabirine irtifak hakkı sahipleri de dahildir</w:t>
      </w:r>
    </w:p>
    <w:p w:rsidR="00E01C29" w:rsidRDefault="00AF34CE">
      <w:r>
        <w:t>B.: 52340 www.bik.gov.tr</w:t>
      </w:r>
    </w:p>
    <w:sectPr w:rsidR="00E01C29" w:rsidSect="00E01C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AF34CE"/>
    <w:rsid w:val="00006264"/>
    <w:rsid w:val="0002779A"/>
    <w:rsid w:val="007B3961"/>
    <w:rsid w:val="00931044"/>
    <w:rsid w:val="00AF34CE"/>
    <w:rsid w:val="00E01C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4</cp:revision>
  <dcterms:created xsi:type="dcterms:W3CDTF">2012-08-24T07:24:00Z</dcterms:created>
  <dcterms:modified xsi:type="dcterms:W3CDTF">2012-08-24T07:32:00Z</dcterms:modified>
</cp:coreProperties>
</file>