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5F55" w:rsidRPr="00FF5F55" w:rsidRDefault="00FF5F55" w:rsidP="00FF5F55">
      <w:pPr>
        <w:spacing w:after="0" w:line="300" w:lineRule="atLeast"/>
        <w:jc w:val="center"/>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T.C.</w:t>
      </w:r>
    </w:p>
    <w:p w:rsidR="00FF5F55" w:rsidRPr="00FF5F55" w:rsidRDefault="00FF5F55" w:rsidP="00FF5F55">
      <w:pPr>
        <w:spacing w:after="0" w:line="300" w:lineRule="atLeast"/>
        <w:jc w:val="center"/>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BAŞBAKANLIK</w:t>
      </w:r>
    </w:p>
    <w:p w:rsidR="00FF5F55" w:rsidRPr="00FF5F55" w:rsidRDefault="00FF5F55" w:rsidP="00FF5F55">
      <w:pPr>
        <w:spacing w:after="0" w:line="300" w:lineRule="atLeast"/>
        <w:jc w:val="center"/>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TOPLU KONUT İDARESİ BAŞKANLIĞI</w:t>
      </w:r>
    </w:p>
    <w:p w:rsidR="00FF5F55" w:rsidRPr="00FF5F55" w:rsidRDefault="00FF5F55" w:rsidP="00FF5F55">
      <w:pPr>
        <w:spacing w:after="0" w:line="300" w:lineRule="atLeast"/>
        <w:jc w:val="center"/>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JEOLEJİK JEOTEKNİK ETÜT RAPORUNUN HAZIRLANMASI HİZMETİ ALINACAKTIR</w:t>
      </w:r>
    </w:p>
    <w:p w:rsidR="00FF5F55" w:rsidRPr="00FF5F55" w:rsidRDefault="00FF5F55" w:rsidP="00FF5F55">
      <w:pPr>
        <w:spacing w:after="0" w:line="300" w:lineRule="atLeast"/>
        <w:jc w:val="center"/>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u w:val="single"/>
        </w:rPr>
        <w:t>T.C. Başbakanlık Toplu Konut İdaresi Başkanlığı-TOKİ</w:t>
      </w:r>
    </w:p>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br/>
        <w:t>İstanbul İli Beşiktaş İlçesi Askeri Alan Kullanımındaki 84 Ha Alanın İmar Planına Esas Jeolejik Jeoteknik Etüt Raporunun Hazırlanması Hizmet Alımı İşi. hizmet alımı 4734 sayılı Kamu İhale Kanununun 19 uncu maddesine göre açık ihale usulü ile ihale edilecektir. İhaleye ilişkin ayrıntılı bilgiler aşağıda yer almaktadır:</w:t>
      </w:r>
    </w:p>
    <w:tbl>
      <w:tblPr>
        <w:tblW w:w="5000" w:type="pct"/>
        <w:tblCellSpacing w:w="15" w:type="dxa"/>
        <w:tblCellMar>
          <w:left w:w="0" w:type="dxa"/>
          <w:right w:w="0" w:type="dxa"/>
        </w:tblCellMar>
        <w:tblLook w:val="04A0"/>
      </w:tblPr>
      <w:tblGrid>
        <w:gridCol w:w="3045"/>
        <w:gridCol w:w="157"/>
        <w:gridCol w:w="5960"/>
      </w:tblGrid>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2012/114954</w:t>
            </w:r>
          </w:p>
        </w:tc>
      </w:tr>
    </w:tbl>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1-İdarenin</w:t>
      </w:r>
    </w:p>
    <w:tbl>
      <w:tblPr>
        <w:tblW w:w="5000" w:type="pct"/>
        <w:tblCellSpacing w:w="15" w:type="dxa"/>
        <w:tblCellMar>
          <w:left w:w="0" w:type="dxa"/>
          <w:right w:w="0" w:type="dxa"/>
        </w:tblCellMar>
        <w:tblLook w:val="04A0"/>
      </w:tblPr>
      <w:tblGrid>
        <w:gridCol w:w="3045"/>
        <w:gridCol w:w="169"/>
        <w:gridCol w:w="5948"/>
      </w:tblGrid>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a)</w:t>
            </w:r>
            <w:r w:rsidRPr="00FF5F55">
              <w:rPr>
                <w:rFonts w:ascii="Verdana" w:eastAsia="Times New Roman" w:hAnsi="Verdana" w:cs="Times New Roman"/>
                <w:color w:val="333333"/>
                <w:sz w:val="24"/>
                <w:szCs w:val="24"/>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T.C. Başbakanlık Toplu Konut İdaresi Baskanlığı Bilkent Plaza B1 Blok 06800 Bilkent ÇANKAYA/ANKARA</w:t>
            </w:r>
          </w:p>
        </w:tc>
      </w:tr>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b)</w:t>
            </w:r>
            <w:r w:rsidRPr="00FF5F55">
              <w:rPr>
                <w:rFonts w:ascii="Verdana" w:eastAsia="Times New Roman" w:hAnsi="Verdana" w:cs="Times New Roman"/>
                <w:color w:val="333333"/>
                <w:sz w:val="24"/>
                <w:szCs w:val="24"/>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3122667680 - 3122660134</w:t>
            </w:r>
          </w:p>
        </w:tc>
      </w:tr>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c)</w:t>
            </w:r>
            <w:r w:rsidRPr="00FF5F55">
              <w:rPr>
                <w:rFonts w:ascii="Verdana" w:eastAsia="Times New Roman" w:hAnsi="Verdana" w:cs="Times New Roman"/>
                <w:color w:val="333333"/>
                <w:sz w:val="24"/>
                <w:szCs w:val="24"/>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msoylu@toki.gov.tr</w:t>
            </w:r>
          </w:p>
        </w:tc>
      </w:tr>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ç)</w:t>
            </w:r>
            <w:r w:rsidRPr="00FF5F55">
              <w:rPr>
                <w:rFonts w:ascii="Verdana" w:eastAsia="Times New Roman" w:hAnsi="Verdana" w:cs="Times New Roman"/>
                <w:color w:val="333333"/>
                <w:sz w:val="24"/>
                <w:szCs w:val="24"/>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https://ekap.kik.gov.tr/EKAP/</w:t>
            </w:r>
          </w:p>
        </w:tc>
      </w:tr>
    </w:tbl>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br/>
        <w:t>2-İhale konusu hizmetin</w:t>
      </w:r>
    </w:p>
    <w:tbl>
      <w:tblPr>
        <w:tblW w:w="5000" w:type="pct"/>
        <w:tblCellSpacing w:w="15" w:type="dxa"/>
        <w:tblCellMar>
          <w:left w:w="0" w:type="dxa"/>
          <w:right w:w="0" w:type="dxa"/>
        </w:tblCellMar>
        <w:tblLook w:val="04A0"/>
      </w:tblPr>
      <w:tblGrid>
        <w:gridCol w:w="3045"/>
        <w:gridCol w:w="169"/>
        <w:gridCol w:w="5948"/>
      </w:tblGrid>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a)</w:t>
            </w:r>
            <w:r w:rsidRPr="00FF5F55">
              <w:rPr>
                <w:rFonts w:ascii="Verdana" w:eastAsia="Times New Roman" w:hAnsi="Verdana" w:cs="Times New Roman"/>
                <w:color w:val="333333"/>
                <w:sz w:val="24"/>
                <w:szCs w:val="24"/>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İhalenin niteliği, türü ve miktarına ilişkin ayrıntılı bilgiye EKAP’ta (Elektronik Kamu Alımları Platformu) yer alan ihale dokümanı içinde bulunan idari şartnameden ulaşılabilir.</w:t>
            </w:r>
          </w:p>
        </w:tc>
      </w:tr>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b)</w:t>
            </w:r>
            <w:r w:rsidRPr="00FF5F55">
              <w:rPr>
                <w:rFonts w:ascii="Verdana" w:eastAsia="Times New Roman" w:hAnsi="Verdana" w:cs="Times New Roman"/>
                <w:color w:val="333333"/>
                <w:sz w:val="24"/>
                <w:szCs w:val="24"/>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İstanbul</w:t>
            </w:r>
          </w:p>
        </w:tc>
      </w:tr>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c)</w:t>
            </w:r>
            <w:r w:rsidRPr="00FF5F55">
              <w:rPr>
                <w:rFonts w:ascii="Verdana" w:eastAsia="Times New Roman" w:hAnsi="Verdana" w:cs="Times New Roman"/>
                <w:color w:val="333333"/>
                <w:sz w:val="24"/>
                <w:szCs w:val="24"/>
              </w:rPr>
              <w:t>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İşe başlama tarihinden itibaren 60(altmış) gündür</w:t>
            </w:r>
          </w:p>
        </w:tc>
      </w:tr>
    </w:tbl>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br/>
        <w:t>3- İhalenin</w:t>
      </w:r>
    </w:p>
    <w:tbl>
      <w:tblPr>
        <w:tblW w:w="5000" w:type="pct"/>
        <w:tblCellSpacing w:w="15" w:type="dxa"/>
        <w:tblCellMar>
          <w:left w:w="0" w:type="dxa"/>
          <w:right w:w="0" w:type="dxa"/>
        </w:tblCellMar>
        <w:tblLook w:val="04A0"/>
      </w:tblPr>
      <w:tblGrid>
        <w:gridCol w:w="3045"/>
        <w:gridCol w:w="169"/>
        <w:gridCol w:w="5948"/>
      </w:tblGrid>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a)</w:t>
            </w:r>
            <w:r w:rsidRPr="00FF5F55">
              <w:rPr>
                <w:rFonts w:ascii="Verdana" w:eastAsia="Times New Roman" w:hAnsi="Verdana" w:cs="Times New Roman"/>
                <w:color w:val="333333"/>
                <w:sz w:val="24"/>
                <w:szCs w:val="24"/>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Toplu Konut İdaresi Başkanlığı Bilkent Plaza B1 Blok Bilkent/ANKARA</w:t>
            </w:r>
          </w:p>
        </w:tc>
      </w:tr>
      <w:tr w:rsidR="00FF5F55" w:rsidRPr="00FF5F55" w:rsidTr="00FF5F55">
        <w:trPr>
          <w:tblCellSpacing w:w="15" w:type="dxa"/>
        </w:trPr>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b)</w:t>
            </w:r>
            <w:r w:rsidRPr="00FF5F55">
              <w:rPr>
                <w:rFonts w:ascii="Verdana" w:eastAsia="Times New Roman" w:hAnsi="Verdana" w:cs="Times New Roman"/>
                <w:color w:val="333333"/>
                <w:sz w:val="24"/>
                <w:szCs w:val="24"/>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13.09.2012 - 11:00</w:t>
            </w:r>
          </w:p>
        </w:tc>
      </w:tr>
    </w:tbl>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4. İhaleye katılabilme şartları ve istenilen belgeler ile yeterlik değerlendirmesinde uygulanacak kriterler:</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w:t>
      </w:r>
      <w:r w:rsidRPr="00FF5F55">
        <w:rPr>
          <w:rFonts w:ascii="Verdana" w:eastAsia="Times New Roman" w:hAnsi="Verdana" w:cs="Times New Roman"/>
          <w:color w:val="333333"/>
          <w:sz w:val="24"/>
          <w:szCs w:val="24"/>
        </w:rPr>
        <w:t> İhaleye katılma şartları ve istenilen belgeler: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4.1.1.</w:t>
      </w:r>
      <w:r w:rsidRPr="00FF5F55">
        <w:rPr>
          <w:rFonts w:ascii="Verdana" w:eastAsia="Times New Roman" w:hAnsi="Verdana" w:cs="Times New Roman"/>
          <w:color w:val="333333"/>
          <w:sz w:val="24"/>
          <w:szCs w:val="24"/>
        </w:rPr>
        <w:t> Mevzuatı gereği kayıtlı olduğu Ticaret ve/veya Sanayi Odası veya Meslek Odası Belgesi;</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4.1.1.1.</w:t>
      </w:r>
      <w:r w:rsidRPr="00FF5F55">
        <w:rPr>
          <w:rFonts w:ascii="Verdana" w:eastAsia="Times New Roman" w:hAnsi="Verdana" w:cs="Times New Roman"/>
          <w:color w:val="333333"/>
          <w:sz w:val="24"/>
          <w:szCs w:val="24"/>
        </w:rPr>
        <w:t xml:space="preserve"> Gerçek kişi olması halinde, kayıtlı olduğu ticaret ve/veya sanayi </w:t>
      </w:r>
      <w:r w:rsidRPr="00FF5F55">
        <w:rPr>
          <w:rFonts w:ascii="Verdana" w:eastAsia="Times New Roman" w:hAnsi="Verdana" w:cs="Times New Roman"/>
          <w:color w:val="333333"/>
          <w:sz w:val="24"/>
          <w:szCs w:val="24"/>
        </w:rPr>
        <w:lastRenderedPageBreak/>
        <w:t>odasından ya da ilgili meslek odasından, ilk ilan veya ihale tarihinin içinde bulunduğu yılda alınmış, odaya kayıtlı olduğunu gösterir belge,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4.1.1.2.</w:t>
      </w:r>
      <w:r w:rsidRPr="00FF5F55">
        <w:rPr>
          <w:rFonts w:ascii="Verdana" w:eastAsia="Times New Roman" w:hAnsi="Verdana" w:cs="Times New Roman"/>
          <w:color w:val="333333"/>
          <w:sz w:val="24"/>
          <w:szCs w:val="24"/>
        </w:rPr>
        <w:t> Tüzel kişi olması halinde, ilgili mevzuatı gereği kayıtlı bulunduğu ticaret ve/veya sanayi odasından, ilk ilan veya ihale tarihinin içinde bulunduğu yılda alınmış, tüzel kişiliğinin odaya kayıtlı olduğunu gösterir belge,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4.1.2.</w:t>
      </w:r>
      <w:r w:rsidRPr="00FF5F55">
        <w:rPr>
          <w:rFonts w:ascii="Verdana" w:eastAsia="Times New Roman" w:hAnsi="Verdana" w:cs="Times New Roman"/>
          <w:color w:val="333333"/>
          <w:sz w:val="24"/>
          <w:szCs w:val="24"/>
        </w:rPr>
        <w:t> Teklif vermeye yetkili olduğunu gösteren İmza Beyannamesi veya İmza Sirküleri;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4.1.2.1.</w:t>
      </w:r>
      <w:r w:rsidRPr="00FF5F55">
        <w:rPr>
          <w:rFonts w:ascii="Verdana" w:eastAsia="Times New Roman" w:hAnsi="Verdana" w:cs="Times New Roman"/>
          <w:color w:val="333333"/>
          <w:sz w:val="24"/>
          <w:szCs w:val="24"/>
        </w:rPr>
        <w:t> Gerçek kişi olması halinde, noter tasdikli imza beyannamesi,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4.1.2.2.</w:t>
      </w:r>
      <w:r w:rsidRPr="00FF5F55">
        <w:rPr>
          <w:rFonts w:ascii="Verdana" w:eastAsia="Times New Roman" w:hAnsi="Verdana" w:cs="Times New Roman"/>
          <w:color w:val="333333"/>
          <w:sz w:val="24"/>
          <w:szCs w:val="24"/>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4.1.3.</w:t>
      </w:r>
      <w:r w:rsidRPr="00FF5F55">
        <w:rPr>
          <w:rFonts w:ascii="Verdana" w:eastAsia="Times New Roman" w:hAnsi="Verdana" w:cs="Times New Roman"/>
          <w:color w:val="333333"/>
          <w:sz w:val="24"/>
          <w:szCs w:val="24"/>
        </w:rPr>
        <w:t> Şekli ve içeriği İdari Şartnamede belirlenen teklif mektubu.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4.1.4.</w:t>
      </w:r>
      <w:r w:rsidRPr="00FF5F55">
        <w:rPr>
          <w:rFonts w:ascii="Verdana" w:eastAsia="Times New Roman" w:hAnsi="Verdana" w:cs="Times New Roman"/>
          <w:color w:val="333333"/>
          <w:sz w:val="24"/>
          <w:szCs w:val="24"/>
        </w:rPr>
        <w:t> Şekli ve içeriği İdari Şartnamede belirlenen geçici teminat.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4.1.5</w:t>
      </w:r>
      <w:r w:rsidRPr="00FF5F55">
        <w:rPr>
          <w:rFonts w:ascii="Verdana" w:eastAsia="Times New Roman" w:hAnsi="Verdana" w:cs="Times New Roman"/>
          <w:color w:val="333333"/>
          <w:sz w:val="24"/>
          <w:szCs w:val="24"/>
        </w:rPr>
        <w:t> İhale konusu işin tamamı veya bir kısmı alt yüklenicilere yaptırılamaz.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4.1.6</w:t>
      </w:r>
      <w:r w:rsidRPr="00FF5F55">
        <w:rPr>
          <w:rFonts w:ascii="Verdana" w:eastAsia="Times New Roman" w:hAnsi="Verdana" w:cs="Times New Roman"/>
          <w:color w:val="333333"/>
          <w:sz w:val="24"/>
          <w:szCs w:val="24"/>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
    <w:tbl>
      <w:tblPr>
        <w:tblW w:w="5000" w:type="pct"/>
        <w:tblCellSpacing w:w="15" w:type="dxa"/>
        <w:tblCellMar>
          <w:left w:w="0" w:type="dxa"/>
          <w:right w:w="0" w:type="dxa"/>
        </w:tblCellMar>
        <w:tblLook w:val="04A0"/>
      </w:tblPr>
      <w:tblGrid>
        <w:gridCol w:w="9162"/>
      </w:tblGrid>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divId w:val="629628192"/>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4.2. Ekonomik ve mali yeterliğe ilişkin belgeler ve bu belgelerin taşıması gereken kriterler:</w:t>
            </w:r>
          </w:p>
        </w:tc>
      </w:tr>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İdare tarafından ekonomik ve mali yeterliğe ilişkin kriter belirtilmemiştir.</w:t>
            </w:r>
          </w:p>
        </w:tc>
      </w:tr>
    </w:tbl>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color w:val="000000"/>
          <w:sz w:val="24"/>
          <w:szCs w:val="24"/>
        </w:rPr>
        <w:t> </w:t>
      </w:r>
    </w:p>
    <w:tbl>
      <w:tblPr>
        <w:tblW w:w="5000" w:type="pct"/>
        <w:tblCellSpacing w:w="15" w:type="dxa"/>
        <w:tblCellMar>
          <w:left w:w="0" w:type="dxa"/>
          <w:right w:w="0" w:type="dxa"/>
        </w:tblCellMar>
        <w:tblLook w:val="04A0"/>
      </w:tblPr>
      <w:tblGrid>
        <w:gridCol w:w="9162"/>
      </w:tblGrid>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divId w:val="499273600"/>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4.3. Mesleki ve Teknik yeterliğe ilişkin belgeler ve bu belgelerin taşıması gereken kriterler:</w:t>
            </w:r>
          </w:p>
        </w:tc>
      </w:tr>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4.3.1. İş deneyim belgeleri:</w:t>
            </w:r>
          </w:p>
        </w:tc>
      </w:tr>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Yapımla ilgili hizmet işlerinde son onbeş yıl içinde bedel içeren bir sözleşme kapsamında teklif edilen bedelin % 40 oranından az olmamak üzere, ihale konusu iş veya benzer işlere ilişkin iş deneyimini gösteren belgeler,</w:t>
            </w:r>
          </w:p>
        </w:tc>
      </w:tr>
    </w:tbl>
    <w:p w:rsidR="00FF5F55" w:rsidRPr="00FF5F55" w:rsidRDefault="00FF5F55" w:rsidP="00FF5F55">
      <w:pPr>
        <w:spacing w:after="0" w:line="300" w:lineRule="atLeast"/>
        <w:jc w:val="both"/>
        <w:rPr>
          <w:rFonts w:ascii="Verdana" w:eastAsia="Times New Roman" w:hAnsi="Verdana" w:cs="Times New Roman"/>
          <w:color w:val="000000"/>
          <w:sz w:val="24"/>
          <w:szCs w:val="24"/>
        </w:rPr>
      </w:pPr>
      <w:r w:rsidRPr="00FF5F55">
        <w:rPr>
          <w:rFonts w:ascii="Verdana" w:eastAsia="Times New Roman" w:hAnsi="Verdana" w:cs="Times New Roman"/>
          <w:color w:val="000000"/>
          <w:sz w:val="24"/>
          <w:szCs w:val="24"/>
        </w:rPr>
        <w:t> </w:t>
      </w:r>
    </w:p>
    <w:tbl>
      <w:tblPr>
        <w:tblW w:w="5000" w:type="pct"/>
        <w:tblCellSpacing w:w="15" w:type="dxa"/>
        <w:tblCellMar>
          <w:left w:w="0" w:type="dxa"/>
          <w:right w:w="0" w:type="dxa"/>
        </w:tblCellMar>
        <w:tblLook w:val="04A0"/>
      </w:tblPr>
      <w:tblGrid>
        <w:gridCol w:w="9162"/>
      </w:tblGrid>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divId w:val="427165516"/>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4.4. Bu ihalede benzer iş olarak kabul edilecek işler:</w:t>
            </w:r>
          </w:p>
        </w:tc>
      </w:tr>
      <w:tr w:rsidR="00FF5F55" w:rsidRPr="00FF5F55" w:rsidTr="00FF5F55">
        <w:trPr>
          <w:tblCellSpacing w:w="15" w:type="dxa"/>
        </w:trPr>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FF5F55" w:rsidRPr="00FF5F55" w:rsidRDefault="00FF5F55" w:rsidP="00FF5F55">
            <w:pPr>
              <w:spacing w:after="0"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4.4.1.</w:t>
            </w:r>
          </w:p>
          <w:p w:rsidR="00FF5F55" w:rsidRPr="00FF5F55" w:rsidRDefault="00FF5F55" w:rsidP="00FF5F55">
            <w:pPr>
              <w:spacing w:after="135" w:line="240" w:lineRule="auto"/>
              <w:rPr>
                <w:rFonts w:ascii="Verdana" w:eastAsia="Times New Roman" w:hAnsi="Verdana" w:cs="Times New Roman"/>
                <w:color w:val="000000"/>
                <w:sz w:val="24"/>
                <w:szCs w:val="24"/>
              </w:rPr>
            </w:pPr>
            <w:r w:rsidRPr="00FF5F55">
              <w:rPr>
                <w:rFonts w:ascii="Verdana" w:eastAsia="Times New Roman" w:hAnsi="Verdana" w:cs="Times New Roman"/>
                <w:color w:val="333333"/>
                <w:sz w:val="24"/>
                <w:szCs w:val="24"/>
              </w:rPr>
              <w:t>Tek sözleşmeye dayalı olarak Ön Jeolojik, Jeolojik, Jeoteknik ve Jeofizik Etüd Raporu Hazırlanması işlerinden herhangi birisini yapmış olmak benzer iş olarak kabul edilecektir.</w:t>
            </w:r>
          </w:p>
        </w:tc>
      </w:tr>
    </w:tbl>
    <w:p w:rsidR="00FF5F55" w:rsidRPr="00FF5F55" w:rsidRDefault="00FF5F55" w:rsidP="00FF5F55">
      <w:pPr>
        <w:spacing w:line="240" w:lineRule="auto"/>
        <w:rPr>
          <w:rFonts w:ascii="Verdana" w:eastAsia="Times New Roman" w:hAnsi="Verdana" w:cs="Times New Roman"/>
          <w:color w:val="000000"/>
          <w:sz w:val="24"/>
          <w:szCs w:val="24"/>
        </w:rPr>
      </w:pPr>
      <w:r w:rsidRPr="00FF5F55">
        <w:rPr>
          <w:rFonts w:ascii="Verdana" w:eastAsia="Times New Roman" w:hAnsi="Verdana" w:cs="Times New Roman"/>
          <w:b/>
          <w:bCs/>
          <w:color w:val="333333"/>
          <w:sz w:val="24"/>
          <w:szCs w:val="24"/>
        </w:rPr>
        <w:t>5.</w:t>
      </w:r>
      <w:r w:rsidRPr="00FF5F55">
        <w:rPr>
          <w:rFonts w:ascii="Verdana" w:eastAsia="Times New Roman" w:hAnsi="Verdana" w:cs="Times New Roman"/>
          <w:color w:val="333333"/>
          <w:sz w:val="24"/>
          <w:szCs w:val="24"/>
        </w:rPr>
        <w:t>Ekonomik açıdan en avantajlı teklif sadece fiyat esasına göre belirlenecektir.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lastRenderedPageBreak/>
        <w:t>6.</w:t>
      </w:r>
      <w:r w:rsidRPr="00FF5F55">
        <w:rPr>
          <w:rFonts w:ascii="Verdana" w:eastAsia="Times New Roman" w:hAnsi="Verdana" w:cs="Times New Roman"/>
          <w:color w:val="333333"/>
          <w:sz w:val="24"/>
          <w:szCs w:val="24"/>
        </w:rPr>
        <w:t> İhaleye sadece yerli istekliler katılabilecektir.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7.</w:t>
      </w:r>
      <w:r w:rsidRPr="00FF5F55">
        <w:rPr>
          <w:rFonts w:ascii="Verdana" w:eastAsia="Times New Roman" w:hAnsi="Verdana" w:cs="Times New Roman"/>
          <w:color w:val="333333"/>
          <w:sz w:val="24"/>
          <w:szCs w:val="24"/>
        </w:rPr>
        <w:t> İhale dokümanının görülmesi ve satın alınması: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7.1.</w:t>
      </w:r>
      <w:r w:rsidRPr="00FF5F55">
        <w:rPr>
          <w:rFonts w:ascii="Verdana" w:eastAsia="Times New Roman" w:hAnsi="Verdana" w:cs="Times New Roman"/>
          <w:color w:val="333333"/>
          <w:sz w:val="24"/>
          <w:szCs w:val="24"/>
        </w:rPr>
        <w:t> İhale dokümanı, idarenin adresinde görülebilir ve 150 TRY (Türk Lirası) karşılığı T.C.Başbakanlık Toplu Konut İdaresi Başkanlığı Bilkent Plaza B1 Blok Bilkent 06800 ÇANKAYA/ ANKARA adresinden satın alınabilir.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7.2.</w:t>
      </w:r>
      <w:r w:rsidRPr="00FF5F55">
        <w:rPr>
          <w:rFonts w:ascii="Verdana" w:eastAsia="Times New Roman" w:hAnsi="Verdana" w:cs="Times New Roman"/>
          <w:color w:val="333333"/>
          <w:sz w:val="24"/>
          <w:szCs w:val="24"/>
        </w:rPr>
        <w:t> İhaleye teklif verecek olanların ihale dokümanını satın almaları zorunludur.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8.</w:t>
      </w:r>
      <w:r w:rsidRPr="00FF5F55">
        <w:rPr>
          <w:rFonts w:ascii="Verdana" w:eastAsia="Times New Roman" w:hAnsi="Verdana" w:cs="Times New Roman"/>
          <w:color w:val="333333"/>
          <w:sz w:val="24"/>
          <w:szCs w:val="24"/>
        </w:rPr>
        <w:t> Teklifler, ihale tarih ve saatine kadar Toplu Konut İdaresi Başkanlığı Bilkent Plaza B1 Blok Bilkent/ANKARA adresine elden teslim edilebileceği gibi, aynı adrese iadeli taahhütlü posta vasıtasıyla da gönderilebilir.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9.</w:t>
      </w:r>
      <w:r w:rsidRPr="00FF5F55">
        <w:rPr>
          <w:rFonts w:ascii="Verdana" w:eastAsia="Times New Roman" w:hAnsi="Verdana" w:cs="Times New Roman"/>
          <w:color w:val="333333"/>
          <w:sz w:val="24"/>
          <w:szCs w:val="24"/>
        </w:rPr>
        <w:t> İstekliler tekliflerini, götürü bedel üzerinden vereceklerdir. İhale sonucu, ihale üzerine bırakılan istekliyle toplam bedel üzerinden götürü bedel sözleşme imzalanacaktır. Bu ihalede, işin tamamı için teklif verilecektir.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10.</w:t>
      </w:r>
      <w:r w:rsidRPr="00FF5F55">
        <w:rPr>
          <w:rFonts w:ascii="Verdana" w:eastAsia="Times New Roman" w:hAnsi="Verdana" w:cs="Times New Roman"/>
          <w:color w:val="333333"/>
          <w:sz w:val="24"/>
          <w:szCs w:val="24"/>
        </w:rPr>
        <w:t> İstekliler teklif ettikleri bedelin %3’ünden az olmamak üzere kendi belirleyecekleri tutarda geçici teminat vereceklerdir. </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11.</w:t>
      </w:r>
      <w:r w:rsidRPr="00FF5F55">
        <w:rPr>
          <w:rFonts w:ascii="Verdana" w:eastAsia="Times New Roman" w:hAnsi="Verdana" w:cs="Times New Roman"/>
          <w:color w:val="333333"/>
          <w:sz w:val="24"/>
          <w:szCs w:val="24"/>
        </w:rPr>
        <w:t> Verilen tekliflerin geçerlilik süresi, ihale tarihinden itibaren 120 (YÜzyirmi) takvim günüdür.</w:t>
      </w:r>
      <w:r w:rsidRPr="00FF5F55">
        <w:rPr>
          <w:rFonts w:ascii="Verdana" w:eastAsia="Times New Roman" w:hAnsi="Verdana" w:cs="Times New Roman"/>
          <w:color w:val="333333"/>
          <w:sz w:val="24"/>
          <w:szCs w:val="24"/>
        </w:rPr>
        <w:br/>
      </w:r>
      <w:r w:rsidRPr="00FF5F55">
        <w:rPr>
          <w:rFonts w:ascii="Verdana" w:eastAsia="Times New Roman" w:hAnsi="Verdana" w:cs="Times New Roman"/>
          <w:b/>
          <w:bCs/>
          <w:color w:val="333333"/>
          <w:sz w:val="24"/>
          <w:szCs w:val="24"/>
        </w:rPr>
        <w:t>12.</w:t>
      </w:r>
      <w:r w:rsidRPr="00FF5F55">
        <w:rPr>
          <w:rFonts w:ascii="Verdana" w:eastAsia="Times New Roman" w:hAnsi="Verdana" w:cs="Times New Roman"/>
          <w:color w:val="333333"/>
          <w:sz w:val="24"/>
          <w:szCs w:val="24"/>
        </w:rPr>
        <w:t> Konsorsiyum olarak ihaleye teklif verilemez. </w:t>
      </w:r>
    </w:p>
    <w:p w:rsidR="00C65458" w:rsidRPr="00FF5F55" w:rsidRDefault="00C65458">
      <w:pPr>
        <w:rPr>
          <w:sz w:val="24"/>
          <w:szCs w:val="24"/>
        </w:rPr>
      </w:pPr>
    </w:p>
    <w:sectPr w:rsidR="00C65458" w:rsidRPr="00FF5F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20000287" w:usb1="00000000" w:usb2="0000000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08"/>
  <w:hyphenationZone w:val="425"/>
  <w:characterSpacingControl w:val="doNotCompress"/>
  <w:compat>
    <w:useFELayout/>
  </w:compat>
  <w:rsids>
    <w:rsidRoot w:val="00FF5F55"/>
    <w:rsid w:val="00C65458"/>
    <w:rsid w:val="00FF5F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FF5F55"/>
    <w:rPr>
      <w:b/>
      <w:bCs/>
    </w:rPr>
  </w:style>
  <w:style w:type="character" w:customStyle="1" w:styleId="apple-converted-space">
    <w:name w:val="apple-converted-space"/>
    <w:basedOn w:val="VarsaylanParagrafYazTipi"/>
    <w:rsid w:val="00FF5F55"/>
  </w:style>
</w:styles>
</file>

<file path=word/webSettings.xml><?xml version="1.0" encoding="utf-8"?>
<w:webSettings xmlns:r="http://schemas.openxmlformats.org/officeDocument/2006/relationships" xmlns:w="http://schemas.openxmlformats.org/wordprocessingml/2006/main">
  <w:divs>
    <w:div w:id="1857379523">
      <w:bodyDiv w:val="1"/>
      <w:marLeft w:val="0"/>
      <w:marRight w:val="0"/>
      <w:marTop w:val="0"/>
      <w:marBottom w:val="0"/>
      <w:divBdr>
        <w:top w:val="none" w:sz="0" w:space="0" w:color="auto"/>
        <w:left w:val="none" w:sz="0" w:space="0" w:color="auto"/>
        <w:bottom w:val="none" w:sz="0" w:space="0" w:color="auto"/>
        <w:right w:val="none" w:sz="0" w:space="0" w:color="auto"/>
      </w:divBdr>
      <w:divsChild>
        <w:div w:id="740326318">
          <w:marLeft w:val="0"/>
          <w:marRight w:val="0"/>
          <w:marTop w:val="0"/>
          <w:marBottom w:val="0"/>
          <w:divBdr>
            <w:top w:val="none" w:sz="0" w:space="0" w:color="auto"/>
            <w:left w:val="none" w:sz="0" w:space="0" w:color="auto"/>
            <w:bottom w:val="none" w:sz="0" w:space="0" w:color="auto"/>
            <w:right w:val="none" w:sz="0" w:space="0" w:color="auto"/>
          </w:divBdr>
        </w:div>
        <w:div w:id="1810240136">
          <w:marLeft w:val="0"/>
          <w:marRight w:val="0"/>
          <w:marTop w:val="0"/>
          <w:marBottom w:val="0"/>
          <w:divBdr>
            <w:top w:val="none" w:sz="0" w:space="0" w:color="auto"/>
            <w:left w:val="none" w:sz="0" w:space="0" w:color="auto"/>
            <w:bottom w:val="none" w:sz="0" w:space="0" w:color="auto"/>
            <w:right w:val="none" w:sz="0" w:space="0" w:color="auto"/>
          </w:divBdr>
        </w:div>
        <w:div w:id="1903521687">
          <w:marLeft w:val="0"/>
          <w:marRight w:val="0"/>
          <w:marTop w:val="0"/>
          <w:marBottom w:val="0"/>
          <w:divBdr>
            <w:top w:val="none" w:sz="0" w:space="0" w:color="auto"/>
            <w:left w:val="none" w:sz="0" w:space="0" w:color="auto"/>
            <w:bottom w:val="none" w:sz="0" w:space="0" w:color="auto"/>
            <w:right w:val="none" w:sz="0" w:space="0" w:color="auto"/>
          </w:divBdr>
        </w:div>
        <w:div w:id="718357978">
          <w:marLeft w:val="0"/>
          <w:marRight w:val="0"/>
          <w:marTop w:val="75"/>
          <w:marBottom w:val="0"/>
          <w:divBdr>
            <w:top w:val="none" w:sz="0" w:space="0" w:color="auto"/>
            <w:left w:val="none" w:sz="0" w:space="0" w:color="auto"/>
            <w:bottom w:val="none" w:sz="0" w:space="0" w:color="auto"/>
            <w:right w:val="none" w:sz="0" w:space="0" w:color="auto"/>
          </w:divBdr>
        </w:div>
        <w:div w:id="1365523433">
          <w:marLeft w:val="0"/>
          <w:marRight w:val="0"/>
          <w:marTop w:val="75"/>
          <w:marBottom w:val="0"/>
          <w:divBdr>
            <w:top w:val="none" w:sz="0" w:space="0" w:color="auto"/>
            <w:left w:val="none" w:sz="0" w:space="0" w:color="auto"/>
            <w:bottom w:val="none" w:sz="0" w:space="0" w:color="auto"/>
            <w:right w:val="none" w:sz="0" w:space="0" w:color="auto"/>
          </w:divBdr>
        </w:div>
        <w:div w:id="1961915317">
          <w:marLeft w:val="0"/>
          <w:marRight w:val="0"/>
          <w:marTop w:val="75"/>
          <w:marBottom w:val="0"/>
          <w:divBdr>
            <w:top w:val="none" w:sz="0" w:space="0" w:color="auto"/>
            <w:left w:val="none" w:sz="0" w:space="0" w:color="auto"/>
            <w:bottom w:val="none" w:sz="0" w:space="0" w:color="auto"/>
            <w:right w:val="none" w:sz="0" w:space="0" w:color="auto"/>
          </w:divBdr>
        </w:div>
        <w:div w:id="165826777">
          <w:marLeft w:val="0"/>
          <w:marRight w:val="0"/>
          <w:marTop w:val="75"/>
          <w:marBottom w:val="0"/>
          <w:divBdr>
            <w:top w:val="none" w:sz="0" w:space="0" w:color="auto"/>
            <w:left w:val="none" w:sz="0" w:space="0" w:color="auto"/>
            <w:bottom w:val="none" w:sz="0" w:space="0" w:color="auto"/>
            <w:right w:val="none" w:sz="0" w:space="0" w:color="auto"/>
          </w:divBdr>
        </w:div>
        <w:div w:id="1069572589">
          <w:marLeft w:val="0"/>
          <w:marRight w:val="0"/>
          <w:marTop w:val="75"/>
          <w:marBottom w:val="0"/>
          <w:divBdr>
            <w:top w:val="none" w:sz="0" w:space="0" w:color="auto"/>
            <w:left w:val="none" w:sz="0" w:space="0" w:color="auto"/>
            <w:bottom w:val="none" w:sz="0" w:space="0" w:color="auto"/>
            <w:right w:val="none" w:sz="0" w:space="0" w:color="auto"/>
          </w:divBdr>
        </w:div>
        <w:div w:id="1796634747">
          <w:marLeft w:val="0"/>
          <w:marRight w:val="0"/>
          <w:marTop w:val="75"/>
          <w:marBottom w:val="0"/>
          <w:divBdr>
            <w:top w:val="none" w:sz="0" w:space="0" w:color="auto"/>
            <w:left w:val="none" w:sz="0" w:space="0" w:color="auto"/>
            <w:bottom w:val="none" w:sz="0" w:space="0" w:color="auto"/>
            <w:right w:val="none" w:sz="0" w:space="0" w:color="auto"/>
          </w:divBdr>
        </w:div>
        <w:div w:id="574048191">
          <w:marLeft w:val="0"/>
          <w:marRight w:val="0"/>
          <w:marTop w:val="75"/>
          <w:marBottom w:val="0"/>
          <w:divBdr>
            <w:top w:val="none" w:sz="0" w:space="0" w:color="auto"/>
            <w:left w:val="none" w:sz="0" w:space="0" w:color="auto"/>
            <w:bottom w:val="none" w:sz="0" w:space="0" w:color="auto"/>
            <w:right w:val="none" w:sz="0" w:space="0" w:color="auto"/>
          </w:divBdr>
        </w:div>
        <w:div w:id="16397024">
          <w:marLeft w:val="0"/>
          <w:marRight w:val="0"/>
          <w:marTop w:val="75"/>
          <w:marBottom w:val="0"/>
          <w:divBdr>
            <w:top w:val="none" w:sz="0" w:space="0" w:color="auto"/>
            <w:left w:val="none" w:sz="0" w:space="0" w:color="auto"/>
            <w:bottom w:val="none" w:sz="0" w:space="0" w:color="auto"/>
            <w:right w:val="none" w:sz="0" w:space="0" w:color="auto"/>
          </w:divBdr>
        </w:div>
        <w:div w:id="1346782088">
          <w:marLeft w:val="0"/>
          <w:marRight w:val="0"/>
          <w:marTop w:val="75"/>
          <w:marBottom w:val="0"/>
          <w:divBdr>
            <w:top w:val="none" w:sz="0" w:space="0" w:color="auto"/>
            <w:left w:val="none" w:sz="0" w:space="0" w:color="auto"/>
            <w:bottom w:val="none" w:sz="0" w:space="0" w:color="auto"/>
            <w:right w:val="none" w:sz="0" w:space="0" w:color="auto"/>
          </w:divBdr>
        </w:div>
        <w:div w:id="1566378989">
          <w:marLeft w:val="0"/>
          <w:marRight w:val="0"/>
          <w:marTop w:val="75"/>
          <w:marBottom w:val="0"/>
          <w:divBdr>
            <w:top w:val="none" w:sz="0" w:space="0" w:color="auto"/>
            <w:left w:val="none" w:sz="0" w:space="0" w:color="auto"/>
            <w:bottom w:val="none" w:sz="0" w:space="0" w:color="auto"/>
            <w:right w:val="none" w:sz="0" w:space="0" w:color="auto"/>
          </w:divBdr>
        </w:div>
        <w:div w:id="242106450">
          <w:marLeft w:val="0"/>
          <w:marRight w:val="0"/>
          <w:marTop w:val="75"/>
          <w:marBottom w:val="0"/>
          <w:divBdr>
            <w:top w:val="none" w:sz="0" w:space="0" w:color="auto"/>
            <w:left w:val="none" w:sz="0" w:space="0" w:color="auto"/>
            <w:bottom w:val="none" w:sz="0" w:space="0" w:color="auto"/>
            <w:right w:val="none" w:sz="0" w:space="0" w:color="auto"/>
          </w:divBdr>
        </w:div>
        <w:div w:id="311982405">
          <w:marLeft w:val="0"/>
          <w:marRight w:val="0"/>
          <w:marTop w:val="75"/>
          <w:marBottom w:val="0"/>
          <w:divBdr>
            <w:top w:val="none" w:sz="0" w:space="0" w:color="auto"/>
            <w:left w:val="none" w:sz="0" w:space="0" w:color="auto"/>
            <w:bottom w:val="none" w:sz="0" w:space="0" w:color="auto"/>
            <w:right w:val="none" w:sz="0" w:space="0" w:color="auto"/>
          </w:divBdr>
        </w:div>
        <w:div w:id="1908298209">
          <w:marLeft w:val="0"/>
          <w:marRight w:val="0"/>
          <w:marTop w:val="75"/>
          <w:marBottom w:val="0"/>
          <w:divBdr>
            <w:top w:val="none" w:sz="0" w:space="0" w:color="auto"/>
            <w:left w:val="none" w:sz="0" w:space="0" w:color="auto"/>
            <w:bottom w:val="none" w:sz="0" w:space="0" w:color="auto"/>
            <w:right w:val="none" w:sz="0" w:space="0" w:color="auto"/>
          </w:divBdr>
        </w:div>
        <w:div w:id="1446536310">
          <w:marLeft w:val="0"/>
          <w:marRight w:val="0"/>
          <w:marTop w:val="75"/>
          <w:marBottom w:val="0"/>
          <w:divBdr>
            <w:top w:val="none" w:sz="0" w:space="0" w:color="auto"/>
            <w:left w:val="none" w:sz="0" w:space="0" w:color="auto"/>
            <w:bottom w:val="none" w:sz="0" w:space="0" w:color="auto"/>
            <w:right w:val="none" w:sz="0" w:space="0" w:color="auto"/>
          </w:divBdr>
        </w:div>
        <w:div w:id="946039374">
          <w:marLeft w:val="0"/>
          <w:marRight w:val="0"/>
          <w:marTop w:val="75"/>
          <w:marBottom w:val="0"/>
          <w:divBdr>
            <w:top w:val="none" w:sz="0" w:space="0" w:color="auto"/>
            <w:left w:val="none" w:sz="0" w:space="0" w:color="auto"/>
            <w:bottom w:val="none" w:sz="0" w:space="0" w:color="auto"/>
            <w:right w:val="none" w:sz="0" w:space="0" w:color="auto"/>
          </w:divBdr>
        </w:div>
        <w:div w:id="1311716973">
          <w:marLeft w:val="0"/>
          <w:marRight w:val="0"/>
          <w:marTop w:val="75"/>
          <w:marBottom w:val="0"/>
          <w:divBdr>
            <w:top w:val="none" w:sz="0" w:space="0" w:color="auto"/>
            <w:left w:val="none" w:sz="0" w:space="0" w:color="auto"/>
            <w:bottom w:val="none" w:sz="0" w:space="0" w:color="auto"/>
            <w:right w:val="none" w:sz="0" w:space="0" w:color="auto"/>
          </w:divBdr>
        </w:div>
        <w:div w:id="172888563">
          <w:marLeft w:val="0"/>
          <w:marRight w:val="0"/>
          <w:marTop w:val="75"/>
          <w:marBottom w:val="0"/>
          <w:divBdr>
            <w:top w:val="none" w:sz="0" w:space="0" w:color="auto"/>
            <w:left w:val="none" w:sz="0" w:space="0" w:color="auto"/>
            <w:bottom w:val="none" w:sz="0" w:space="0" w:color="auto"/>
            <w:right w:val="none" w:sz="0" w:space="0" w:color="auto"/>
          </w:divBdr>
        </w:div>
        <w:div w:id="860239773">
          <w:marLeft w:val="0"/>
          <w:marRight w:val="0"/>
          <w:marTop w:val="75"/>
          <w:marBottom w:val="0"/>
          <w:divBdr>
            <w:top w:val="none" w:sz="0" w:space="0" w:color="auto"/>
            <w:left w:val="none" w:sz="0" w:space="0" w:color="auto"/>
            <w:bottom w:val="none" w:sz="0" w:space="0" w:color="auto"/>
            <w:right w:val="none" w:sz="0" w:space="0" w:color="auto"/>
          </w:divBdr>
        </w:div>
        <w:div w:id="704332290">
          <w:marLeft w:val="0"/>
          <w:marRight w:val="0"/>
          <w:marTop w:val="75"/>
          <w:marBottom w:val="0"/>
          <w:divBdr>
            <w:top w:val="none" w:sz="0" w:space="0" w:color="auto"/>
            <w:left w:val="none" w:sz="0" w:space="0" w:color="auto"/>
            <w:bottom w:val="none" w:sz="0" w:space="0" w:color="auto"/>
            <w:right w:val="none" w:sz="0" w:space="0" w:color="auto"/>
          </w:divBdr>
        </w:div>
        <w:div w:id="1445928259">
          <w:marLeft w:val="0"/>
          <w:marRight w:val="0"/>
          <w:marTop w:val="75"/>
          <w:marBottom w:val="0"/>
          <w:divBdr>
            <w:top w:val="none" w:sz="0" w:space="0" w:color="auto"/>
            <w:left w:val="none" w:sz="0" w:space="0" w:color="auto"/>
            <w:bottom w:val="none" w:sz="0" w:space="0" w:color="auto"/>
            <w:right w:val="none" w:sz="0" w:space="0" w:color="auto"/>
          </w:divBdr>
        </w:div>
        <w:div w:id="647243854">
          <w:marLeft w:val="0"/>
          <w:marRight w:val="0"/>
          <w:marTop w:val="75"/>
          <w:marBottom w:val="0"/>
          <w:divBdr>
            <w:top w:val="none" w:sz="0" w:space="0" w:color="auto"/>
            <w:left w:val="none" w:sz="0" w:space="0" w:color="auto"/>
            <w:bottom w:val="none" w:sz="0" w:space="0" w:color="auto"/>
            <w:right w:val="none" w:sz="0" w:space="0" w:color="auto"/>
          </w:divBdr>
        </w:div>
        <w:div w:id="1120077234">
          <w:marLeft w:val="0"/>
          <w:marRight w:val="0"/>
          <w:marTop w:val="75"/>
          <w:marBottom w:val="0"/>
          <w:divBdr>
            <w:top w:val="none" w:sz="0" w:space="0" w:color="auto"/>
            <w:left w:val="none" w:sz="0" w:space="0" w:color="auto"/>
            <w:bottom w:val="none" w:sz="0" w:space="0" w:color="auto"/>
            <w:right w:val="none" w:sz="0" w:space="0" w:color="auto"/>
          </w:divBdr>
        </w:div>
        <w:div w:id="53160185">
          <w:marLeft w:val="0"/>
          <w:marRight w:val="0"/>
          <w:marTop w:val="75"/>
          <w:marBottom w:val="0"/>
          <w:divBdr>
            <w:top w:val="none" w:sz="0" w:space="0" w:color="auto"/>
            <w:left w:val="none" w:sz="0" w:space="0" w:color="auto"/>
            <w:bottom w:val="none" w:sz="0" w:space="0" w:color="auto"/>
            <w:right w:val="none" w:sz="0" w:space="0" w:color="auto"/>
          </w:divBdr>
        </w:div>
        <w:div w:id="2075859580">
          <w:marLeft w:val="0"/>
          <w:marRight w:val="0"/>
          <w:marTop w:val="75"/>
          <w:marBottom w:val="0"/>
          <w:divBdr>
            <w:top w:val="none" w:sz="0" w:space="0" w:color="auto"/>
            <w:left w:val="none" w:sz="0" w:space="0" w:color="auto"/>
            <w:bottom w:val="none" w:sz="0" w:space="0" w:color="auto"/>
            <w:right w:val="none" w:sz="0" w:space="0" w:color="auto"/>
          </w:divBdr>
        </w:div>
        <w:div w:id="656224265">
          <w:marLeft w:val="0"/>
          <w:marRight w:val="0"/>
          <w:marTop w:val="75"/>
          <w:marBottom w:val="0"/>
          <w:divBdr>
            <w:top w:val="none" w:sz="0" w:space="0" w:color="auto"/>
            <w:left w:val="none" w:sz="0" w:space="0" w:color="auto"/>
            <w:bottom w:val="none" w:sz="0" w:space="0" w:color="auto"/>
            <w:right w:val="none" w:sz="0" w:space="0" w:color="auto"/>
          </w:divBdr>
        </w:div>
        <w:div w:id="1296834079">
          <w:marLeft w:val="0"/>
          <w:marRight w:val="0"/>
          <w:marTop w:val="75"/>
          <w:marBottom w:val="0"/>
          <w:divBdr>
            <w:top w:val="none" w:sz="0" w:space="0" w:color="auto"/>
            <w:left w:val="none" w:sz="0" w:space="0" w:color="auto"/>
            <w:bottom w:val="none" w:sz="0" w:space="0" w:color="auto"/>
            <w:right w:val="none" w:sz="0" w:space="0" w:color="auto"/>
          </w:divBdr>
        </w:div>
        <w:div w:id="255943591">
          <w:marLeft w:val="0"/>
          <w:marRight w:val="0"/>
          <w:marTop w:val="75"/>
          <w:marBottom w:val="0"/>
          <w:divBdr>
            <w:top w:val="none" w:sz="0" w:space="0" w:color="auto"/>
            <w:left w:val="none" w:sz="0" w:space="0" w:color="auto"/>
            <w:bottom w:val="none" w:sz="0" w:space="0" w:color="auto"/>
            <w:right w:val="none" w:sz="0" w:space="0" w:color="auto"/>
          </w:divBdr>
        </w:div>
        <w:div w:id="629628192">
          <w:marLeft w:val="0"/>
          <w:marRight w:val="0"/>
          <w:marTop w:val="0"/>
          <w:marBottom w:val="0"/>
          <w:divBdr>
            <w:top w:val="none" w:sz="0" w:space="0" w:color="auto"/>
            <w:left w:val="none" w:sz="0" w:space="0" w:color="auto"/>
            <w:bottom w:val="none" w:sz="0" w:space="0" w:color="auto"/>
            <w:right w:val="none" w:sz="0" w:space="0" w:color="auto"/>
          </w:divBdr>
        </w:div>
        <w:div w:id="853299053">
          <w:marLeft w:val="0"/>
          <w:marRight w:val="0"/>
          <w:marTop w:val="0"/>
          <w:marBottom w:val="0"/>
          <w:divBdr>
            <w:top w:val="none" w:sz="0" w:space="0" w:color="auto"/>
            <w:left w:val="none" w:sz="0" w:space="0" w:color="auto"/>
            <w:bottom w:val="none" w:sz="0" w:space="0" w:color="auto"/>
            <w:right w:val="none" w:sz="0" w:space="0" w:color="auto"/>
          </w:divBdr>
        </w:div>
        <w:div w:id="499273600">
          <w:marLeft w:val="0"/>
          <w:marRight w:val="0"/>
          <w:marTop w:val="0"/>
          <w:marBottom w:val="0"/>
          <w:divBdr>
            <w:top w:val="none" w:sz="0" w:space="0" w:color="auto"/>
            <w:left w:val="none" w:sz="0" w:space="0" w:color="auto"/>
            <w:bottom w:val="none" w:sz="0" w:space="0" w:color="auto"/>
            <w:right w:val="none" w:sz="0" w:space="0" w:color="auto"/>
          </w:divBdr>
        </w:div>
        <w:div w:id="1954558734">
          <w:marLeft w:val="0"/>
          <w:marRight w:val="0"/>
          <w:marTop w:val="0"/>
          <w:marBottom w:val="0"/>
          <w:divBdr>
            <w:top w:val="none" w:sz="0" w:space="0" w:color="auto"/>
            <w:left w:val="none" w:sz="0" w:space="0" w:color="auto"/>
            <w:bottom w:val="none" w:sz="0" w:space="0" w:color="auto"/>
            <w:right w:val="none" w:sz="0" w:space="0" w:color="auto"/>
          </w:divBdr>
        </w:div>
        <w:div w:id="999964140">
          <w:marLeft w:val="0"/>
          <w:marRight w:val="0"/>
          <w:marTop w:val="0"/>
          <w:marBottom w:val="0"/>
          <w:divBdr>
            <w:top w:val="none" w:sz="0" w:space="0" w:color="auto"/>
            <w:left w:val="none" w:sz="0" w:space="0" w:color="auto"/>
            <w:bottom w:val="none" w:sz="0" w:space="0" w:color="auto"/>
            <w:right w:val="none" w:sz="0" w:space="0" w:color="auto"/>
          </w:divBdr>
        </w:div>
        <w:div w:id="427165516">
          <w:marLeft w:val="0"/>
          <w:marRight w:val="0"/>
          <w:marTop w:val="0"/>
          <w:marBottom w:val="0"/>
          <w:divBdr>
            <w:top w:val="none" w:sz="0" w:space="0" w:color="auto"/>
            <w:left w:val="none" w:sz="0" w:space="0" w:color="auto"/>
            <w:bottom w:val="none" w:sz="0" w:space="0" w:color="auto"/>
            <w:right w:val="none" w:sz="0" w:space="0" w:color="auto"/>
          </w:divBdr>
        </w:div>
        <w:div w:id="2079277292">
          <w:marLeft w:val="0"/>
          <w:marRight w:val="0"/>
          <w:marTop w:val="0"/>
          <w:marBottom w:val="0"/>
          <w:divBdr>
            <w:top w:val="none" w:sz="0" w:space="0" w:color="auto"/>
            <w:left w:val="none" w:sz="0" w:space="0" w:color="auto"/>
            <w:bottom w:val="none" w:sz="0" w:space="0" w:color="auto"/>
            <w:right w:val="none" w:sz="0" w:space="0" w:color="auto"/>
          </w:divBdr>
        </w:div>
        <w:div w:id="662271077">
          <w:marLeft w:val="0"/>
          <w:marRight w:val="0"/>
          <w:marTop w:val="0"/>
          <w:marBottom w:val="135"/>
          <w:divBdr>
            <w:top w:val="none" w:sz="0" w:space="0" w:color="auto"/>
            <w:left w:val="none" w:sz="0" w:space="0" w:color="auto"/>
            <w:bottom w:val="none" w:sz="0" w:space="0" w:color="auto"/>
            <w:right w:val="none" w:sz="0" w:space="0" w:color="auto"/>
          </w:divBdr>
        </w:div>
        <w:div w:id="206884509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termm</dc:creator>
  <cp:keywords/>
  <dc:description/>
  <cp:lastModifiedBy>termm</cp:lastModifiedBy>
  <cp:revision>3</cp:revision>
  <dcterms:created xsi:type="dcterms:W3CDTF">2012-09-13T06:13:00Z</dcterms:created>
  <dcterms:modified xsi:type="dcterms:W3CDTF">2012-09-13T06:13:00Z</dcterms:modified>
</cp:coreProperties>
</file>