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36" w:rsidRDefault="00EC5336" w:rsidP="00EC5336">
      <w:r>
        <w:t>T.C. DİKİLİ SULH HUKUK MAHKEMESİ</w:t>
      </w:r>
    </w:p>
    <w:p w:rsidR="00EC5336" w:rsidRDefault="00EC5336" w:rsidP="00EC5336">
      <w:r>
        <w:t>İ.Şüyu Satış Memurluğu</w:t>
      </w:r>
    </w:p>
    <w:p w:rsidR="00EC5336" w:rsidRDefault="00EC5336" w:rsidP="00EC5336">
      <w:r>
        <w:t>GAYRİMENKUL SATIŞ İLANIDIR:</w:t>
      </w:r>
    </w:p>
    <w:p w:rsidR="00EC5336" w:rsidRDefault="00EC5336" w:rsidP="00EC5336">
      <w:r>
        <w:t>Sayı : 2012/17 Satış.</w:t>
      </w:r>
    </w:p>
    <w:p w:rsidR="00EC5336" w:rsidRDefault="00EC5336" w:rsidP="00EC5336">
      <w:r>
        <w:t>Dikili Sulh Hukuk Mahkemesinin 28.03.2012 tarih ve 2009/360 esas, 2012/81</w:t>
      </w:r>
    </w:p>
    <w:p w:rsidR="00EC5336" w:rsidRDefault="00EC5336" w:rsidP="00EC5336">
      <w:r>
        <w:t>karar sayılı ilamı gereğince satılmasına karar verilen, Dikili Bademli köyü, Kumlu mevkii,</w:t>
      </w:r>
    </w:p>
    <w:p w:rsidR="00EC5336" w:rsidRDefault="00EC5336" w:rsidP="00EC5336">
      <w:r>
        <w:t>1095 parselde kayıtlı, 26.450 m2 zeytinli tarlanın içinde 40 yaş civarı zeytin ağaçları ile</w:t>
      </w:r>
    </w:p>
    <w:p w:rsidR="00EC5336" w:rsidRDefault="00EC5336" w:rsidP="00EC5336">
      <w:r>
        <w:t>çeşitli meyve ağaçları ve su kuyusu ile hayvan damları bulunmakta, çevresinde 190 m. taş</w:t>
      </w:r>
    </w:p>
    <w:p w:rsidR="00EC5336" w:rsidRDefault="00EC5336" w:rsidP="00EC5336">
      <w:r>
        <w:t>duvar olup, Yazcenneti koop.'ne sınırdır. Taşınmazın tamamının satışı K.D.V. hariç,</w:t>
      </w:r>
    </w:p>
    <w:p w:rsidR="00EC5336" w:rsidRDefault="00EC5336" w:rsidP="00EC5336">
      <w:r>
        <w:t>846.400,00 TL. (Y.Sekizyüzkırkaltıbindörtyüz-türklirası)'dan yapılacaktır.</w:t>
      </w:r>
    </w:p>
    <w:p w:rsidR="00EC5336" w:rsidRDefault="00EC5336" w:rsidP="00EC5336"/>
    <w:p w:rsidR="00EC5336" w:rsidRDefault="00EC5336" w:rsidP="00EC5336">
      <w:r>
        <w:t>SATIŞ ŞARTLARI :</w:t>
      </w:r>
    </w:p>
    <w:p w:rsidR="00EC5336" w:rsidRDefault="00EC5336" w:rsidP="00EC5336">
      <w:r>
        <w:t>1-Satış 02.Kasım.2012 Cuma günü saat: 11.00 ile 11.10 arasında Dikili</w:t>
      </w:r>
    </w:p>
    <w:p w:rsidR="00EC5336" w:rsidRDefault="00EC5336" w:rsidP="00EC5336">
      <w:r>
        <w:t>Adliyesi Yemekhanesinde yapılacaktır. Birinci satış gününde tahmin edilen kıymetin % 60'nı</w:t>
      </w:r>
    </w:p>
    <w:p w:rsidR="00EC5336" w:rsidRDefault="00EC5336" w:rsidP="00EC5336">
      <w:r>
        <w:t>ve rüçhanlı alacaklılar varsa alacakları mecmuunu ve satış masraflarını geçmek şartı ile taşınmaz en çok artırana ihale olunur. Böyle bir bedelle alıcı çıkmaz ise en çok artıranın taahhüdübaki kalmak koşulu ile ikinci açık artırma 12.Kasım.2012 Pazartesi günü saat: 11.00 ile 11.10 arasında aynı yerde yapılacaktır. Bu artırmada da rüçhanlı alacaklıların alacağını,</w:t>
      </w:r>
    </w:p>
    <w:p w:rsidR="00EC5336" w:rsidRDefault="00EC5336" w:rsidP="00EC5336">
      <w:r>
        <w:t>takdir edilen kıymetin %.40'nı ve satış masraflarını geçmesi şartı ile taşınmaz en çok artırana ihale olunur.</w:t>
      </w:r>
    </w:p>
    <w:p w:rsidR="00EC5336" w:rsidRDefault="00EC5336" w:rsidP="00EC5336"/>
    <w:p w:rsidR="00EC5336" w:rsidRDefault="00EC5336" w:rsidP="00EC5336">
      <w:r>
        <w:t>2-İhaleye iştirak edeceklerin, tahmin edilen kıymetin % 20'si nisbetinde pey</w:t>
      </w:r>
    </w:p>
    <w:p w:rsidR="00EC5336" w:rsidRDefault="00EC5336" w:rsidP="00EC5336">
      <w:r>
        <w:t>akçesi veya bu miktar kadar milli bir bankanın teminat mektubunu vermeleri gerekmektedir.</w:t>
      </w:r>
    </w:p>
    <w:p w:rsidR="00EC5336" w:rsidRDefault="00EC5336" w:rsidP="00EC5336">
      <w:r>
        <w:t>Satış peşin para ile olup, isteyen alıcıya 10 günü geçmemek üzere mehil verilebilir. Damga #</w:t>
      </w:r>
    </w:p>
    <w:p w:rsidR="00EC5336" w:rsidRDefault="00EC5336" w:rsidP="00EC5336">
      <w:r>
        <w:t>vergisi, katma değer vergisi, tahliye ve teslim masrafları ile tapu alım harcı masrafları alıcıya</w:t>
      </w:r>
    </w:p>
    <w:p w:rsidR="00EC5336" w:rsidRDefault="00EC5336" w:rsidP="00EC5336">
      <w:r>
        <w:t>aittir.</w:t>
      </w:r>
    </w:p>
    <w:p w:rsidR="00EC5336" w:rsidRDefault="00EC5336" w:rsidP="00EC5336"/>
    <w:p w:rsidR="00EC5336" w:rsidRDefault="00EC5336" w:rsidP="00EC5336">
      <w:r>
        <w:t>3-İpotek sahibi alacaklılarla, irtifak hakkı sahipleri ve diğer ilgililerin bu gayri-,</w:t>
      </w:r>
    </w:p>
    <w:p w:rsidR="00EC5336" w:rsidRDefault="00EC5336" w:rsidP="00EC5336">
      <w:r>
        <w:lastRenderedPageBreak/>
        <w:t>menkul üzerindeki haklarını, faiz ve masrafa dair olan iddialarını dayanağı belgeler ile onbeş gün içinde mahkememize bildirmeleri gerekmektedir. Aksi takdirde hakları tapu sicili ile sabit olmadıkça paylaşmadan hariç bırakılacaklardır.</w:t>
      </w:r>
    </w:p>
    <w:p w:rsidR="00EC5336" w:rsidRDefault="00EC5336" w:rsidP="00EC5336"/>
    <w:p w:rsidR="00EC5336" w:rsidRDefault="00EC5336" w:rsidP="00EC5336">
      <w:r>
        <w:t>4-Satış bedelleri hemen veya verilen süre içinde ödenmez ise, I.I.K. hükümleri</w:t>
      </w:r>
    </w:p>
    <w:p w:rsidR="00EC5336" w:rsidRDefault="00EC5336" w:rsidP="00EC5336">
      <w:r>
        <w:t>gereğince ihale feshedilir. İki ihale arasındaki farktan ve diğer zararlardan, ayrıca temerrüt faizden alıcı ve kefilleri mesul tutularak hiçbir hükme hacet kalmaksızın kendilerinden ve öncelikle teminat bedelinden tahsil olunur.</w:t>
      </w:r>
    </w:p>
    <w:p w:rsidR="00EC5336" w:rsidRDefault="00EC5336" w:rsidP="00EC5336"/>
    <w:p w:rsidR="00EC5336" w:rsidRDefault="00EC5336" w:rsidP="00EC5336">
      <w:r>
        <w:t>5-Yapılacak gazete ilanının, açık artırma ilanı tebliğ edilemeyen tapu ilgililerine</w:t>
      </w:r>
    </w:p>
    <w:p w:rsidR="00EC5336" w:rsidRDefault="00EC5336" w:rsidP="00EC5336">
      <w:r>
        <w:t>IIK.'nun 128.mad. gereğince ilanen tebliğ yerine kaim olmasına.</w:t>
      </w:r>
    </w:p>
    <w:p w:rsidR="00EC5336" w:rsidRDefault="00EC5336" w:rsidP="00EC5336"/>
    <w:p w:rsidR="00EC5336" w:rsidRDefault="00EC5336" w:rsidP="00EC5336">
      <w:r>
        <w:t>6-Şartname dairede herkesin görebilmesi için açık olup, satışa iştirak edenler</w:t>
      </w:r>
    </w:p>
    <w:p w:rsidR="00EC5336" w:rsidRDefault="00EC5336" w:rsidP="00EC5336">
      <w:r>
        <w:t>şartnameyi görmüş ve münderecatını aynen kabul etmiş sayılacakları gibi, fazla bilgi almak</w:t>
      </w:r>
    </w:p>
    <w:p w:rsidR="00EC5336" w:rsidRDefault="00EC5336" w:rsidP="00EC5336">
      <w:r>
        <w:t>isteyenlerin dosyasına müracaatları İLAN OLUNUR. 07.09.2012</w:t>
      </w:r>
    </w:p>
    <w:p w:rsidR="00EC5336" w:rsidRDefault="00EC5336" w:rsidP="00EC5336"/>
    <w:p w:rsidR="00EC5336" w:rsidRDefault="00EC5336" w:rsidP="00EC5336"/>
    <w:p w:rsidR="00EC5336" w:rsidRDefault="00EC5336" w:rsidP="00EC5336"/>
    <w:p w:rsidR="00EC5336" w:rsidRDefault="00EC5336" w:rsidP="00EC5336"/>
    <w:p w:rsidR="00910A3B" w:rsidRDefault="00910A3B"/>
    <w:sectPr w:rsidR="00910A3B" w:rsidSect="00910A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rsids>
    <w:rsidRoot w:val="00EC5336"/>
    <w:rsid w:val="00910A3B"/>
    <w:rsid w:val="00EC53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iclal</dc:creator>
  <cp:keywords/>
  <dc:description/>
  <cp:lastModifiedBy>iclal</cp:lastModifiedBy>
  <cp:revision>3</cp:revision>
  <dcterms:created xsi:type="dcterms:W3CDTF">2012-09-17T07:00:00Z</dcterms:created>
  <dcterms:modified xsi:type="dcterms:W3CDTF">2012-09-17T07:00:00Z</dcterms:modified>
</cp:coreProperties>
</file>