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3C3" w:rsidRDefault="00D3719D">
      <w:pPr>
        <w:pStyle w:val="Balk10"/>
        <w:keepNext/>
        <w:keepLines/>
        <w:shd w:val="clear" w:color="auto" w:fill="auto"/>
        <w:ind w:left="1660" w:right="1560"/>
      </w:pPr>
      <w:bookmarkStart w:id="0" w:name="bookmark0"/>
      <w:r>
        <w:t>T.C. SÖKE 2. İCRA MÜDÜRLÜĞÜ TAŞINMAZIN AÇIK ARTIRMA İLANI</w:t>
      </w:r>
      <w:bookmarkEnd w:id="0"/>
    </w:p>
    <w:p w:rsidR="008503C3" w:rsidRDefault="00D3719D">
      <w:pPr>
        <w:pStyle w:val="Gvdemetni20"/>
        <w:shd w:val="clear" w:color="auto" w:fill="auto"/>
        <w:tabs>
          <w:tab w:val="left" w:pos="5166"/>
        </w:tabs>
        <w:ind w:left="40"/>
      </w:pPr>
      <w:r>
        <w:t xml:space="preserve">Dosya </w:t>
      </w:r>
      <w:proofErr w:type="gramStart"/>
      <w:r>
        <w:t>No : 2012</w:t>
      </w:r>
      <w:proofErr w:type="gramEnd"/>
      <w:r>
        <w:t xml:space="preserve"> / 649 Esas</w:t>
      </w:r>
      <w:r>
        <w:tab/>
        <w:t>Örnek No : 27</w:t>
      </w:r>
    </w:p>
    <w:p w:rsidR="008503C3" w:rsidRDefault="00D3719D">
      <w:pPr>
        <w:pStyle w:val="Gvdemetni0"/>
        <w:numPr>
          <w:ilvl w:val="0"/>
          <w:numId w:val="1"/>
        </w:numPr>
        <w:shd w:val="clear" w:color="auto" w:fill="auto"/>
        <w:tabs>
          <w:tab w:val="left" w:pos="328"/>
        </w:tabs>
        <w:ind w:left="40" w:right="20"/>
      </w:pPr>
      <w:r>
        <w:rPr>
          <w:rStyle w:val="GvdemetniKaln0"/>
        </w:rPr>
        <w:t xml:space="preserve">Taşınmazın Tapu Kavdı. </w:t>
      </w:r>
      <w:proofErr w:type="gramStart"/>
      <w:r>
        <w:rPr>
          <w:rStyle w:val="GvdemetniKaln0"/>
        </w:rPr>
        <w:t xml:space="preserve">Hali Hazır Durumu. </w:t>
      </w:r>
      <w:proofErr w:type="gramEnd"/>
      <w:r>
        <w:rPr>
          <w:rStyle w:val="GvdemetniKaln0"/>
        </w:rPr>
        <w:t xml:space="preserve">İmar </w:t>
      </w:r>
      <w:proofErr w:type="gramStart"/>
      <w:r>
        <w:rPr>
          <w:rStyle w:val="GvdemetniKaln0"/>
        </w:rPr>
        <w:t xml:space="preserve">Durumu </w:t>
      </w:r>
      <w:r>
        <w:rPr>
          <w:rStyle w:val="Gvdemetni1"/>
        </w:rPr>
        <w:t>:</w:t>
      </w:r>
      <w:r>
        <w:t xml:space="preserve"> Aydın</w:t>
      </w:r>
      <w:proofErr w:type="gramEnd"/>
      <w:r>
        <w:t xml:space="preserve"> ili,Söke ilçesi.</w:t>
      </w:r>
      <w:proofErr w:type="spellStart"/>
      <w:r>
        <w:t>Yenikent</w:t>
      </w:r>
      <w:proofErr w:type="spellEnd"/>
      <w:r>
        <w:t xml:space="preserve"> mah.1372 ada,1 parsel,Dubleks betonarme bina ve arsası,2.Blok Zemin 1,2 </w:t>
      </w:r>
      <w:proofErr w:type="spellStart"/>
      <w:r>
        <w:t>nolu</w:t>
      </w:r>
      <w:proofErr w:type="spellEnd"/>
      <w:r>
        <w:t xml:space="preserve"> bağımsız bölüm taşınmaz </w:t>
      </w:r>
      <w:proofErr w:type="spellStart"/>
      <w:r>
        <w:t>Taşınmaz</w:t>
      </w:r>
      <w:proofErr w:type="spellEnd"/>
      <w:r>
        <w:t xml:space="preserve"> Aydın ili,Söke ilçesi.</w:t>
      </w:r>
      <w:proofErr w:type="spellStart"/>
      <w:r>
        <w:t>Yenikent</w:t>
      </w:r>
      <w:proofErr w:type="spellEnd"/>
      <w:r>
        <w:t xml:space="preserve"> mahallesi,</w:t>
      </w:r>
      <w:proofErr w:type="spellStart"/>
      <w:r>
        <w:t>Özsağlık</w:t>
      </w:r>
      <w:proofErr w:type="spellEnd"/>
      <w:r>
        <w:t xml:space="preserve"> sitesi.4.921,21 m2,1372 parsel,1 ada,dubleks betonarme bina ve arsası blok/kat/b.b no:2/zemin+1 kat/ 2 numaralı b.b 1/7 arsa paylı dubleks meskendir. Taşınmaz; bodrum +zemin+1. katlardan oluşmaktadır. Bodrum </w:t>
      </w:r>
      <w:proofErr w:type="gramStart"/>
      <w:r>
        <w:t>katta,depo</w:t>
      </w:r>
      <w:proofErr w:type="gramEnd"/>
      <w:r>
        <w:t xml:space="preserve"> olarak kullanılan bölüm ile sığınak bölüm bulunmaktadır.zemin katta, mutfak,misafir odası ve banyosu,tuvalet,yemek odası ve oturma odası bölümleri bulunmaktadır.birinci katta,3 adet oda,banyo-tuvalet bölümleri bulunmaktadır.Pencerelere ahşap görünümlü </w:t>
      </w:r>
      <w:proofErr w:type="spellStart"/>
      <w:r>
        <w:t>pvc</w:t>
      </w:r>
      <w:proofErr w:type="spellEnd"/>
      <w:r>
        <w:t xml:space="preserve"> doğramadır.Pencerelerde katlanır, panjur bulunmaktadır. Söke Belediyesi imar planı içerisindedir. </w:t>
      </w:r>
      <w:proofErr w:type="gramStart"/>
      <w:r>
        <w:t>18/04/2012</w:t>
      </w:r>
      <w:proofErr w:type="gramEnd"/>
      <w:r>
        <w:t xml:space="preserve"> tarihinde alınan imar durumu bilgisin- </w:t>
      </w:r>
      <w:proofErr w:type="spellStart"/>
      <w:r>
        <w:t>de"Ayrık</w:t>
      </w:r>
      <w:proofErr w:type="spellEnd"/>
      <w:r>
        <w:t>-konut-2 kat inşaat nizamlı olup, TAS:0,25 KAKS:0,50 DİR.</w:t>
      </w:r>
    </w:p>
    <w:p w:rsidR="008503C3" w:rsidRDefault="00D3719D">
      <w:pPr>
        <w:pStyle w:val="Gvdemetni20"/>
        <w:shd w:val="clear" w:color="auto" w:fill="auto"/>
        <w:ind w:left="40"/>
      </w:pPr>
      <w:r>
        <w:rPr>
          <w:rStyle w:val="Gvdemetni21"/>
          <w:b/>
          <w:bCs/>
        </w:rPr>
        <w:t xml:space="preserve">Muhammen </w:t>
      </w:r>
      <w:proofErr w:type="gramStart"/>
      <w:r>
        <w:rPr>
          <w:rStyle w:val="Gvdemetni21"/>
          <w:b/>
          <w:bCs/>
        </w:rPr>
        <w:t>Bedeli</w:t>
      </w:r>
      <w:r>
        <w:t xml:space="preserve"> : 362</w:t>
      </w:r>
      <w:proofErr w:type="gramEnd"/>
      <w:r>
        <w:t>.457,50 TL</w:t>
      </w:r>
    </w:p>
    <w:p w:rsidR="008503C3" w:rsidRDefault="00D3719D">
      <w:pPr>
        <w:pStyle w:val="Gvdemetni20"/>
        <w:shd w:val="clear" w:color="auto" w:fill="auto"/>
        <w:tabs>
          <w:tab w:val="left" w:pos="1312"/>
        </w:tabs>
        <w:ind w:left="40"/>
      </w:pPr>
      <w:r>
        <w:rPr>
          <w:rStyle w:val="Gvdemetni21"/>
          <w:b/>
          <w:bCs/>
        </w:rPr>
        <w:t>Satış Saati</w:t>
      </w:r>
      <w:r>
        <w:tab/>
        <w:t xml:space="preserve">: </w:t>
      </w:r>
      <w:proofErr w:type="gramStart"/>
      <w:r>
        <w:t>14:00</w:t>
      </w:r>
      <w:proofErr w:type="gramEnd"/>
      <w:r>
        <w:t xml:space="preserve"> - 14:05 Arası</w:t>
      </w:r>
    </w:p>
    <w:p w:rsidR="008503C3" w:rsidRDefault="00D3719D">
      <w:pPr>
        <w:pStyle w:val="Gvdemetni0"/>
        <w:shd w:val="clear" w:color="auto" w:fill="auto"/>
        <w:ind w:left="40" w:right="20"/>
      </w:pPr>
      <w:r>
        <w:rPr>
          <w:rStyle w:val="GvdemetniKaln0"/>
        </w:rPr>
        <w:t xml:space="preserve">Satış </w:t>
      </w:r>
      <w:proofErr w:type="gramStart"/>
      <w:r>
        <w:rPr>
          <w:rStyle w:val="GvdemetniKaln0"/>
        </w:rPr>
        <w:t xml:space="preserve">Şartlan </w:t>
      </w:r>
      <w:r>
        <w:rPr>
          <w:rStyle w:val="Gvdemetni1"/>
        </w:rPr>
        <w:t>:</w:t>
      </w:r>
      <w:r>
        <w:t xml:space="preserve"> 1</w:t>
      </w:r>
      <w:proofErr w:type="gramEnd"/>
      <w:r>
        <w:t xml:space="preserve">-Birinci açık artırma 28.08.2012 günü yukarıda belirtilen saatler arasında Söke Adalet Sarayı Satış Odası adresinde açık artırma suretiyle yapılacaktır.Bu artırmada tahmin edilen değerin %60'ını ve rüçhanlı alacaklılar varsa alacakları toplamını ve satış ve paylaştırma-giderlerini geçmek şartı ile ihale olunur. Böyle bir bedele alıcı çıkmazsa en çok artıranın taahhüdü saklı kalmak </w:t>
      </w:r>
      <w:proofErr w:type="spellStart"/>
      <w:r>
        <w:t>şartiyle</w:t>
      </w:r>
      <w:proofErr w:type="spellEnd"/>
      <w:r>
        <w:t xml:space="preserve"> 07.09.2012 günü Söke Adalet Sarayı Satış Odası adresinde yukarıda belirtilen saatler arasında ikinci artırmaya çıkarılacaktır. Bu artırmada da rüçhanlı alacaklıların alacakları toplamını, satış ve paylaştırma giderlerini geçmesi ve artırma bedelinin malın tahmin edilen kıymetinin %40'ını bulması lazımdır. Böyle bir bedelle alıcı çıkmazsa satış talebi düşecektir.</w:t>
      </w:r>
    </w:p>
    <w:p w:rsidR="008503C3" w:rsidRDefault="00D3719D">
      <w:pPr>
        <w:pStyle w:val="Gvdemetni0"/>
        <w:numPr>
          <w:ilvl w:val="0"/>
          <w:numId w:val="1"/>
        </w:numPr>
        <w:shd w:val="clear" w:color="auto" w:fill="auto"/>
        <w:tabs>
          <w:tab w:val="left" w:pos="861"/>
        </w:tabs>
        <w:ind w:left="40" w:right="20"/>
      </w:pPr>
      <w:r>
        <w:t>Artırmaya</w:t>
      </w:r>
      <w:r>
        <w:tab/>
        <w:t xml:space="preserve">iştirak edeceklerin, tahmin edilen kıymetin %20'si nispetinde Türk Lirası peşin para veya bu miktar kadar milli bir bankanın teminat mektubunu vermeleri lazımdır. Satış peşin para iledir. Alıcı istediğinde 10 günü geçmemek üzere mehil verilebilir. Tapu alım harcı, damga vergisi ile K.D.V. alıcıya aittir. Birikmiş vergiler ve </w:t>
      </w:r>
      <w:proofErr w:type="gramStart"/>
      <w:r>
        <w:t>tellali</w:t>
      </w:r>
      <w:r>
        <w:softHyphen/>
        <w:t>ye</w:t>
      </w:r>
      <w:proofErr w:type="gramEnd"/>
      <w:r>
        <w:t xml:space="preserve"> ücreti satış bedelinden ödenir.</w:t>
      </w:r>
    </w:p>
    <w:p w:rsidR="008503C3" w:rsidRDefault="00D3719D">
      <w:pPr>
        <w:pStyle w:val="Gvdemetni0"/>
        <w:numPr>
          <w:ilvl w:val="0"/>
          <w:numId w:val="1"/>
        </w:numPr>
        <w:shd w:val="clear" w:color="auto" w:fill="auto"/>
        <w:tabs>
          <w:tab w:val="left" w:pos="683"/>
        </w:tabs>
        <w:ind w:left="40" w:right="20"/>
      </w:pPr>
      <w:proofErr w:type="spellStart"/>
      <w:r>
        <w:t>lpotek</w:t>
      </w:r>
      <w:proofErr w:type="spellEnd"/>
      <w:r>
        <w:tab/>
        <w:t>sahibi alacaklılarla diğer ilgililerin (*) bu taşınmaz üzerindeki haklarını hususiyle faiz ve masrafa dair olan iddialarını dayanağı belgeler ile on beş gün içinde dairemize bildirmeleri lazımdır, Aksi takdirde hakları tapu sicili ile sabit olmadıkça paylaştırmadan hariç bırakılacaktır.</w:t>
      </w:r>
    </w:p>
    <w:p w:rsidR="008503C3" w:rsidRDefault="00D3719D">
      <w:pPr>
        <w:pStyle w:val="Gvdemetni0"/>
        <w:numPr>
          <w:ilvl w:val="0"/>
          <w:numId w:val="1"/>
        </w:numPr>
        <w:shd w:val="clear" w:color="auto" w:fill="auto"/>
        <w:tabs>
          <w:tab w:val="left" w:pos="597"/>
        </w:tabs>
        <w:ind w:left="40" w:right="20"/>
      </w:pPr>
      <w:r>
        <w:t>Satış</w:t>
      </w:r>
      <w:r>
        <w:tab/>
        <w:t>bedeli hemen veya verilen mühlet içinde ödenmezse icra iflas Kanununun 133 üncü maddesi gereğince ihale feshedilir, iki ihale arasındaki farktan ve %10 faizden alıcı ve kefilleri mesul tutulacak ve hiç bir hükme hacet kalmadan kendilerinden tahsil edilecektir.</w:t>
      </w:r>
    </w:p>
    <w:p w:rsidR="008503C3" w:rsidRDefault="00D3719D">
      <w:pPr>
        <w:pStyle w:val="Gvdemetni0"/>
        <w:numPr>
          <w:ilvl w:val="0"/>
          <w:numId w:val="1"/>
        </w:numPr>
        <w:shd w:val="clear" w:color="auto" w:fill="auto"/>
        <w:tabs>
          <w:tab w:val="left" w:pos="923"/>
        </w:tabs>
        <w:ind w:left="40" w:right="20"/>
      </w:pPr>
      <w:r>
        <w:t>$</w:t>
      </w:r>
      <w:proofErr w:type="spellStart"/>
      <w:r>
        <w:t>artname</w:t>
      </w:r>
      <w:proofErr w:type="spellEnd"/>
      <w:r>
        <w:t>,</w:t>
      </w:r>
      <w:r>
        <w:tab/>
        <w:t>ilan tarihinden itibaren -herkesin görebilmesi için dairede açık olup gideri verildiği takdirde isteyen alıcıya bir örneği gönderilebilir.</w:t>
      </w:r>
    </w:p>
    <w:p w:rsidR="008503C3" w:rsidRDefault="00D3719D">
      <w:pPr>
        <w:pStyle w:val="Gvdemetni0"/>
        <w:numPr>
          <w:ilvl w:val="0"/>
          <w:numId w:val="1"/>
        </w:numPr>
        <w:shd w:val="clear" w:color="auto" w:fill="auto"/>
        <w:tabs>
          <w:tab w:val="left" w:pos="678"/>
        </w:tabs>
        <w:ind w:left="40" w:right="20"/>
      </w:pPr>
      <w:r>
        <w:t>Satışa</w:t>
      </w:r>
      <w:r>
        <w:tab/>
        <w:t>iştirak edenlerin şartnameyi görmüş ve münderecatını kabul etmiş sayılacakları, başkaca bilgi almak isteyenlerin yukarıda yazılı dosya numarasıyla müdürlüğümüze başvurmaları ilan olunur.</w:t>
      </w:r>
    </w:p>
    <w:p w:rsidR="008503C3" w:rsidRDefault="00D3719D">
      <w:pPr>
        <w:pStyle w:val="Gvdemetni0"/>
        <w:shd w:val="clear" w:color="auto" w:fill="auto"/>
        <w:ind w:left="40"/>
      </w:pPr>
      <w:proofErr w:type="gramStart"/>
      <w:r>
        <w:t>iş</w:t>
      </w:r>
      <w:proofErr w:type="gramEnd"/>
      <w:r>
        <w:t xml:space="preserve"> bu ilan tebligat yapılamayan ilgililere tebligat yerine kaim olmak üzere ilan olunur.</w:t>
      </w:r>
    </w:p>
    <w:p w:rsidR="008503C3" w:rsidRDefault="00D3719D">
      <w:pPr>
        <w:pStyle w:val="Gvdemetni0"/>
        <w:shd w:val="clear" w:color="auto" w:fill="auto"/>
        <w:tabs>
          <w:tab w:val="left" w:pos="4797"/>
        </w:tabs>
        <w:spacing w:after="37"/>
        <w:ind w:left="40"/>
      </w:pPr>
      <w:r>
        <w:t xml:space="preserve">(*) ilgililer tabirine irtifak hakkı </w:t>
      </w:r>
      <w:proofErr w:type="spellStart"/>
      <w:r>
        <w:t>sahipleride</w:t>
      </w:r>
      <w:proofErr w:type="spellEnd"/>
      <w:r>
        <w:t xml:space="preserve"> </w:t>
      </w:r>
      <w:proofErr w:type="gramStart"/>
      <w:r>
        <w:t>dahildir</w:t>
      </w:r>
      <w:proofErr w:type="gramEnd"/>
      <w:r>
        <w:t xml:space="preserve">. </w:t>
      </w:r>
      <w:r>
        <w:rPr>
          <w:rStyle w:val="Gvdemetni1"/>
        </w:rPr>
        <w:t>(İİK m. 126</w:t>
      </w:r>
      <w:r>
        <w:rPr>
          <w:rStyle w:val="Gvdemetnitalik"/>
        </w:rPr>
        <w:t>)</w:t>
      </w:r>
      <w:r>
        <w:tab/>
        <w:t xml:space="preserve">B: 42422 </w:t>
      </w:r>
      <w:hyperlink r:id="rId7" w:history="1">
        <w:r>
          <w:rPr>
            <w:rStyle w:val="Kpr"/>
            <w:lang w:val="en-US"/>
          </w:rPr>
          <w:t>www.bik.gov.tr</w:t>
        </w:r>
      </w:hyperlink>
    </w:p>
    <w:p w:rsidR="008503C3" w:rsidRDefault="00265E0A">
      <w:pPr>
        <w:pStyle w:val="Balk10"/>
        <w:keepNext/>
        <w:keepLines/>
        <w:shd w:val="clear" w:color="auto" w:fill="auto"/>
        <w:spacing w:line="240" w:lineRule="exact"/>
        <w:ind w:left="1660"/>
      </w:pPr>
      <w:r>
        <w:t xml:space="preserve"> </w:t>
      </w:r>
    </w:p>
    <w:sectPr w:rsidR="008503C3" w:rsidSect="008503C3">
      <w:type w:val="continuous"/>
      <w:pgSz w:w="11909" w:h="16834"/>
      <w:pgMar w:top="4207" w:right="2621" w:bottom="3933" w:left="294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B45" w:rsidRDefault="006E0B45" w:rsidP="008503C3">
      <w:r>
        <w:separator/>
      </w:r>
    </w:p>
  </w:endnote>
  <w:endnote w:type="continuationSeparator" w:id="0">
    <w:p w:rsidR="006E0B45" w:rsidRDefault="006E0B45" w:rsidP="008503C3">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B45" w:rsidRDefault="006E0B45"/>
  </w:footnote>
  <w:footnote w:type="continuationSeparator" w:id="0">
    <w:p w:rsidR="006E0B45" w:rsidRDefault="006E0B4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A4B2F"/>
    <w:multiLevelType w:val="multilevel"/>
    <w:tmpl w:val="06E4DACE"/>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503C3"/>
    <w:rsid w:val="00265E0A"/>
    <w:rsid w:val="003A5ABB"/>
    <w:rsid w:val="00645379"/>
    <w:rsid w:val="006E0B45"/>
    <w:rsid w:val="008503C3"/>
    <w:rsid w:val="00D371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3C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03C3"/>
    <w:rPr>
      <w:color w:val="000080"/>
      <w:u w:val="single"/>
    </w:rPr>
  </w:style>
  <w:style w:type="character" w:customStyle="1" w:styleId="Balk1">
    <w:name w:val="Başlık #1_"/>
    <w:basedOn w:val="VarsaylanParagrafYazTipi"/>
    <w:link w:val="Balk10"/>
    <w:rsid w:val="008503C3"/>
    <w:rPr>
      <w:rFonts w:ascii="Arial Narrow" w:eastAsia="Arial Narrow" w:hAnsi="Arial Narrow" w:cs="Arial Narrow"/>
      <w:b/>
      <w:bCs/>
      <w:i w:val="0"/>
      <w:iCs w:val="0"/>
      <w:smallCaps w:val="0"/>
      <w:strike w:val="0"/>
      <w:u w:val="none"/>
    </w:rPr>
  </w:style>
  <w:style w:type="character" w:customStyle="1" w:styleId="Gvdemetni2">
    <w:name w:val="Gövde metni (2)_"/>
    <w:basedOn w:val="VarsaylanParagrafYazTipi"/>
    <w:link w:val="Gvdemetni20"/>
    <w:rsid w:val="008503C3"/>
    <w:rPr>
      <w:rFonts w:ascii="Arial Narrow" w:eastAsia="Arial Narrow" w:hAnsi="Arial Narrow" w:cs="Arial Narrow"/>
      <w:b/>
      <w:bCs/>
      <w:i w:val="0"/>
      <w:iCs w:val="0"/>
      <w:smallCaps w:val="0"/>
      <w:strike w:val="0"/>
      <w:sz w:val="15"/>
      <w:szCs w:val="15"/>
      <w:u w:val="none"/>
    </w:rPr>
  </w:style>
  <w:style w:type="character" w:customStyle="1" w:styleId="Gvdemetni">
    <w:name w:val="Gövde metni_"/>
    <w:basedOn w:val="VarsaylanParagrafYazTipi"/>
    <w:link w:val="Gvdemetni0"/>
    <w:rsid w:val="008503C3"/>
    <w:rPr>
      <w:rFonts w:ascii="Arial Narrow" w:eastAsia="Arial Narrow" w:hAnsi="Arial Narrow" w:cs="Arial Narrow"/>
      <w:b w:val="0"/>
      <w:bCs w:val="0"/>
      <w:i w:val="0"/>
      <w:iCs w:val="0"/>
      <w:smallCaps w:val="0"/>
      <w:strike w:val="0"/>
      <w:sz w:val="15"/>
      <w:szCs w:val="15"/>
      <w:u w:val="none"/>
    </w:rPr>
  </w:style>
  <w:style w:type="character" w:customStyle="1" w:styleId="GvdemetniKaln">
    <w:name w:val="Gövde metni + Kalın"/>
    <w:basedOn w:val="Gvdemetni"/>
    <w:rsid w:val="008503C3"/>
    <w:rPr>
      <w:b/>
      <w:bCs/>
      <w:color w:val="000000"/>
      <w:spacing w:val="0"/>
      <w:w w:val="100"/>
      <w:position w:val="0"/>
      <w:lang w:val="tr-TR"/>
    </w:rPr>
  </w:style>
  <w:style w:type="character" w:customStyle="1" w:styleId="GvdemetniKaln0">
    <w:name w:val="Gövde metni + Kalın"/>
    <w:basedOn w:val="Gvdemetni"/>
    <w:rsid w:val="008503C3"/>
    <w:rPr>
      <w:b/>
      <w:bCs/>
      <w:color w:val="000000"/>
      <w:spacing w:val="0"/>
      <w:w w:val="100"/>
      <w:position w:val="0"/>
      <w:u w:val="single"/>
      <w:lang w:val="tr-TR"/>
    </w:rPr>
  </w:style>
  <w:style w:type="character" w:customStyle="1" w:styleId="Gvdemetni1">
    <w:name w:val="Gövde metni"/>
    <w:basedOn w:val="Gvdemetni"/>
    <w:rsid w:val="008503C3"/>
    <w:rPr>
      <w:color w:val="000000"/>
      <w:spacing w:val="0"/>
      <w:w w:val="100"/>
      <w:position w:val="0"/>
      <w:u w:val="single"/>
      <w:lang w:val="tr-TR"/>
    </w:rPr>
  </w:style>
  <w:style w:type="character" w:customStyle="1" w:styleId="Gvdemetni21">
    <w:name w:val="Gövde metni (2)"/>
    <w:basedOn w:val="Gvdemetni2"/>
    <w:rsid w:val="008503C3"/>
    <w:rPr>
      <w:color w:val="000000"/>
      <w:spacing w:val="0"/>
      <w:w w:val="100"/>
      <w:position w:val="0"/>
      <w:u w:val="single"/>
      <w:lang w:val="tr-TR"/>
    </w:rPr>
  </w:style>
  <w:style w:type="character" w:customStyle="1" w:styleId="Gvdemetnitalik">
    <w:name w:val="Gövde metni + İtalik"/>
    <w:basedOn w:val="Gvdemetni"/>
    <w:rsid w:val="008503C3"/>
    <w:rPr>
      <w:i/>
      <w:iCs/>
      <w:color w:val="000000"/>
      <w:spacing w:val="0"/>
      <w:w w:val="100"/>
      <w:position w:val="0"/>
      <w:u w:val="single"/>
    </w:rPr>
  </w:style>
  <w:style w:type="paragraph" w:customStyle="1" w:styleId="Balk10">
    <w:name w:val="Başlık #1"/>
    <w:basedOn w:val="Normal"/>
    <w:link w:val="Balk1"/>
    <w:rsid w:val="008503C3"/>
    <w:pPr>
      <w:shd w:val="clear" w:color="auto" w:fill="FFFFFF"/>
      <w:spacing w:line="298" w:lineRule="exact"/>
      <w:outlineLvl w:val="0"/>
    </w:pPr>
    <w:rPr>
      <w:rFonts w:ascii="Arial Narrow" w:eastAsia="Arial Narrow" w:hAnsi="Arial Narrow" w:cs="Arial Narrow"/>
      <w:b/>
      <w:bCs/>
    </w:rPr>
  </w:style>
  <w:style w:type="paragraph" w:customStyle="1" w:styleId="Gvdemetni20">
    <w:name w:val="Gövde metni (2)"/>
    <w:basedOn w:val="Normal"/>
    <w:link w:val="Gvdemetni2"/>
    <w:rsid w:val="008503C3"/>
    <w:pPr>
      <w:shd w:val="clear" w:color="auto" w:fill="FFFFFF"/>
      <w:spacing w:line="211" w:lineRule="exact"/>
      <w:jc w:val="both"/>
    </w:pPr>
    <w:rPr>
      <w:rFonts w:ascii="Arial Narrow" w:eastAsia="Arial Narrow" w:hAnsi="Arial Narrow" w:cs="Arial Narrow"/>
      <w:b/>
      <w:bCs/>
      <w:sz w:val="15"/>
      <w:szCs w:val="15"/>
    </w:rPr>
  </w:style>
  <w:style w:type="paragraph" w:customStyle="1" w:styleId="Gvdemetni0">
    <w:name w:val="Gövde metni"/>
    <w:basedOn w:val="Normal"/>
    <w:link w:val="Gvdemetni"/>
    <w:rsid w:val="008503C3"/>
    <w:pPr>
      <w:shd w:val="clear" w:color="auto" w:fill="FFFFFF"/>
      <w:spacing w:line="211" w:lineRule="exact"/>
      <w:jc w:val="both"/>
    </w:pPr>
    <w:rPr>
      <w:rFonts w:ascii="Arial Narrow" w:eastAsia="Arial Narrow" w:hAnsi="Arial Narrow" w:cs="Arial Narrow"/>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2012-07-05T11:59:00Z</dcterms:created>
  <dcterms:modified xsi:type="dcterms:W3CDTF">2012-07-05T11:59:00Z</dcterms:modified>
</cp:coreProperties>
</file>