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8B" w:rsidRDefault="006B6A37">
      <w:pPr>
        <w:pStyle w:val="Balk10"/>
        <w:keepNext/>
        <w:keepLines/>
        <w:shd w:val="clear" w:color="auto" w:fill="auto"/>
        <w:spacing w:before="0" w:after="265" w:line="280" w:lineRule="exact"/>
        <w:ind w:right="360"/>
      </w:pPr>
      <w:bookmarkStart w:id="0" w:name="bookmark0"/>
      <w:r>
        <w:t>T.C. BAKIRKÖY 6. SULH HUKUK SATIŞ MEMURLUĞU</w:t>
      </w:r>
      <w:bookmarkEnd w:id="0"/>
    </w:p>
    <w:p w:rsidR="00D8608B" w:rsidRDefault="006B6A37">
      <w:pPr>
        <w:pStyle w:val="Gvdemetni0"/>
        <w:shd w:val="clear" w:color="auto" w:fill="auto"/>
        <w:spacing w:before="0"/>
        <w:ind w:left="20" w:right="2580"/>
      </w:pPr>
      <w:r>
        <w:t>DOSYA NO: 2010/3 SATIŞ ÖRNEK NO: 27</w:t>
      </w:r>
    </w:p>
    <w:p w:rsidR="00D8608B" w:rsidRDefault="006B6A37">
      <w:pPr>
        <w:pStyle w:val="Gvdemetni0"/>
        <w:shd w:val="clear" w:color="auto" w:fill="auto"/>
        <w:spacing w:before="0"/>
        <w:ind w:left="20"/>
        <w:jc w:val="both"/>
      </w:pPr>
      <w:r>
        <w:t>TAŞINMAZIN AÇIK ARTIRMA İLANI</w:t>
      </w:r>
    </w:p>
    <w:p w:rsidR="00D8608B" w:rsidRDefault="006B6A37">
      <w:pPr>
        <w:pStyle w:val="Gvdemetni0"/>
        <w:shd w:val="clear" w:color="auto" w:fill="auto"/>
        <w:spacing w:before="0"/>
        <w:ind w:left="20"/>
        <w:jc w:val="both"/>
      </w:pPr>
      <w:r>
        <w:t>1- Taşınmazın Tapu Kaydı, Hali Hazır Durumu, imar Durumu:</w:t>
      </w:r>
    </w:p>
    <w:p w:rsidR="00D8608B" w:rsidRDefault="006B6A37">
      <w:pPr>
        <w:pStyle w:val="Gvdemetni0"/>
        <w:shd w:val="clear" w:color="auto" w:fill="auto"/>
        <w:spacing w:before="0"/>
        <w:ind w:left="20" w:right="360"/>
        <w:jc w:val="both"/>
      </w:pPr>
      <w:r>
        <w:t>İstanbul ili, Bağcılar İlçesi, Bağcılar Köyü, Ada: 186 - Parsel: 8, Cilt: 177, Sayfa: 17458'da kayıtlı Arsa. Taşınmaz 427,00 metrekare yüzölçümlü tapu kaydına göre Arsa</w:t>
      </w:r>
      <w:r w:rsidR="000A335D">
        <w:t xml:space="preserve"> </w:t>
      </w:r>
      <w:r>
        <w:t xml:space="preserve">vasfındadır. Satışa konu olan yer bu </w:t>
      </w:r>
      <w:proofErr w:type="spellStart"/>
      <w:r>
        <w:t>gayrimenkulun</w:t>
      </w:r>
      <w:proofErr w:type="spellEnd"/>
      <w:r>
        <w:t xml:space="preserve"> tamamıdır. Bilirkişi raporunda; söz konusu arsanın, İstanbul ili Bağcılar ilçesi </w:t>
      </w:r>
      <w:proofErr w:type="spellStart"/>
      <w:r>
        <w:t>Sancaktepe</w:t>
      </w:r>
      <w:proofErr w:type="spellEnd"/>
      <w:r>
        <w:t xml:space="preserve"> Mah. 3/7 </w:t>
      </w:r>
      <w:proofErr w:type="spellStart"/>
      <w:r>
        <w:t>Sk</w:t>
      </w:r>
      <w:proofErr w:type="spellEnd"/>
      <w:r>
        <w:t xml:space="preserve">. No: 46 mevkiine </w:t>
      </w:r>
      <w:proofErr w:type="gramStart"/>
      <w:r>
        <w:t>kain</w:t>
      </w:r>
      <w:proofErr w:type="gramEnd"/>
      <w:r>
        <w:t xml:space="preserve">, </w:t>
      </w:r>
      <w:proofErr w:type="spellStart"/>
      <w:r>
        <w:t>kayden</w:t>
      </w:r>
      <w:proofErr w:type="spellEnd"/>
      <w:r>
        <w:t xml:space="preserve"> arsa mahallen Bodrum Kat (sığınak)+Zemin kat+4 normal+teras kattan </w:t>
      </w:r>
      <w:proofErr w:type="spellStart"/>
      <w:r>
        <w:t>kattan</w:t>
      </w:r>
      <w:proofErr w:type="spellEnd"/>
      <w:r>
        <w:t xml:space="preserve"> müteşekkil 7 katlı bir apartmandır. Apartmanın dış girişi yan cepheden olup dış kapısı demirdendir. Giriş sahanlığı karo mozaik, kat sahanlıkları karo seramik, </w:t>
      </w:r>
      <w:proofErr w:type="spellStart"/>
      <w:r>
        <w:t>merdivenlen</w:t>
      </w:r>
      <w:proofErr w:type="spellEnd"/>
      <w:r>
        <w:t xml:space="preserve"> basamakları dökme mozaik kaplı olup her katta 1 daire mevcuttur.</w:t>
      </w:r>
    </w:p>
    <w:p w:rsidR="00D8608B" w:rsidRDefault="006B6A37">
      <w:pPr>
        <w:pStyle w:val="Gvdemetni0"/>
        <w:shd w:val="clear" w:color="auto" w:fill="auto"/>
        <w:spacing w:before="0"/>
        <w:ind w:left="20" w:right="360"/>
      </w:pPr>
      <w:r>
        <w:t xml:space="preserve">ZEMİN KAT DAİRESİ: 2 Yatak odası+salon+mutfak+banyo+WC den oluşup 95m2 alana sahiptir. Islak zeminler karo seramik kaplı olup, </w:t>
      </w:r>
      <w:proofErr w:type="spellStart"/>
      <w:r>
        <w:t>mutafak</w:t>
      </w:r>
      <w:proofErr w:type="spellEnd"/>
      <w:r>
        <w:t xml:space="preserve">, banyo ve WC duvarları tavana kadar fayans kaplıdır. </w:t>
      </w:r>
      <w:proofErr w:type="spellStart"/>
      <w:r>
        <w:t>Pncereler</w:t>
      </w:r>
      <w:proofErr w:type="spellEnd"/>
      <w:r>
        <w:t xml:space="preserve"> </w:t>
      </w:r>
      <w:proofErr w:type="spellStart"/>
      <w:r>
        <w:t>ıSıcam</w:t>
      </w:r>
      <w:proofErr w:type="spellEnd"/>
      <w:r>
        <w:t xml:space="preserve"> PVC olup salon ve oda zeminleri </w:t>
      </w:r>
      <w:proofErr w:type="spellStart"/>
      <w:r>
        <w:t>laminant</w:t>
      </w:r>
      <w:proofErr w:type="spellEnd"/>
      <w:r>
        <w:t xml:space="preserve"> parkedir. Pencere önleri demir parmaklıklı olup daire kombi kaloriferli ve doğalgazlıdır.</w:t>
      </w:r>
    </w:p>
    <w:p w:rsidR="00D8608B" w:rsidRDefault="006B6A37">
      <w:pPr>
        <w:pStyle w:val="Gvdemetni0"/>
        <w:shd w:val="clear" w:color="auto" w:fill="auto"/>
        <w:spacing w:before="0"/>
        <w:ind w:left="20" w:right="360"/>
      </w:pPr>
      <w:r>
        <w:t xml:space="preserve">NORMAL KAT DAİRELERİ: Dairelerin dış kapıları çelik olup 3 yatak odası+salon+mutfak+ banyo+WC ve balkon bölümlerinden oluşup ortalama 130 m2 alana </w:t>
      </w:r>
      <w:proofErr w:type="spellStart"/>
      <w:r>
        <w:t>sahipdir</w:t>
      </w:r>
      <w:proofErr w:type="spellEnd"/>
      <w:r>
        <w:t xml:space="preserve">. Dairelerin yatak odası ve salonlarının bazıları </w:t>
      </w:r>
      <w:proofErr w:type="spellStart"/>
      <w:r>
        <w:t>laminat</w:t>
      </w:r>
      <w:proofErr w:type="spellEnd"/>
      <w:r>
        <w:t xml:space="preserve"> parke bazıları ise klasik parke döşeli olup ıslak zeminleri karo seramik kaplıdır. Banyo, mutfak ve WC duvarları tavana kadar fayans kaplıdır.</w:t>
      </w:r>
    </w:p>
    <w:p w:rsidR="00D8608B" w:rsidRDefault="006B6A37">
      <w:pPr>
        <w:pStyle w:val="Gvdemetni0"/>
        <w:shd w:val="clear" w:color="auto" w:fill="auto"/>
        <w:spacing w:before="0"/>
        <w:ind w:left="20" w:right="360"/>
      </w:pPr>
      <w:r>
        <w:t xml:space="preserve">Pencereler ve balkon </w:t>
      </w:r>
      <w:proofErr w:type="gramStart"/>
      <w:r>
        <w:t>camekanları</w:t>
      </w:r>
      <w:proofErr w:type="gramEnd"/>
      <w:r>
        <w:t xml:space="preserve"> ısıcamlı PVC </w:t>
      </w:r>
      <w:proofErr w:type="spellStart"/>
      <w:r>
        <w:t>dir</w:t>
      </w:r>
      <w:proofErr w:type="spellEnd"/>
      <w:r>
        <w:t xml:space="preserve">. Daireler kombili, kaloriferli ve doğalgazlıdır. TERAS KAT: Dış kapısı çelik olup 2 yatak odası+salon+mutfak+banyo+WC ve terastan oluşup ortalama 140 m2 alana </w:t>
      </w:r>
      <w:proofErr w:type="spellStart"/>
      <w:r>
        <w:t>sahipdir</w:t>
      </w:r>
      <w:proofErr w:type="spellEnd"/>
      <w:r>
        <w:t xml:space="preserve">. Dairenin 1 yatak odası ve salon yerleri </w:t>
      </w:r>
      <w:proofErr w:type="spellStart"/>
      <w:r>
        <w:t>laminant</w:t>
      </w:r>
      <w:proofErr w:type="spellEnd"/>
      <w:r>
        <w:t xml:space="preserve"> parke duvarları plastik boya ve tavan lambri kaplıdır.1 yatak odasının ve ıslak zeminlerin yerleri ise karo seramik kaplı olup mutfak, banyo, WC, duvarları tavana kadar fayans kaplıdır.</w:t>
      </w:r>
    </w:p>
    <w:p w:rsidR="00D8608B" w:rsidRDefault="006B6A37">
      <w:pPr>
        <w:pStyle w:val="Gvdemetni0"/>
        <w:shd w:val="clear" w:color="auto" w:fill="auto"/>
        <w:spacing w:before="0"/>
        <w:ind w:left="20"/>
        <w:jc w:val="both"/>
      </w:pPr>
      <w:r>
        <w:t>Pencerelerin bir kısmı ahşap bir kısmı PVC ve ısı camlıdır.</w:t>
      </w:r>
    </w:p>
    <w:p w:rsidR="00D8608B" w:rsidRDefault="006B6A37">
      <w:pPr>
        <w:pStyle w:val="Gvdemetni0"/>
        <w:shd w:val="clear" w:color="auto" w:fill="auto"/>
        <w:spacing w:before="0"/>
        <w:ind w:left="20"/>
        <w:jc w:val="both"/>
      </w:pPr>
      <w:r>
        <w:t xml:space="preserve">BAHÇE: Taşınmazın mütemmim cüzü ağaçlar olup bunlardan 1 </w:t>
      </w:r>
      <w:proofErr w:type="gramStart"/>
      <w:r>
        <w:t>adeti</w:t>
      </w:r>
      <w:proofErr w:type="gramEnd"/>
      <w:r>
        <w:t xml:space="preserve"> kavak, 2 adeti ceviz,</w:t>
      </w:r>
    </w:p>
    <w:p w:rsidR="00D8608B" w:rsidRDefault="006B6A37">
      <w:pPr>
        <w:pStyle w:val="Gvdemetni0"/>
        <w:shd w:val="clear" w:color="auto" w:fill="auto"/>
        <w:spacing w:before="0"/>
        <w:ind w:left="20" w:right="360"/>
      </w:pPr>
      <w:r>
        <w:t xml:space="preserve">1 </w:t>
      </w:r>
      <w:proofErr w:type="gramStart"/>
      <w:r>
        <w:t>adeti</w:t>
      </w:r>
      <w:proofErr w:type="gramEnd"/>
      <w:r>
        <w:t xml:space="preserve"> </w:t>
      </w:r>
      <w:proofErr w:type="spellStart"/>
      <w:r>
        <w:t>selvi</w:t>
      </w:r>
      <w:proofErr w:type="spellEnd"/>
      <w:r>
        <w:t xml:space="preserve">, 2 adeti erik ağacıdır. Mevcut dairelerin elektrik, </w:t>
      </w:r>
      <w:proofErr w:type="spellStart"/>
      <w:r>
        <w:t>sahhi</w:t>
      </w:r>
      <w:proofErr w:type="spellEnd"/>
      <w:r>
        <w:t xml:space="preserve">, kombili kalorifer ve doğalgaz tesisatları eksiksiz olup </w:t>
      </w:r>
      <w:proofErr w:type="spellStart"/>
      <w:r>
        <w:t>aldıca</w:t>
      </w:r>
      <w:proofErr w:type="spellEnd"/>
      <w:r>
        <w:t xml:space="preserve"> belediyenin her türlü hizmetinden yararlanmaktadır. Bağcılar Belediye Başkanlığınca; söz konusu parselin 15.09.2008 tarihli onaylı 1/1000 ölçekli Uygulama İmar Planında H=12.50 </w:t>
      </w:r>
      <w:proofErr w:type="spellStart"/>
      <w:r>
        <w:t>mt</w:t>
      </w:r>
      <w:proofErr w:type="spellEnd"/>
      <w:r>
        <w:t xml:space="preserve"> irtifada konut alanında kalmakta olup, çocuk bahçesi alanına terki mevcuttur denilmiştir.</w:t>
      </w:r>
    </w:p>
    <w:p w:rsidR="00D8608B" w:rsidRDefault="006B6A37">
      <w:pPr>
        <w:pStyle w:val="Gvdemetni0"/>
        <w:shd w:val="clear" w:color="auto" w:fill="auto"/>
        <w:spacing w:before="0"/>
        <w:ind w:left="20" w:right="4120"/>
      </w:pPr>
      <w:r>
        <w:t xml:space="preserve">Muhammen Bedeli: 937.492,00 TL Satış Saati: </w:t>
      </w:r>
      <w:proofErr w:type="gramStart"/>
      <w:r>
        <w:t>14:00</w:t>
      </w:r>
      <w:proofErr w:type="gramEnd"/>
      <w:r>
        <w:t>-14:10 Arası Satış Şartları:</w:t>
      </w:r>
    </w:p>
    <w:p w:rsidR="00D8608B" w:rsidRDefault="006B6A37">
      <w:pPr>
        <w:pStyle w:val="Gvdemetni0"/>
        <w:numPr>
          <w:ilvl w:val="0"/>
          <w:numId w:val="1"/>
        </w:numPr>
        <w:shd w:val="clear" w:color="auto" w:fill="auto"/>
        <w:tabs>
          <w:tab w:val="left" w:pos="193"/>
        </w:tabs>
        <w:spacing w:before="0"/>
        <w:ind w:left="20" w:right="360"/>
      </w:pPr>
      <w:r>
        <w:t xml:space="preserve">Birinci açık artırma 20.07.2012 günü yukarıda belirtilen saatler arasında Bakırköy 7. icra Müdürlüğü adresinde açık artırma suretiyle yapılacaktır. Bu artırmada tahmin edilen değerin %60'ını ve rüçhanlı alacaklılar varsa alacakları toplamını ve satış ve paylaştırma giderlerini geçmek şartı ile ihale olunur. Böyle bir bedele alıcı çıkmazsa en çok artıranın taahhüdü saklı kalmak </w:t>
      </w:r>
      <w:proofErr w:type="spellStart"/>
      <w:r>
        <w:t>şartiyle</w:t>
      </w:r>
      <w:proofErr w:type="spellEnd"/>
      <w:r>
        <w:t xml:space="preserve"> 30.07.2012 günü Bakırköy 7. İcra Müdürlüğü adresinde yukarıda belirtilen saatler arasında ikinci artırmaya çıkarılacaktır. Bu artırmada da rüçhanlı alacaklıların alacakları toplamını, satış ve paylaştırma giderlerini geçmesi ve artırma bedelinin malın tahmin edilen kıymetinin %40 '</w:t>
      </w:r>
      <w:proofErr w:type="spellStart"/>
      <w:r>
        <w:t>ını</w:t>
      </w:r>
      <w:proofErr w:type="spellEnd"/>
      <w:r>
        <w:t xml:space="preserve"> bulması lazımdır. Böyle bir bedelle alıcı çıkmazsa satış talebi düşecektir.</w:t>
      </w:r>
    </w:p>
    <w:p w:rsidR="00D8608B" w:rsidRDefault="006B6A37">
      <w:pPr>
        <w:pStyle w:val="Gvdemetni0"/>
        <w:numPr>
          <w:ilvl w:val="0"/>
          <w:numId w:val="1"/>
        </w:numPr>
        <w:shd w:val="clear" w:color="auto" w:fill="auto"/>
        <w:tabs>
          <w:tab w:val="left" w:pos="178"/>
        </w:tabs>
        <w:spacing w:before="0"/>
        <w:ind w:left="20" w:right="360"/>
        <w:jc w:val="both"/>
      </w:pPr>
      <w:r>
        <w:t xml:space="preserve">Artırmaya iştirak edeceklerin, tahmin edilen kıymetin %20'si nispetinde Türk Lirası peşin para veya bu miktar kadar milli bir bankanın teminat mektubunu vermeleri lazımdır. Satış peşin para iledir. Alıcı istediğinde 10 günü geçmemek üzere mehil verilebilir. Tapu alım harcı, damga vergisi ile K.D.V. alıcıya aittir. Birikmiş vergiler ve </w:t>
      </w:r>
      <w:proofErr w:type="gramStart"/>
      <w:r>
        <w:t>tellaliye</w:t>
      </w:r>
      <w:proofErr w:type="gramEnd"/>
      <w:r>
        <w:t xml:space="preserve"> ücreti satış bedelinden ödenir.</w:t>
      </w:r>
    </w:p>
    <w:p w:rsidR="00D8608B" w:rsidRDefault="006B6A37">
      <w:pPr>
        <w:pStyle w:val="Gvdemetni0"/>
        <w:numPr>
          <w:ilvl w:val="0"/>
          <w:numId w:val="1"/>
        </w:numPr>
        <w:shd w:val="clear" w:color="auto" w:fill="auto"/>
        <w:tabs>
          <w:tab w:val="left" w:pos="198"/>
        </w:tabs>
        <w:spacing w:before="0"/>
        <w:ind w:left="20" w:right="360"/>
      </w:pPr>
      <w:proofErr w:type="gramStart"/>
      <w:r>
        <w:t>ipotek</w:t>
      </w:r>
      <w:proofErr w:type="gramEnd"/>
      <w:r>
        <w:t xml:space="preserve"> sahibi alacaklılarla diğer ilgililerin (*) bu taşınmaz üzerindeki haklarını hususiyle faiz ve masrafa dair olan iddialarını dayanağı belgeler ile on beş gün içinde dairemize bildirmeleri lazımdır. Aksi takdirde hakları tapu sicili ile sabit olmadıkça paylaştırmadan hariç bırakılacaktır.</w:t>
      </w:r>
    </w:p>
    <w:p w:rsidR="00D8608B" w:rsidRDefault="006B6A37">
      <w:pPr>
        <w:pStyle w:val="Gvdemetni0"/>
        <w:numPr>
          <w:ilvl w:val="0"/>
          <w:numId w:val="1"/>
        </w:numPr>
        <w:shd w:val="clear" w:color="auto" w:fill="auto"/>
        <w:tabs>
          <w:tab w:val="left" w:pos="193"/>
        </w:tabs>
        <w:spacing w:before="0"/>
        <w:ind w:left="20" w:right="360"/>
        <w:jc w:val="both"/>
      </w:pPr>
      <w:r>
        <w:t>Satış bedeli hemen veya verilen mühlet içinde ödenmezse icra iflas Kanununun 133 üncü maddesi gereğince ihale feshedilir, iki ihale arasındaki farktan ve %10 faizden alıcı ve kefilleri mesul tutulacak ve hiç bir hükme hacet kalmadan kendilerinden tahsil edilecektir.</w:t>
      </w:r>
    </w:p>
    <w:p w:rsidR="00D8608B" w:rsidRDefault="006B6A37">
      <w:pPr>
        <w:pStyle w:val="Gvdemetni0"/>
        <w:numPr>
          <w:ilvl w:val="0"/>
          <w:numId w:val="1"/>
        </w:numPr>
        <w:shd w:val="clear" w:color="auto" w:fill="auto"/>
        <w:tabs>
          <w:tab w:val="left" w:pos="193"/>
        </w:tabs>
        <w:spacing w:before="0"/>
        <w:ind w:left="20" w:right="360"/>
        <w:jc w:val="both"/>
      </w:pPr>
      <w:r>
        <w:t>Şartname, ilan tarihinden itibaren herkesin görebilmesi için dairede açık olup gideri verildiği takdirde isteyen alıcıya bir örneği gönderilebilir.</w:t>
      </w:r>
    </w:p>
    <w:p w:rsidR="00D8608B" w:rsidRDefault="006B6A37">
      <w:pPr>
        <w:pStyle w:val="Gvdemetni0"/>
        <w:numPr>
          <w:ilvl w:val="0"/>
          <w:numId w:val="1"/>
        </w:numPr>
        <w:shd w:val="clear" w:color="auto" w:fill="auto"/>
        <w:tabs>
          <w:tab w:val="left" w:pos="188"/>
        </w:tabs>
        <w:spacing w:before="0"/>
        <w:ind w:left="20" w:right="360"/>
      </w:pPr>
      <w:r>
        <w:t>Satışa iştirak edenlerin şartnameyi görmüş ve münderecatını kabul etmiş sayılacakları, başkaca bilgi almak isteyenlerin yukarıda yazılı dosya numarasıyla müdürlüğümüze başvurmaları ilan olunur.</w:t>
      </w:r>
    </w:p>
    <w:p w:rsidR="00D8608B" w:rsidRDefault="006B6A37">
      <w:pPr>
        <w:pStyle w:val="Gvdemetni0"/>
        <w:shd w:val="clear" w:color="auto" w:fill="auto"/>
        <w:spacing w:before="0"/>
        <w:ind w:left="20"/>
        <w:jc w:val="both"/>
      </w:pPr>
      <w:r>
        <w:t>İş bu ilan tebligat yapılamayan ilgililere tebligat yerine kaim olmak üzere ilan olunur.</w:t>
      </w:r>
    </w:p>
    <w:p w:rsidR="00D8608B" w:rsidRDefault="006B6A37">
      <w:pPr>
        <w:pStyle w:val="Gvdemetni0"/>
        <w:shd w:val="clear" w:color="auto" w:fill="auto"/>
        <w:spacing w:before="0"/>
        <w:ind w:left="20"/>
        <w:jc w:val="both"/>
      </w:pPr>
      <w:r>
        <w:t>(*)İlgililer tabirine irtifak hakkı sahipleri</w:t>
      </w:r>
      <w:r w:rsidR="006B1059">
        <w:t xml:space="preserve"> </w:t>
      </w:r>
      <w:r>
        <w:t>de dahildir.</w:t>
      </w:r>
    </w:p>
    <w:p w:rsidR="00D8608B" w:rsidRDefault="006B6A37">
      <w:pPr>
        <w:pStyle w:val="Gvdemetni0"/>
        <w:shd w:val="clear" w:color="auto" w:fill="auto"/>
        <w:tabs>
          <w:tab w:val="left" w:pos="5550"/>
        </w:tabs>
        <w:spacing w:before="0" w:line="326" w:lineRule="exact"/>
        <w:ind w:left="20"/>
        <w:jc w:val="both"/>
      </w:pPr>
      <w:r>
        <w:t>(İİK m. 126)</w:t>
      </w:r>
      <w:r>
        <w:tab/>
      </w:r>
      <w:r>
        <w:rPr>
          <w:vertAlign w:val="subscript"/>
        </w:rPr>
        <w:t>B;38414</w:t>
      </w:r>
    </w:p>
    <w:p w:rsidR="00D8608B" w:rsidRDefault="006B6A37">
      <w:pPr>
        <w:pStyle w:val="Gvdemetni20"/>
        <w:shd w:val="clear" w:color="auto" w:fill="auto"/>
        <w:spacing w:after="0" w:line="326" w:lineRule="exact"/>
        <w:ind w:right="360"/>
      </w:pPr>
      <w:r>
        <w:rPr>
          <w:lang w:val="en-US"/>
        </w:rPr>
        <w:t>(</w:t>
      </w:r>
      <w:hyperlink r:id="rId7" w:history="1">
        <w:r>
          <w:rPr>
            <w:rStyle w:val="Kpr"/>
            <w:lang w:val="en-US"/>
          </w:rPr>
          <w:t>www.bik.gov.tr</w:t>
        </w:r>
      </w:hyperlink>
      <w:r>
        <w:rPr>
          <w:lang w:val="en-US"/>
        </w:rPr>
        <w:t>)</w:t>
      </w:r>
    </w:p>
    <w:sectPr w:rsidR="00D8608B" w:rsidSect="00D8608B">
      <w:type w:val="continuous"/>
      <w:pgSz w:w="11909" w:h="16838"/>
      <w:pgMar w:top="671" w:right="2782" w:bottom="748" w:left="27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682" w:rsidRDefault="00C04682" w:rsidP="00D8608B">
      <w:r>
        <w:separator/>
      </w:r>
    </w:p>
  </w:endnote>
  <w:endnote w:type="continuationSeparator" w:id="0">
    <w:p w:rsidR="00C04682" w:rsidRDefault="00C04682" w:rsidP="00D8608B">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682" w:rsidRDefault="00C04682"/>
  </w:footnote>
  <w:footnote w:type="continuationSeparator" w:id="0">
    <w:p w:rsidR="00C04682" w:rsidRDefault="00C0468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B61A4"/>
    <w:multiLevelType w:val="multilevel"/>
    <w:tmpl w:val="44C45F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8608B"/>
    <w:rsid w:val="000A335D"/>
    <w:rsid w:val="00177EAE"/>
    <w:rsid w:val="00562509"/>
    <w:rsid w:val="006B1059"/>
    <w:rsid w:val="006B6A37"/>
    <w:rsid w:val="00C04682"/>
    <w:rsid w:val="00D8608B"/>
    <w:rsid w:val="00EA16CC"/>
    <w:rsid w:val="00FD48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608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8608B"/>
    <w:rPr>
      <w:color w:val="000080"/>
      <w:u w:val="single"/>
    </w:rPr>
  </w:style>
  <w:style w:type="character" w:customStyle="1" w:styleId="Gvdemetni2">
    <w:name w:val="Gövde metni (2)_"/>
    <w:basedOn w:val="VarsaylanParagrafYazTipi"/>
    <w:link w:val="Gvdemetni20"/>
    <w:rsid w:val="00D8608B"/>
    <w:rPr>
      <w:rFonts w:ascii="Arial Narrow" w:eastAsia="Arial Narrow" w:hAnsi="Arial Narrow" w:cs="Arial Narrow"/>
      <w:b/>
      <w:bCs/>
      <w:i w:val="0"/>
      <w:iCs w:val="0"/>
      <w:smallCaps w:val="0"/>
      <w:strike w:val="0"/>
      <w:spacing w:val="20"/>
      <w:sz w:val="17"/>
      <w:szCs w:val="17"/>
      <w:u w:val="none"/>
    </w:rPr>
  </w:style>
  <w:style w:type="character" w:customStyle="1" w:styleId="Gvdemetni275pt0ptbolukbraklyor">
    <w:name w:val="Gövde metni (2) + 7;5 pt;0 pt boşluk bırakılıyor"/>
    <w:basedOn w:val="Gvdemetni2"/>
    <w:rsid w:val="00D8608B"/>
    <w:rPr>
      <w:color w:val="000000"/>
      <w:spacing w:val="0"/>
      <w:w w:val="100"/>
      <w:position w:val="0"/>
      <w:sz w:val="15"/>
      <w:szCs w:val="15"/>
      <w:lang w:val="tr-TR"/>
    </w:rPr>
  </w:style>
  <w:style w:type="character" w:customStyle="1" w:styleId="Balk1">
    <w:name w:val="Başlık #1_"/>
    <w:basedOn w:val="VarsaylanParagrafYazTipi"/>
    <w:link w:val="Balk10"/>
    <w:rsid w:val="00D8608B"/>
    <w:rPr>
      <w:rFonts w:ascii="Arial Narrow" w:eastAsia="Arial Narrow" w:hAnsi="Arial Narrow" w:cs="Arial Narrow"/>
      <w:b/>
      <w:bCs/>
      <w:i w:val="0"/>
      <w:iCs w:val="0"/>
      <w:smallCaps w:val="0"/>
      <w:strike w:val="0"/>
      <w:sz w:val="28"/>
      <w:szCs w:val="28"/>
      <w:u w:val="none"/>
    </w:rPr>
  </w:style>
  <w:style w:type="character" w:customStyle="1" w:styleId="Gvdemetni">
    <w:name w:val="Gövde metni_"/>
    <w:basedOn w:val="VarsaylanParagrafYazTipi"/>
    <w:link w:val="Gvdemetni0"/>
    <w:rsid w:val="00D8608B"/>
    <w:rPr>
      <w:rFonts w:ascii="Arial Narrow" w:eastAsia="Arial Narrow" w:hAnsi="Arial Narrow" w:cs="Arial Narrow"/>
      <w:b/>
      <w:bCs/>
      <w:i w:val="0"/>
      <w:iCs w:val="0"/>
      <w:smallCaps w:val="0"/>
      <w:strike w:val="0"/>
      <w:sz w:val="15"/>
      <w:szCs w:val="15"/>
      <w:u w:val="none"/>
    </w:rPr>
  </w:style>
  <w:style w:type="paragraph" w:customStyle="1" w:styleId="Gvdemetni20">
    <w:name w:val="Gövde metni (2)"/>
    <w:basedOn w:val="Normal"/>
    <w:link w:val="Gvdemetni2"/>
    <w:rsid w:val="00D8608B"/>
    <w:pPr>
      <w:shd w:val="clear" w:color="auto" w:fill="FFFFFF"/>
      <w:spacing w:after="360" w:line="0" w:lineRule="atLeast"/>
      <w:jc w:val="right"/>
    </w:pPr>
    <w:rPr>
      <w:rFonts w:ascii="Arial Narrow" w:eastAsia="Arial Narrow" w:hAnsi="Arial Narrow" w:cs="Arial Narrow"/>
      <w:b/>
      <w:bCs/>
      <w:spacing w:val="20"/>
      <w:sz w:val="17"/>
      <w:szCs w:val="17"/>
    </w:rPr>
  </w:style>
  <w:style w:type="paragraph" w:customStyle="1" w:styleId="Balk10">
    <w:name w:val="Başlık #1"/>
    <w:basedOn w:val="Normal"/>
    <w:link w:val="Balk1"/>
    <w:rsid w:val="00D8608B"/>
    <w:pPr>
      <w:shd w:val="clear" w:color="auto" w:fill="FFFFFF"/>
      <w:spacing w:before="360" w:after="360" w:line="0" w:lineRule="atLeast"/>
      <w:jc w:val="right"/>
      <w:outlineLvl w:val="0"/>
    </w:pPr>
    <w:rPr>
      <w:rFonts w:ascii="Arial Narrow" w:eastAsia="Arial Narrow" w:hAnsi="Arial Narrow" w:cs="Arial Narrow"/>
      <w:b/>
      <w:bCs/>
      <w:sz w:val="28"/>
      <w:szCs w:val="28"/>
    </w:rPr>
  </w:style>
  <w:style w:type="paragraph" w:customStyle="1" w:styleId="Gvdemetni0">
    <w:name w:val="Gövde metni"/>
    <w:basedOn w:val="Normal"/>
    <w:link w:val="Gvdemetni"/>
    <w:rsid w:val="00D8608B"/>
    <w:pPr>
      <w:shd w:val="clear" w:color="auto" w:fill="FFFFFF"/>
      <w:spacing w:before="360" w:line="216" w:lineRule="exact"/>
    </w:pPr>
    <w:rPr>
      <w:rFonts w:ascii="Arial Narrow" w:eastAsia="Arial Narrow" w:hAnsi="Arial Narrow" w:cs="Arial Narrow"/>
      <w:b/>
      <w:bCs/>
      <w:sz w:val="15"/>
      <w:szCs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2012-06-16T13:12:00Z</dcterms:created>
  <dcterms:modified xsi:type="dcterms:W3CDTF">2012-06-16T13:12:00Z</dcterms:modified>
</cp:coreProperties>
</file>