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CA" w:rsidRDefault="005744AF">
      <w:pPr>
        <w:pStyle w:val="Balk10"/>
        <w:framePr w:w="5626" w:h="10867" w:hRule="exact" w:wrap="none" w:vAnchor="page" w:hAnchor="page" w:x="1388" w:y="533"/>
        <w:shd w:val="clear" w:color="auto" w:fill="auto"/>
        <w:spacing w:after="223" w:line="260" w:lineRule="exact"/>
        <w:ind w:left="100"/>
      </w:pPr>
      <w:bookmarkStart w:id="0" w:name="bookmark0"/>
      <w:r>
        <w:t>T.C. MALATYA 2. (SULH HUKUK MAH.) SATIŞ MEMURLUĞU</w:t>
      </w:r>
      <w:bookmarkEnd w:id="0"/>
    </w:p>
    <w:p w:rsidR="00247DCA" w:rsidRDefault="005744AF">
      <w:pPr>
        <w:pStyle w:val="Gvdemetni0"/>
        <w:framePr w:w="5626" w:h="10867" w:hRule="exact" w:wrap="none" w:vAnchor="page" w:hAnchor="page" w:x="1388" w:y="533"/>
        <w:shd w:val="clear" w:color="auto" w:fill="auto"/>
        <w:spacing w:before="0"/>
        <w:ind w:left="40"/>
      </w:pPr>
      <w:r>
        <w:t>2012/45 Satış</w:t>
      </w:r>
    </w:p>
    <w:p w:rsidR="00247DCA" w:rsidRDefault="005744AF">
      <w:pPr>
        <w:pStyle w:val="Gvdemetni0"/>
        <w:framePr w:w="5626" w:h="10867" w:hRule="exact" w:wrap="none" w:vAnchor="page" w:hAnchor="page" w:x="1388" w:y="533"/>
        <w:shd w:val="clear" w:color="auto" w:fill="auto"/>
        <w:spacing w:before="0"/>
        <w:ind w:left="40"/>
      </w:pPr>
      <w:r>
        <w:t>TAŞINMAZIN AÇIK ARTIRMA İLANI</w:t>
      </w:r>
    </w:p>
    <w:p w:rsidR="00247DCA" w:rsidRDefault="005744AF">
      <w:pPr>
        <w:pStyle w:val="Gvdemetni0"/>
        <w:framePr w:w="5626" w:h="10867" w:hRule="exact" w:wrap="none" w:vAnchor="page" w:hAnchor="page" w:x="1388" w:y="533"/>
        <w:shd w:val="clear" w:color="auto" w:fill="auto"/>
        <w:spacing w:before="0"/>
        <w:ind w:left="40" w:right="120"/>
      </w:pPr>
      <w:r>
        <w:t>Mahkememizde yapılan yargılama sonunda 2012/ 237-872 E.K.sy. ilamı ile satılmasına karar verilen davacısı Kemal Adalı ile davalısı Mustafa Koyun olan;</w:t>
      </w:r>
    </w:p>
    <w:p w:rsidR="00247DCA" w:rsidRDefault="005744AF">
      <w:pPr>
        <w:pStyle w:val="Gvdemetni0"/>
        <w:framePr w:w="5626" w:h="10867" w:hRule="exact" w:wrap="none" w:vAnchor="page" w:hAnchor="page" w:x="1388" w:y="533"/>
        <w:shd w:val="clear" w:color="auto" w:fill="auto"/>
        <w:spacing w:before="0"/>
        <w:ind w:left="40" w:right="120"/>
      </w:pPr>
      <w:r>
        <w:t>Taşınmazın; Tapu Kaydı: MALATYA MERKEZ KARAKAVAK MAH. 5544 ada 10 parsel Özellikleri, imarı, fiyatı: Parsel üzerinde tek katlı betonarme yığma bina ve ağaçlar bulunmaktadır, arsa vasfındadır, bina tek katlı çatılı 100 m2 alanlı, sobalıdır, taşınmaz üzerind</w:t>
      </w:r>
      <w:r>
        <w:t>eki ağaçların yaşlan 10-15 arasıdır, 5 adet çam ağacı, 1 ad. söğüt ağacı, 3 adet asma bulunmaktadır, parselin mesahası 3.327,16 m2 alanlı, Taks=0.25 E=1.50 Hmax=Serbest alanda kalmaktadır,Taşınmazın hali hazır durumu, yapılanma şartları, emsal rayiç bedell</w:t>
      </w:r>
      <w:r>
        <w:t>eri göz önünde bulundurulduğunda; Fiyatı, Zemin üzerindeki muhtesatla birlikte toplam değeri = 1.384.000,00-TL.</w:t>
      </w:r>
    </w:p>
    <w:p w:rsidR="00247DCA" w:rsidRDefault="005744AF">
      <w:pPr>
        <w:pStyle w:val="Gvdemetni0"/>
        <w:framePr w:w="5626" w:h="10867" w:hRule="exact" w:wrap="none" w:vAnchor="page" w:hAnchor="page" w:x="1388" w:y="533"/>
        <w:numPr>
          <w:ilvl w:val="0"/>
          <w:numId w:val="1"/>
        </w:numPr>
        <w:shd w:val="clear" w:color="auto" w:fill="auto"/>
        <w:tabs>
          <w:tab w:val="left" w:pos="189"/>
        </w:tabs>
        <w:spacing w:before="0"/>
        <w:ind w:left="40"/>
      </w:pPr>
      <w:r>
        <w:t>SatışGünü: 17/12/2012</w:t>
      </w:r>
    </w:p>
    <w:p w:rsidR="00247DCA" w:rsidRDefault="005744AF">
      <w:pPr>
        <w:pStyle w:val="Gvdemetni0"/>
        <w:framePr w:w="5626" w:h="10867" w:hRule="exact" w:wrap="none" w:vAnchor="page" w:hAnchor="page" w:x="1388" w:y="533"/>
        <w:numPr>
          <w:ilvl w:val="0"/>
          <w:numId w:val="1"/>
        </w:numPr>
        <w:shd w:val="clear" w:color="auto" w:fill="auto"/>
        <w:tabs>
          <w:tab w:val="left" w:pos="198"/>
        </w:tabs>
        <w:spacing w:before="0"/>
        <w:ind w:left="40" w:right="120"/>
      </w:pPr>
      <w:r>
        <w:t>SatışGünü: 27/12/2012 Satış Saati: 15:00-15:15 Arası</w:t>
      </w:r>
    </w:p>
    <w:p w:rsidR="00247DCA" w:rsidRDefault="005744AF">
      <w:pPr>
        <w:pStyle w:val="Gvdemetni0"/>
        <w:framePr w:w="5626" w:h="10867" w:hRule="exact" w:wrap="none" w:vAnchor="page" w:hAnchor="page" w:x="1388" w:y="533"/>
        <w:shd w:val="clear" w:color="auto" w:fill="auto"/>
        <w:spacing w:before="0"/>
        <w:ind w:left="40" w:right="120"/>
      </w:pPr>
      <w:r>
        <w:t>Satış Yeri: MALATYA 2. SULH HUKUK MAHKEMESİ YAZI İŞL. MÜD. ODASI Satı</w:t>
      </w:r>
      <w:r>
        <w:t>ş Şartları;</w:t>
      </w:r>
    </w:p>
    <w:p w:rsidR="00247DCA" w:rsidRDefault="005744AF">
      <w:pPr>
        <w:pStyle w:val="Gvdemetni0"/>
        <w:framePr w:w="5626" w:h="10867" w:hRule="exact" w:wrap="none" w:vAnchor="page" w:hAnchor="page" w:x="1388" w:y="533"/>
        <w:numPr>
          <w:ilvl w:val="0"/>
          <w:numId w:val="2"/>
        </w:numPr>
        <w:shd w:val="clear" w:color="auto" w:fill="auto"/>
        <w:tabs>
          <w:tab w:val="left" w:pos="203"/>
        </w:tabs>
        <w:spacing w:before="0"/>
        <w:ind w:left="40" w:right="120"/>
        <w:jc w:val="both"/>
      </w:pPr>
      <w:r>
        <w:t xml:space="preserve">Satış, yukarıda belirtilen birinci satış gününde, satış saatleri arasında satış yerinde açık artırma suretiyle yapılacaktır. Bu artırmada tahmin edilen değerin yüzde 60‘ını ve rüçhanlı alacaklılar varsa alacakları toplamını ve satış ve </w:t>
      </w:r>
      <w:r>
        <w:t>paylaştırma giderlerini geçmek şartı ite ihale olunur. Böyle bir bedele alıcı çjkmazsa en çok artıranın taahhüdü saklı kalmak şartıyla yukarıda belirtilen ikinci satış gününde aynı yer ve saatler arasında ikinci artırmaya çıkarılacaktır. Bu artırmada da rü</w:t>
      </w:r>
      <w:r>
        <w:t>çhanlı alacaklıların alacakları toplamını, satış ve paylaştırma giderlerini geçmesi ve artırma bedelinin malın tahmin edilen kıymetinin yüzde 40’ını bulması lazımdır. Böyle bir bedelle alıcı çıkmazsa satış talebi düşecektir.</w:t>
      </w:r>
    </w:p>
    <w:p w:rsidR="00247DCA" w:rsidRDefault="005744AF">
      <w:pPr>
        <w:pStyle w:val="Gvdemetni0"/>
        <w:framePr w:w="5626" w:h="10867" w:hRule="exact" w:wrap="none" w:vAnchor="page" w:hAnchor="page" w:x="1388" w:y="533"/>
        <w:numPr>
          <w:ilvl w:val="0"/>
          <w:numId w:val="2"/>
        </w:numPr>
        <w:shd w:val="clear" w:color="auto" w:fill="auto"/>
        <w:tabs>
          <w:tab w:val="left" w:pos="213"/>
        </w:tabs>
        <w:spacing w:before="0"/>
        <w:ind w:left="40" w:right="120"/>
      </w:pPr>
      <w:r>
        <w:t xml:space="preserve">Artırmaya iştirak edeceklerin, </w:t>
      </w:r>
      <w:r>
        <w:t>tahmin edilen kıymetin yüzde 20'si nispetinde Türk Lirası peşin para veya bu miktar kadar milli bir bankanın teminat mektubunu vermeleri lazımdır. Satış peşin para iledir. Alıcıya istediğinde 10 günü geçmemek üzere mehil verilebilir. Tapu alım harcı, damga</w:t>
      </w:r>
      <w:r>
        <w:t xml:space="preserve"> vergisi ile K.D.V.alıcıya aittir. Birikmiş vergiler, tellaliye satış bedelinden ödenir.</w:t>
      </w:r>
    </w:p>
    <w:p w:rsidR="00247DCA" w:rsidRDefault="005744AF">
      <w:pPr>
        <w:pStyle w:val="Gvdemetni0"/>
        <w:framePr w:w="5626" w:h="10867" w:hRule="exact" w:wrap="none" w:vAnchor="page" w:hAnchor="page" w:x="1388" w:y="533"/>
        <w:numPr>
          <w:ilvl w:val="0"/>
          <w:numId w:val="2"/>
        </w:numPr>
        <w:shd w:val="clear" w:color="auto" w:fill="auto"/>
        <w:tabs>
          <w:tab w:val="left" w:pos="213"/>
        </w:tabs>
        <w:spacing w:before="0"/>
        <w:ind w:left="40" w:right="120"/>
        <w:jc w:val="both"/>
      </w:pPr>
      <w:r>
        <w:t>ipotek sahibi alacaklılarla, irtifak hakkı sahipleri, diğer ilgililerin (*) bu taşınmaz üzerindeki haklarını hususiyle faiz ve masrafa dair olan iddialarını dayanağı b</w:t>
      </w:r>
      <w:r>
        <w:t>elgeler ile on beş gün içinde memurluğumuza bildirmeleri lazımdır. Aksi takdirde hakları tapu sicili ile sabit olmadıkça paylaştırmadan hariç bırakılacaktır. Satış bedeli hemen veya verilen mühlet içinde ödenmezse icra iflas Kanununun 133 üncü maddesi gere</w:t>
      </w:r>
      <w:r>
        <w:t>ğince ihale feshedilir, iki ihale arasındaki farktan ve yüzde 10 faizden alıcı ve kefilleri mesul tutulacak ve hiç bir hükme hacet kalmadan kendilerinden tahsil edilecektir.</w:t>
      </w:r>
    </w:p>
    <w:p w:rsidR="00247DCA" w:rsidRDefault="005744AF">
      <w:pPr>
        <w:pStyle w:val="Gvdemetni0"/>
        <w:framePr w:w="5626" w:h="10867" w:hRule="exact" w:wrap="none" w:vAnchor="page" w:hAnchor="page" w:x="1388" w:y="533"/>
        <w:numPr>
          <w:ilvl w:val="0"/>
          <w:numId w:val="2"/>
        </w:numPr>
        <w:shd w:val="clear" w:color="auto" w:fill="auto"/>
        <w:tabs>
          <w:tab w:val="left" w:pos="213"/>
        </w:tabs>
        <w:spacing w:before="0"/>
        <w:ind w:left="40" w:right="120"/>
      </w:pPr>
      <w:r>
        <w:t>Şartname, ilan tarihinden itibaren herkesin görebilmesi için dairede açık olup gid</w:t>
      </w:r>
      <w:r>
        <w:t>eri verildiği takdirde isteyen alıcıya bir örneği gönderilebilir. Satışa iştirak edenlerin şartnameyi görmüş ve münderecatını kabul etmiş sayılacakları, başkaca bilgi almak isteyenlerin yukarıda yazılı dosya numarasıyla memurluğumuza başvurmaları gerekmekt</w:t>
      </w:r>
      <w:r>
        <w:t>edir.</w:t>
      </w:r>
    </w:p>
    <w:p w:rsidR="00247DCA" w:rsidRDefault="005744AF">
      <w:pPr>
        <w:pStyle w:val="Gvdemetni0"/>
        <w:framePr w:w="5626" w:h="10867" w:hRule="exact" w:wrap="none" w:vAnchor="page" w:hAnchor="page" w:x="1388" w:y="533"/>
        <w:shd w:val="clear" w:color="auto" w:fill="auto"/>
        <w:spacing w:before="0" w:after="161"/>
        <w:ind w:left="40"/>
      </w:pPr>
      <w:r>
        <w:t>iş bu ilan ilgililere tebligat yerine kaim olmak üzere ilan olunur. 06/11/2012</w:t>
      </w:r>
    </w:p>
    <w:p w:rsidR="00247DCA" w:rsidRDefault="005744AF">
      <w:pPr>
        <w:pStyle w:val="Gvdemetni20"/>
        <w:framePr w:w="5626" w:h="10867" w:hRule="exact" w:wrap="none" w:vAnchor="page" w:hAnchor="page" w:x="1388" w:y="533"/>
        <w:shd w:val="clear" w:color="auto" w:fill="auto"/>
        <w:spacing w:before="0" w:line="160" w:lineRule="exact"/>
        <w:ind w:right="120"/>
      </w:pPr>
      <w:r>
        <w:rPr>
          <w:rStyle w:val="Gvdemetni2KalnDeil0ptbolukbraklyor"/>
        </w:rPr>
        <w:t xml:space="preserve">Resmi ilanlar </w:t>
      </w:r>
      <w:r>
        <w:t>www.ilan.gov.tr'de</w:t>
      </w:r>
      <w:r>
        <w:rPr>
          <w:lang w:val="en-US"/>
        </w:rPr>
        <w:t>(</w:t>
      </w:r>
      <w:hyperlink r:id="rId7" w:history="1">
        <w:r>
          <w:rPr>
            <w:rStyle w:val="Kpr"/>
            <w:lang w:val="en-US"/>
          </w:rPr>
          <w:t>www.bik.gov.tr</w:t>
        </w:r>
      </w:hyperlink>
      <w:r>
        <w:rPr>
          <w:lang w:val="en-US"/>
        </w:rPr>
        <w:t>)</w:t>
      </w:r>
    </w:p>
    <w:p w:rsidR="00247DCA" w:rsidRDefault="00247DCA">
      <w:pPr>
        <w:rPr>
          <w:sz w:val="2"/>
          <w:szCs w:val="2"/>
        </w:rPr>
      </w:pPr>
    </w:p>
    <w:sectPr w:rsidR="00247DCA" w:rsidSect="00247DCA">
      <w:pgSz w:w="8391" w:h="11906"/>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4AF" w:rsidRDefault="005744AF" w:rsidP="00247DCA">
      <w:r>
        <w:separator/>
      </w:r>
    </w:p>
  </w:endnote>
  <w:endnote w:type="continuationSeparator" w:id="0">
    <w:p w:rsidR="005744AF" w:rsidRDefault="005744AF" w:rsidP="00247DCA">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4AF" w:rsidRDefault="005744AF"/>
  </w:footnote>
  <w:footnote w:type="continuationSeparator" w:id="0">
    <w:p w:rsidR="005744AF" w:rsidRDefault="005744A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9255B"/>
    <w:multiLevelType w:val="multilevel"/>
    <w:tmpl w:val="E9C0F65C"/>
    <w:lvl w:ilvl="0">
      <w:start w:val="1"/>
      <w:numFmt w:val="decimal"/>
      <w:lvlText w:val="%1."/>
      <w:lvlJc w:val="left"/>
      <w:rPr>
        <w:rFonts w:ascii="Arial Narrow" w:eastAsia="Arial Narrow" w:hAnsi="Arial Narrow" w:cs="Arial Narrow"/>
        <w:b w:val="0"/>
        <w:bCs w:val="0"/>
        <w:i w:val="0"/>
        <w:iCs w:val="0"/>
        <w:smallCaps w:val="0"/>
        <w:strike w:val="0"/>
        <w:color w:val="000000"/>
        <w:spacing w:val="-3"/>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BC2683"/>
    <w:multiLevelType w:val="multilevel"/>
    <w:tmpl w:val="2D4E7A4E"/>
    <w:lvl w:ilvl="0">
      <w:start w:val="1"/>
      <w:numFmt w:val="decimal"/>
      <w:lvlText w:val="%1-"/>
      <w:lvlJc w:val="left"/>
      <w:rPr>
        <w:rFonts w:ascii="Arial Narrow" w:eastAsia="Arial Narrow" w:hAnsi="Arial Narrow" w:cs="Arial Narrow"/>
        <w:b w:val="0"/>
        <w:bCs w:val="0"/>
        <w:i w:val="0"/>
        <w:iCs w:val="0"/>
        <w:smallCaps w:val="0"/>
        <w:strike w:val="0"/>
        <w:color w:val="000000"/>
        <w:spacing w:val="-3"/>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47DCA"/>
    <w:rsid w:val="00247DCA"/>
    <w:rsid w:val="005744AF"/>
    <w:rsid w:val="00BC15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7DC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47DCA"/>
    <w:rPr>
      <w:color w:val="000080"/>
      <w:u w:val="single"/>
    </w:rPr>
  </w:style>
  <w:style w:type="character" w:customStyle="1" w:styleId="Balk1">
    <w:name w:val="Başlık #1_"/>
    <w:basedOn w:val="VarsaylanParagrafYazTipi"/>
    <w:link w:val="Balk10"/>
    <w:rsid w:val="00247DCA"/>
    <w:rPr>
      <w:rFonts w:ascii="Arial Narrow" w:eastAsia="Arial Narrow" w:hAnsi="Arial Narrow" w:cs="Arial Narrow"/>
      <w:b/>
      <w:bCs/>
      <w:i w:val="0"/>
      <w:iCs w:val="0"/>
      <w:smallCaps w:val="0"/>
      <w:strike w:val="0"/>
      <w:spacing w:val="-8"/>
      <w:sz w:val="26"/>
      <w:szCs w:val="26"/>
      <w:u w:val="none"/>
    </w:rPr>
  </w:style>
  <w:style w:type="character" w:customStyle="1" w:styleId="Gvdemetni">
    <w:name w:val="Gövde metni_"/>
    <w:basedOn w:val="VarsaylanParagrafYazTipi"/>
    <w:link w:val="Gvdemetni0"/>
    <w:rsid w:val="00247DCA"/>
    <w:rPr>
      <w:rFonts w:ascii="Arial Narrow" w:eastAsia="Arial Narrow" w:hAnsi="Arial Narrow" w:cs="Arial Narrow"/>
      <w:b w:val="0"/>
      <w:bCs w:val="0"/>
      <w:i w:val="0"/>
      <w:iCs w:val="0"/>
      <w:smallCaps w:val="0"/>
      <w:strike w:val="0"/>
      <w:spacing w:val="-3"/>
      <w:sz w:val="16"/>
      <w:szCs w:val="16"/>
      <w:u w:val="none"/>
    </w:rPr>
  </w:style>
  <w:style w:type="character" w:customStyle="1" w:styleId="Gvdemetni2">
    <w:name w:val="Gövde metni (2)_"/>
    <w:basedOn w:val="VarsaylanParagrafYazTipi"/>
    <w:link w:val="Gvdemetni20"/>
    <w:rsid w:val="00247DCA"/>
    <w:rPr>
      <w:rFonts w:ascii="Arial Narrow" w:eastAsia="Arial Narrow" w:hAnsi="Arial Narrow" w:cs="Arial Narrow"/>
      <w:b/>
      <w:bCs/>
      <w:i w:val="0"/>
      <w:iCs w:val="0"/>
      <w:smallCaps w:val="0"/>
      <w:strike w:val="0"/>
      <w:spacing w:val="15"/>
      <w:sz w:val="16"/>
      <w:szCs w:val="16"/>
      <w:u w:val="none"/>
    </w:rPr>
  </w:style>
  <w:style w:type="character" w:customStyle="1" w:styleId="Gvdemetni2KalnDeil0ptbolukbraklyor">
    <w:name w:val="Gövde metni (2) + Kalın Değil;0 pt boşluk bırakılıyor"/>
    <w:basedOn w:val="Gvdemetni2"/>
    <w:rsid w:val="00247DCA"/>
    <w:rPr>
      <w:b/>
      <w:bCs/>
      <w:color w:val="000000"/>
      <w:spacing w:val="-3"/>
      <w:w w:val="100"/>
      <w:position w:val="0"/>
      <w:lang w:val="tr-TR"/>
    </w:rPr>
  </w:style>
  <w:style w:type="paragraph" w:customStyle="1" w:styleId="Balk10">
    <w:name w:val="Başlık #1"/>
    <w:basedOn w:val="Normal"/>
    <w:link w:val="Balk1"/>
    <w:rsid w:val="00247DCA"/>
    <w:pPr>
      <w:shd w:val="clear" w:color="auto" w:fill="FFFFFF"/>
      <w:spacing w:after="300" w:line="0" w:lineRule="atLeast"/>
      <w:jc w:val="center"/>
      <w:outlineLvl w:val="0"/>
    </w:pPr>
    <w:rPr>
      <w:rFonts w:ascii="Arial Narrow" w:eastAsia="Arial Narrow" w:hAnsi="Arial Narrow" w:cs="Arial Narrow"/>
      <w:b/>
      <w:bCs/>
      <w:spacing w:val="-8"/>
      <w:sz w:val="26"/>
      <w:szCs w:val="26"/>
    </w:rPr>
  </w:style>
  <w:style w:type="paragraph" w:customStyle="1" w:styleId="Gvdemetni0">
    <w:name w:val="Gövde metni"/>
    <w:basedOn w:val="Normal"/>
    <w:link w:val="Gvdemetni"/>
    <w:rsid w:val="00247DCA"/>
    <w:pPr>
      <w:shd w:val="clear" w:color="auto" w:fill="FFFFFF"/>
      <w:spacing w:before="300" w:line="211" w:lineRule="exact"/>
    </w:pPr>
    <w:rPr>
      <w:rFonts w:ascii="Arial Narrow" w:eastAsia="Arial Narrow" w:hAnsi="Arial Narrow" w:cs="Arial Narrow"/>
      <w:spacing w:val="-3"/>
      <w:sz w:val="16"/>
      <w:szCs w:val="16"/>
    </w:rPr>
  </w:style>
  <w:style w:type="paragraph" w:customStyle="1" w:styleId="Gvdemetni20">
    <w:name w:val="Gövde metni (2)"/>
    <w:basedOn w:val="Normal"/>
    <w:link w:val="Gvdemetni2"/>
    <w:rsid w:val="00247DCA"/>
    <w:pPr>
      <w:shd w:val="clear" w:color="auto" w:fill="FFFFFF"/>
      <w:spacing w:before="120" w:line="0" w:lineRule="atLeast"/>
      <w:jc w:val="right"/>
    </w:pPr>
    <w:rPr>
      <w:rFonts w:ascii="Arial Narrow" w:eastAsia="Arial Narrow" w:hAnsi="Arial Narrow" w:cs="Arial Narrow"/>
      <w:b/>
      <w:bCs/>
      <w:spacing w:val="15"/>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2012-11-12T08:26:00Z</dcterms:created>
  <dcterms:modified xsi:type="dcterms:W3CDTF">2012-11-12T08:26:00Z</dcterms:modified>
</cp:coreProperties>
</file>