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1F" w:rsidRDefault="00EC3E1F">
      <w:pPr>
        <w:rPr>
          <w:sz w:val="2"/>
          <w:szCs w:val="2"/>
        </w:rPr>
      </w:pPr>
    </w:p>
    <w:p w:rsidR="00F12448" w:rsidRDefault="00F12448">
      <w:pPr>
        <w:rPr>
          <w:sz w:val="2"/>
          <w:szCs w:val="2"/>
        </w:rPr>
      </w:pP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ind w:left="40"/>
      </w:pPr>
      <w:r>
        <w:t>T.C KÜÇÜKÇEKMECE 1. İCRA MÜDÜRLÜĞÜ TAŞINMAZIN AÇIK ARTIRMA İLANI</w:t>
      </w: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ind w:left="40"/>
      </w:pP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ind w:left="40"/>
      </w:pP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ind w:left="40"/>
      </w:pP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ind w:left="40"/>
      </w:pPr>
      <w:r>
        <w:t xml:space="preserve">Dosya No: 2012/3063 </w:t>
      </w:r>
      <w:proofErr w:type="spellStart"/>
      <w:r>
        <w:t>Tal</w:t>
      </w:r>
      <w:proofErr w:type="spellEnd"/>
      <w:r>
        <w:t>.</w:t>
      </w: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ind w:left="40"/>
      </w:pPr>
      <w:r>
        <w:t>Kılmasına karar verilen taşınmazın tapu kaydı, cinsi, niteliği, kıymeti, adedi, önemli özellikleri: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20"/>
      </w:pPr>
      <w:proofErr w:type="spellStart"/>
      <w:r>
        <w:t>mbul</w:t>
      </w:r>
      <w:proofErr w:type="spellEnd"/>
      <w:r>
        <w:t xml:space="preserve"> İli, </w:t>
      </w:r>
      <w:proofErr w:type="spellStart"/>
      <w:r>
        <w:t>Başakşehir</w:t>
      </w:r>
      <w:proofErr w:type="spellEnd"/>
      <w:r>
        <w:t xml:space="preserve"> İlçesi, </w:t>
      </w:r>
      <w:proofErr w:type="spellStart"/>
      <w:r>
        <w:t>Hoşdere</w:t>
      </w:r>
      <w:proofErr w:type="spellEnd"/>
      <w:r>
        <w:t xml:space="preserve"> Mahallesinde </w:t>
      </w:r>
      <w:proofErr w:type="gramStart"/>
      <w:r>
        <w:t>kain</w:t>
      </w:r>
      <w:proofErr w:type="gramEnd"/>
      <w:r>
        <w:t xml:space="preserve"> ve tapunun 271 Ada, 8 Parsel sayısında kayıtlı, 41.699,66 m2 </w:t>
      </w:r>
      <w:proofErr w:type="spellStart"/>
      <w:r>
        <w:t>mik</w:t>
      </w:r>
      <w:proofErr w:type="spellEnd"/>
      <w:r>
        <w:t>- ; ı Arsa nitelikli taşınmazın tamamının cebri icra marifetiyle satışı yapılacaktır.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20"/>
      </w:pPr>
      <w:proofErr w:type="spellStart"/>
      <w:r>
        <w:rPr>
          <w:rStyle w:val="GvdemetniKaln"/>
        </w:rPr>
        <w:t>şunmazın</w:t>
      </w:r>
      <w:proofErr w:type="spellEnd"/>
      <w:r>
        <w:rPr>
          <w:rStyle w:val="GvdemetniKaln"/>
        </w:rPr>
        <w:t xml:space="preserve"> İmar </w:t>
      </w:r>
      <w:proofErr w:type="gramStart"/>
      <w:r>
        <w:rPr>
          <w:rStyle w:val="GvdemetniKaln"/>
        </w:rPr>
        <w:t xml:space="preserve">Durumu </w:t>
      </w:r>
      <w:r>
        <w:t>: Dosyada</w:t>
      </w:r>
      <w:proofErr w:type="gramEnd"/>
      <w:r>
        <w:t xml:space="preserve"> mevcut </w:t>
      </w:r>
      <w:proofErr w:type="spellStart"/>
      <w:r>
        <w:t>Başakşehir</w:t>
      </w:r>
      <w:proofErr w:type="spellEnd"/>
      <w:r>
        <w:t xml:space="preserve"> Belediye Başkanlığı </w:t>
      </w:r>
      <w:proofErr w:type="spellStart"/>
      <w:r>
        <w:t>İmâr</w:t>
      </w:r>
      <w:proofErr w:type="spellEnd"/>
      <w:r>
        <w:t xml:space="preserve"> ve Şehircilik Müdürlüğü Ruhsat Şefli- </w:t>
      </w:r>
      <w:proofErr w:type="spellStart"/>
      <w:r>
        <w:t>ıı'n</w:t>
      </w:r>
      <w:proofErr w:type="spellEnd"/>
      <w:r>
        <w:t xml:space="preserve"> 06.08.2012 tarih ve 24467 sayılı imar durum yazısında; satışa konu taşınmazın 1/1000 ölçekli "20.04.2006 onay tarih- i </w:t>
      </w:r>
      <w:proofErr w:type="spellStart"/>
      <w:r>
        <w:t>ahçeşehir</w:t>
      </w:r>
      <w:proofErr w:type="spellEnd"/>
      <w:r>
        <w:t xml:space="preserve"> Toplu Konut Alanı 233/1, 234/1, 235/1, 271/3, 271/4 ve 275/1 parsellere ait Uygulama İmar Planı Tadilatı" ve 000 ölçekli "18.10.2007 onay tarihli </w:t>
      </w:r>
      <w:proofErr w:type="spellStart"/>
      <w:r>
        <w:t>Bahçeşehir</w:t>
      </w:r>
      <w:proofErr w:type="spellEnd"/>
      <w:r>
        <w:t xml:space="preserve"> Toplu Konut Alanı 271 Ada, 3,4,5 Parsellere Ait Uygulama İmar Planı Ta- ; </w:t>
      </w:r>
      <w:proofErr w:type="spellStart"/>
      <w:r>
        <w:t>ıtı</w:t>
      </w:r>
      <w:proofErr w:type="spellEnd"/>
      <w:r>
        <w:t xml:space="preserve">" kapsamında "D" lejantlı, Ticaret+Konut Alanında kalmakta olduğu, E=1.20 ve </w:t>
      </w:r>
      <w:proofErr w:type="spellStart"/>
      <w:r>
        <w:t>Hmax</w:t>
      </w:r>
      <w:proofErr w:type="spellEnd"/>
      <w:r>
        <w:t xml:space="preserve">=Serbest olmak üzere plan notu ve </w:t>
      </w:r>
      <w:r>
        <w:rPr>
          <w:rStyle w:val="Gvdemetni5pttalik0ptbolukbraklyor"/>
        </w:rPr>
        <w:t xml:space="preserve">i </w:t>
      </w:r>
      <w:proofErr w:type="spellStart"/>
      <w:r>
        <w:t>letmelik</w:t>
      </w:r>
      <w:proofErr w:type="spellEnd"/>
      <w:r>
        <w:t xml:space="preserve"> şartlarında yapılaşmaya haiz olduğu belirtilmiştir. Ayrıca satışa konu 271 ada 8 parselin bulunduğu bölge "Müze </w:t>
      </w:r>
      <w:r>
        <w:rPr>
          <w:rStyle w:val="Gvdemetni5pttalik0ptbolukbraklyor"/>
        </w:rPr>
        <w:t xml:space="preserve">\ </w:t>
      </w:r>
      <w:proofErr w:type="spellStart"/>
      <w:r>
        <w:t>ıtrollü</w:t>
      </w:r>
      <w:proofErr w:type="spellEnd"/>
      <w:r>
        <w:t xml:space="preserve"> İnşaat Alanları" sınırları </w:t>
      </w:r>
      <w:proofErr w:type="gramStart"/>
      <w:r>
        <w:t>dahilinde</w:t>
      </w:r>
      <w:proofErr w:type="gramEnd"/>
      <w:r>
        <w:t xml:space="preserve"> kaldığından, Kültür ve Turizm Bakanlığı İstanbul 1 Numaralı Kültür ve Tabiat Var- ! </w:t>
      </w:r>
      <w:proofErr w:type="gramStart"/>
      <w:r>
        <w:t>arını</w:t>
      </w:r>
      <w:proofErr w:type="gramEnd"/>
      <w:r>
        <w:t xml:space="preserve"> Koruma Kurulu </w:t>
      </w:r>
      <w:proofErr w:type="spellStart"/>
      <w:r>
        <w:t>Müdürlüğü'den</w:t>
      </w:r>
      <w:proofErr w:type="spellEnd"/>
      <w:r>
        <w:t xml:space="preserve"> görüş alınmadan uygulama yapılamaz denilmiştir.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tabs>
          <w:tab w:val="left" w:pos="8630"/>
        </w:tabs>
        <w:ind w:left="40" w:right="20"/>
        <w:jc w:val="left"/>
      </w:pPr>
      <w:proofErr w:type="gramStart"/>
      <w:r>
        <w:rPr>
          <w:rStyle w:val="GvdemetniKaln"/>
        </w:rPr>
        <w:t>»</w:t>
      </w:r>
      <w:proofErr w:type="spellStart"/>
      <w:proofErr w:type="gramEnd"/>
      <w:r>
        <w:rPr>
          <w:rStyle w:val="GvdemetniKaln"/>
        </w:rPr>
        <w:t>ınmazın</w:t>
      </w:r>
      <w:proofErr w:type="spellEnd"/>
      <w:r>
        <w:rPr>
          <w:rStyle w:val="GvdemetniKaln"/>
        </w:rPr>
        <w:t xml:space="preserve"> Evsafı</w:t>
      </w:r>
      <w:r>
        <w:t xml:space="preserve">: Satışa konu taşınmaz; İstanbul, </w:t>
      </w:r>
      <w:proofErr w:type="spellStart"/>
      <w:r>
        <w:t>Başakşehir</w:t>
      </w:r>
      <w:proofErr w:type="spellEnd"/>
      <w:r>
        <w:t xml:space="preserve"> İlçesi, </w:t>
      </w:r>
      <w:proofErr w:type="spellStart"/>
      <w:r>
        <w:t>Bahçeşehir</w:t>
      </w:r>
      <w:proofErr w:type="spellEnd"/>
      <w:r>
        <w:t xml:space="preserve"> 1. Kısım Mahallesi, Süzer Bulvarı ve Av- = </w:t>
      </w:r>
      <w:proofErr w:type="spellStart"/>
      <w:r>
        <w:t>Vkyol</w:t>
      </w:r>
      <w:proofErr w:type="spellEnd"/>
      <w:r>
        <w:t xml:space="preserve"> Caddesi köşesinde, tapunun 271 ada, 8 parsel numarasında kayıtlı, 41.699,66 m2 miktarlı arsa vasıflı taşınmazın lamı niteliğindedir. </w:t>
      </w:r>
      <w:proofErr w:type="spellStart"/>
      <w:proofErr w:type="gramStart"/>
      <w:r>
        <w:t>Bahçeşehir</w:t>
      </w:r>
      <w:proofErr w:type="spellEnd"/>
      <w:r>
        <w:t xml:space="preserve"> Süzer Bulvarı ile yol nihayetinden devam eden Avni </w:t>
      </w:r>
      <w:proofErr w:type="spellStart"/>
      <w:r>
        <w:t>Akyol</w:t>
      </w:r>
      <w:proofErr w:type="spellEnd"/>
      <w:r>
        <w:t xml:space="preserve"> Bulvarı ve bu yolu kesen Anka i &gt;u Sokak olmak üzere üç </w:t>
      </w:r>
      <w:proofErr w:type="spellStart"/>
      <w:r>
        <w:t>kadastral</w:t>
      </w:r>
      <w:proofErr w:type="spellEnd"/>
      <w:r>
        <w:t xml:space="preserve"> yola cepheli, hali hazır durumu itibariyle boş arsa vasfında, batıdan doğuya doğru tak- i %20 eğime sahip, bakışı doğu yönünde olup, üzerinde herhangi bir yapı ya da </w:t>
      </w:r>
      <w:proofErr w:type="spellStart"/>
      <w:r>
        <w:t>muhdesat</w:t>
      </w:r>
      <w:proofErr w:type="spellEnd"/>
      <w:r>
        <w:t xml:space="preserve"> mevcut değildir. </w:t>
      </w:r>
      <w:proofErr w:type="gramEnd"/>
      <w:r>
        <w:t xml:space="preserve">Parselin yol cep- </w:t>
      </w:r>
      <w:r>
        <w:rPr>
          <w:rStyle w:val="Gvdemetni5pttalik0ptbolukbraklyor"/>
        </w:rPr>
        <w:t>3r\</w:t>
      </w:r>
      <w:r>
        <w:t xml:space="preserve"> pano ile çevrili durumda olup, taşınmaz bulunduğu konum itibariyle </w:t>
      </w:r>
      <w:proofErr w:type="spellStart"/>
      <w:r>
        <w:t>Bahçeşehir</w:t>
      </w:r>
      <w:proofErr w:type="spellEnd"/>
      <w:r>
        <w:t xml:space="preserve"> merkezinde, ana arter üzerinde, her tür- </w:t>
      </w:r>
      <w:proofErr w:type="spellStart"/>
      <w:r>
        <w:t>ıelediye</w:t>
      </w:r>
      <w:proofErr w:type="spellEnd"/>
      <w:r>
        <w:t xml:space="preserve"> ve alt yapı </w:t>
      </w:r>
      <w:proofErr w:type="gramStart"/>
      <w:r>
        <w:t>imkanından</w:t>
      </w:r>
      <w:proofErr w:type="gramEnd"/>
      <w:r>
        <w:t xml:space="preserve"> istifade edecek konumda, civarın talep gören konut ve ticaret alanında yer almaktadır, </w:t>
      </w:r>
      <w:r>
        <w:rPr>
          <w:rStyle w:val="GvdemetniKaln"/>
        </w:rPr>
        <w:t>»</w:t>
      </w:r>
      <w:proofErr w:type="spellStart"/>
      <w:r>
        <w:rPr>
          <w:rStyle w:val="GvdemetniKaln"/>
        </w:rPr>
        <w:t>ınmazın</w:t>
      </w:r>
      <w:proofErr w:type="spellEnd"/>
      <w:r>
        <w:rPr>
          <w:rStyle w:val="GvdemetniKaln"/>
        </w:rPr>
        <w:t xml:space="preserve"> Kıymeti: </w:t>
      </w:r>
      <w:r>
        <w:t>Satışa konu taşınmaza bilirkişi tarafından 83.399.320,00.-TL kıymet takdir edilmiş ve kıymet takdiri j inleşmiştir.</w:t>
      </w:r>
      <w:r>
        <w:tab/>
      </w:r>
      <w:r>
        <w:rPr>
          <w:rStyle w:val="Gvdemetni5pttalik0ptbolukbraklyor"/>
        </w:rPr>
        <w:t>\</w:t>
      </w: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ind w:left="40"/>
      </w:pPr>
      <w:proofErr w:type="spellStart"/>
      <w:r>
        <w:t>ış</w:t>
      </w:r>
      <w:proofErr w:type="spellEnd"/>
      <w:r>
        <w:t xml:space="preserve"> Şartları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20"/>
      </w:pPr>
      <w:r>
        <w:t xml:space="preserve">Satışa konu taşınmazın 1. satışı </w:t>
      </w:r>
      <w:proofErr w:type="gramStart"/>
      <w:r>
        <w:t>15/02/2013</w:t>
      </w:r>
      <w:proofErr w:type="gramEnd"/>
      <w:r>
        <w:t xml:space="preserve"> tarihinde saat 10.50'den 11.00'a kadar Küçükçekmece 1. İcra Müdürlüğü ad- </w:t>
      </w:r>
      <w:r>
        <w:rPr>
          <w:rStyle w:val="Gvdemetni5pttalik0ptbolukbraklyor"/>
        </w:rPr>
        <w:t xml:space="preserve">\ </w:t>
      </w:r>
      <w:proofErr w:type="spellStart"/>
      <w:r>
        <w:t>nde</w:t>
      </w:r>
      <w:proofErr w:type="spellEnd"/>
      <w:r>
        <w:t xml:space="preserve"> açık artırma suretiyle yapılacaktır. Bu artırmada tahmin edilen kıymetin % 60'ını ve satış isteyenin alacağına </w:t>
      </w:r>
      <w:proofErr w:type="spellStart"/>
      <w:r>
        <w:t>rüçha</w:t>
      </w:r>
      <w:proofErr w:type="spellEnd"/>
      <w:r>
        <w:t xml:space="preserve">- , </w:t>
      </w:r>
      <w:proofErr w:type="gramStart"/>
      <w:r>
        <w:t>»</w:t>
      </w:r>
      <w:proofErr w:type="gramEnd"/>
      <w:r>
        <w:t xml:space="preserve">lan alacakların toplamını ve paraya çevirme ve paylaştırma masraflarını geçmek şartı ile ihale olunur. Böyle bir </w:t>
      </w:r>
      <w:proofErr w:type="gramStart"/>
      <w:r>
        <w:t xml:space="preserve">bedelle </w:t>
      </w:r>
      <w:r>
        <w:rPr>
          <w:vertAlign w:val="superscript"/>
        </w:rPr>
        <w:t>?</w:t>
      </w:r>
      <w:proofErr w:type="gramEnd"/>
      <w:r>
        <w:t xml:space="preserve"> </w:t>
      </w:r>
      <w:proofErr w:type="gramStart"/>
      <w:r>
        <w:t>ı</w:t>
      </w:r>
      <w:proofErr w:type="gramEnd"/>
      <w:r>
        <w:t xml:space="preserve"> çıkmazsa en çok artıranın taahhüdü saklı kalmak şartıyla taşınmaz; 25/02/2013 tarihinde aynı yer ve saatlerde ikinci ar- </w:t>
      </w:r>
      <w:proofErr w:type="spellStart"/>
      <w:r>
        <w:t>laya</w:t>
      </w:r>
      <w:proofErr w:type="spellEnd"/>
      <w:r>
        <w:t xml:space="preserve"> çıkarılacaktır. Şu kadar ki; artırma bedelinin malın tahmin edilen kıymetinin % 40'ını bulması ve satış isteyenin ala-/ </w:t>
      </w:r>
      <w:proofErr w:type="spellStart"/>
      <w:r>
        <w:t>ma</w:t>
      </w:r>
      <w:proofErr w:type="spellEnd"/>
      <w:r>
        <w:t xml:space="preserve"> rüçhanı olan alacakların toplamından fazla olması ve bundan başka paraya çevrime ve paylaştırma masraflarını </w:t>
      </w:r>
      <w:proofErr w:type="spellStart"/>
      <w:r>
        <w:t>ge</w:t>
      </w:r>
      <w:proofErr w:type="spellEnd"/>
      <w:r>
        <w:t>&lt;?- 5i tazimdir. Böyle bir bedelle alıcı çıkmazsa satış talebi düşer.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160"/>
      </w:pPr>
      <w:r>
        <w:t xml:space="preserve">Artırmaya iştirak edeceklerin, tahmin edilen değerin % 2ö'si oranında pey akçesi veya bu miktar kadar kesin ve süresiz </w:t>
      </w:r>
      <w:proofErr w:type="spellStart"/>
      <w:r>
        <w:t>ka</w:t>
      </w:r>
      <w:proofErr w:type="spellEnd"/>
      <w:r>
        <w:t xml:space="preserve"> teminat mektubu vermeleri lâzımdır. Satış peşin para iledir, alıcıya istediğinde (10) günü geçmemek üzere süre veri</w:t>
      </w:r>
      <w:r>
        <w:softHyphen/>
        <w:t xml:space="preserve">lir. Taşınmazı satın alanlar, ihaleye alacağına mahsuben iştirak etmemiş olmak kaydıyla, ihalenin feshi talep edilmiş </w:t>
      </w:r>
      <w:proofErr w:type="gramStart"/>
      <w:r>
        <w:t>olsa , satış</w:t>
      </w:r>
      <w:proofErr w:type="gramEnd"/>
      <w:r>
        <w:t xml:space="preserve"> bedelini derhâl veya verilen süre içinde nakden ödemek zorundadır/İlgili mevzuat hükümlerine göre ödenmesi </w:t>
      </w:r>
      <w:proofErr w:type="spellStart"/>
      <w:r>
        <w:t>ge</w:t>
      </w:r>
      <w:proofErr w:type="spellEnd"/>
      <w:r>
        <w:t xml:space="preserve">- nesi halinde ihale damga pulu, Katma Değer Vergisi (150m2'ye kadar olan net meskenlerde %1, mesken olmasına </w:t>
      </w:r>
      <w:proofErr w:type="spellStart"/>
      <w:r>
        <w:t>rağ</w:t>
      </w:r>
      <w:proofErr w:type="spellEnd"/>
      <w:r>
        <w:t xml:space="preserve">- ı işyeri olarak kullanılmış dairelerde, metruk durumda olan binalarda, tarla, bina, han, otel ve arsalarda %18 KDV </w:t>
      </w:r>
      <w:proofErr w:type="spellStart"/>
      <w:r>
        <w:t>müşte</w:t>
      </w:r>
      <w:proofErr w:type="spellEnd"/>
      <w:r>
        <w:t xml:space="preserve">- n tahsil edilir.), tapu alım harcı ve masrafları ile tahliye ve teslim giderleri alıcıya aittir. </w:t>
      </w:r>
      <w:proofErr w:type="gramStart"/>
      <w:r>
        <w:t>Tellaliye</w:t>
      </w:r>
      <w:proofErr w:type="gramEnd"/>
      <w:r>
        <w:t>, tapu satım harcı ve birik- vergiler satış bedelinden ödenir.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160"/>
      </w:pPr>
      <w:proofErr w:type="spellStart"/>
      <w:r>
        <w:t>potek</w:t>
      </w:r>
      <w:proofErr w:type="spellEnd"/>
      <w:r>
        <w:t xml:space="preserve"> sahibi alacaklılarla diğer ilgilerin (*) bu gayrimenkul üzerindeki haklarını özellikle faiz ve giderlere dair olan </w:t>
      </w:r>
      <w:proofErr w:type="spellStart"/>
      <w:r>
        <w:t>iddiala</w:t>
      </w:r>
      <w:proofErr w:type="spellEnd"/>
      <w:r>
        <w:t>- dayanağı belgeler ile (15) gün içinde dairemize bildirmeleri lazımdır; aksi takdirde hakları tapu sicil ile sabit olmadıkça pay</w:t>
      </w:r>
      <w:r>
        <w:softHyphen/>
        <w:t>dadan hariç bırakılacaktır.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160"/>
      </w:pPr>
      <w:r>
        <w:t xml:space="preserve">Satış bedeli hemen veya verilen mühlet içinde ödenmezse İcra ve İflas Kanununun 133 üncü maddesi gereğince ihale fes- </w:t>
      </w:r>
      <w:proofErr w:type="spellStart"/>
      <w:r>
        <w:t>ilir</w:t>
      </w:r>
      <w:proofErr w:type="spellEnd"/>
      <w:r>
        <w:t xml:space="preserve">. İki ihale arasındaki farktan ve diğer zararlar ile temerrüt faizinden alıcı ve kefilleri </w:t>
      </w:r>
      <w:proofErr w:type="spellStart"/>
      <w:r>
        <w:t>müteselsilen</w:t>
      </w:r>
      <w:proofErr w:type="spellEnd"/>
      <w:r>
        <w:t xml:space="preserve"> mesul tutulacak ve hiç- </w:t>
      </w:r>
      <w:proofErr w:type="spellStart"/>
      <w:r>
        <w:t>ıükme</w:t>
      </w:r>
      <w:proofErr w:type="spellEnd"/>
      <w:r>
        <w:t xml:space="preserve"> hacet kalmadan kendilerinden tahsil edilecektir.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20"/>
        <w:jc w:val="left"/>
      </w:pPr>
      <w:r>
        <w:t xml:space="preserve">Şartname, ilân tarihinden itibaren herkesin görebilmesi için dairede açık olup gideri verildiği takdirde isteyen alıcıya bir ör- </w:t>
      </w:r>
      <w:r>
        <w:rPr>
          <w:rStyle w:val="Gvdemetni0ptbolukbraklyor80lek"/>
        </w:rPr>
        <w:t xml:space="preserve">i </w:t>
      </w:r>
      <w:r>
        <w:t>gönderilebilir.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 w:right="160"/>
      </w:pPr>
      <w:r>
        <w:t xml:space="preserve">Satışa iştirak edenlerin şartnameyi görmüş ve münderecatını kabul etmiş sayılacakları, başkaca bilgi almak isteyenlerin 2/3063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numarasıyla </w:t>
      </w:r>
      <w:proofErr w:type="spellStart"/>
      <w:r>
        <w:t>Müdürlüğümüz'e</w:t>
      </w:r>
      <w:proofErr w:type="spellEnd"/>
      <w:r>
        <w:t xml:space="preserve"> başvurmaları, tebliğ edilemeyen alakadarlara bu ilanın tebliğ yeri- </w:t>
      </w:r>
      <w:proofErr w:type="spellStart"/>
      <w:r>
        <w:t>leçeceği</w:t>
      </w:r>
      <w:proofErr w:type="spellEnd"/>
      <w:r>
        <w:t xml:space="preserve"> ilan olunur.</w:t>
      </w:r>
    </w:p>
    <w:p w:rsidR="00F12448" w:rsidRDefault="00F12448" w:rsidP="00F12448">
      <w:pPr>
        <w:pStyle w:val="Gvdemetni0"/>
        <w:framePr w:w="8645" w:h="9005" w:hRule="exact" w:wrap="none" w:vAnchor="page" w:hAnchor="page" w:x="1521" w:y="1593"/>
        <w:shd w:val="clear" w:color="auto" w:fill="auto"/>
        <w:ind w:left="40"/>
      </w:pPr>
      <w:proofErr w:type="spellStart"/>
      <w:r>
        <w:t>gililer</w:t>
      </w:r>
      <w:proofErr w:type="spellEnd"/>
      <w:r>
        <w:t xml:space="preserve"> tabirine irtifak hakkı sahipleri de </w:t>
      </w:r>
      <w:proofErr w:type="gramStart"/>
      <w:r>
        <w:t>dahildir</w:t>
      </w:r>
      <w:proofErr w:type="gramEnd"/>
      <w:r>
        <w:t>. (İİK m. 126)</w:t>
      </w:r>
    </w:p>
    <w:p w:rsidR="00F12448" w:rsidRDefault="00F12448" w:rsidP="00F12448">
      <w:pPr>
        <w:pStyle w:val="Gvdemetni20"/>
        <w:framePr w:w="8645" w:h="9005" w:hRule="exact" w:wrap="none" w:vAnchor="page" w:hAnchor="page" w:x="1521" w:y="1593"/>
        <w:shd w:val="clear" w:color="auto" w:fill="auto"/>
        <w:spacing w:line="130" w:lineRule="exact"/>
        <w:ind w:right="160"/>
        <w:jc w:val="right"/>
      </w:pPr>
      <w:r>
        <w:t xml:space="preserve">Basın: 82628 </w:t>
      </w:r>
      <w:hyperlink r:id="rId6" w:history="1">
        <w:r>
          <w:rPr>
            <w:rStyle w:val="Kpr"/>
            <w:lang w:val="en-US"/>
          </w:rPr>
          <w:t>www.bik.gov.tr</w:t>
        </w:r>
      </w:hyperlink>
    </w:p>
    <w:p w:rsidR="00F12448" w:rsidRDefault="00F12448">
      <w:pPr>
        <w:rPr>
          <w:sz w:val="2"/>
          <w:szCs w:val="2"/>
        </w:rPr>
      </w:pPr>
    </w:p>
    <w:sectPr w:rsidR="00F12448" w:rsidSect="00EC3E1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4F" w:rsidRDefault="001B704F" w:rsidP="00EC3E1F">
      <w:r>
        <w:separator/>
      </w:r>
    </w:p>
  </w:endnote>
  <w:endnote w:type="continuationSeparator" w:id="0">
    <w:p w:rsidR="001B704F" w:rsidRDefault="001B704F" w:rsidP="00EC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4F" w:rsidRDefault="001B704F"/>
  </w:footnote>
  <w:footnote w:type="continuationSeparator" w:id="0">
    <w:p w:rsidR="001B704F" w:rsidRDefault="001B70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3E1F"/>
    <w:rsid w:val="001B704F"/>
    <w:rsid w:val="00311EC3"/>
    <w:rsid w:val="004C70D9"/>
    <w:rsid w:val="00DB6032"/>
    <w:rsid w:val="00EC3E1F"/>
    <w:rsid w:val="00F1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3E1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C3E1F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EC3E1F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EC3E1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EC3E1F"/>
    <w:rPr>
      <w:b/>
      <w:bCs/>
      <w:color w:val="000000"/>
      <w:w w:val="100"/>
      <w:position w:val="0"/>
      <w:lang w:val="tr-TR"/>
    </w:rPr>
  </w:style>
  <w:style w:type="character" w:customStyle="1" w:styleId="Gvdemetni5pttalik0ptbolukbraklyor">
    <w:name w:val="Gövde metni + 5 pt;İtalik;0 pt boşluk bırakılıyor"/>
    <w:basedOn w:val="Gvdemetni"/>
    <w:rsid w:val="00EC3E1F"/>
    <w:rPr>
      <w:i/>
      <w:iCs/>
      <w:color w:val="000000"/>
      <w:spacing w:val="9"/>
      <w:w w:val="100"/>
      <w:position w:val="0"/>
      <w:sz w:val="10"/>
      <w:szCs w:val="10"/>
      <w:lang w:val="tr-TR"/>
    </w:rPr>
  </w:style>
  <w:style w:type="character" w:customStyle="1" w:styleId="Gvdemetni0ptbolukbraklyor80lek">
    <w:name w:val="Gövde metni + 0 pt boşluk bırakılıyor;80% ölçek"/>
    <w:basedOn w:val="Gvdemetni"/>
    <w:rsid w:val="00EC3E1F"/>
    <w:rPr>
      <w:color w:val="000000"/>
      <w:spacing w:val="0"/>
      <w:w w:val="8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EC3E1F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pacing w:val="-3"/>
      <w:sz w:val="13"/>
      <w:szCs w:val="13"/>
    </w:rPr>
  </w:style>
  <w:style w:type="paragraph" w:customStyle="1" w:styleId="Gvdemetni0">
    <w:name w:val="Gövde metni"/>
    <w:basedOn w:val="Normal"/>
    <w:link w:val="Gvdemetni"/>
    <w:rsid w:val="00EC3E1F"/>
    <w:pPr>
      <w:shd w:val="clear" w:color="auto" w:fill="FFFFFF"/>
      <w:spacing w:line="178" w:lineRule="exact"/>
      <w:jc w:val="both"/>
    </w:pPr>
    <w:rPr>
      <w:rFonts w:ascii="Arial" w:eastAsia="Arial" w:hAnsi="Arial" w:cs="Arial"/>
      <w:spacing w:val="-3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tebernus</cp:lastModifiedBy>
  <cp:revision>2</cp:revision>
  <dcterms:created xsi:type="dcterms:W3CDTF">2012-12-31T08:39:00Z</dcterms:created>
  <dcterms:modified xsi:type="dcterms:W3CDTF">2012-12-31T08:59:00Z</dcterms:modified>
</cp:coreProperties>
</file>