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71" w:rsidRDefault="00C47363">
      <w:pPr>
        <w:pStyle w:val="Balk10"/>
        <w:framePr w:w="8962" w:h="6398" w:hRule="exact" w:wrap="none" w:vAnchor="page" w:hAnchor="page" w:x="1485" w:y="1244"/>
        <w:shd w:val="clear" w:color="auto" w:fill="auto"/>
        <w:spacing w:after="69" w:line="230" w:lineRule="exact"/>
        <w:ind w:left="400"/>
      </w:pPr>
      <w:bookmarkStart w:id="0" w:name="bookmark0"/>
      <w:r>
        <w:t>T.C. TRABZON İL ÖZEL İDARESİ (Emlak ve İstimlak Müdürlüğü)</w:t>
      </w:r>
      <w:bookmarkEnd w:id="0"/>
    </w:p>
    <w:p w:rsidR="00E84A71" w:rsidRDefault="00C47363">
      <w:pPr>
        <w:pStyle w:val="Gvdemetni0"/>
        <w:framePr w:w="8962" w:h="6398" w:hRule="exact" w:wrap="none" w:vAnchor="page" w:hAnchor="page" w:x="1485" w:y="1244"/>
        <w:shd w:val="clear" w:color="auto" w:fill="auto"/>
        <w:spacing w:before="0"/>
        <w:ind w:left="200" w:right="460" w:firstLine="740"/>
      </w:pPr>
      <w:r>
        <w:t xml:space="preserve">Aşağıda nevi, adresi, muhammen bedeli, geçici teminat miktarı, ihale tarihi, saati ile yeri yazılı olan taşınmazın mülki ile birlikte satışı yapılmak üzere, 2886 Sayılı D.I.K.'nun 45.Maddesi </w:t>
      </w:r>
      <w:r>
        <w:t>gereğince, "AÇIK TEKLİF USULÜ" ile ihale edilecektir.</w:t>
      </w:r>
    </w:p>
    <w:p w:rsidR="00E84A71" w:rsidRDefault="00C47363">
      <w:pPr>
        <w:pStyle w:val="Gvdemetni20"/>
        <w:framePr w:w="8962" w:h="6398" w:hRule="exact" w:wrap="none" w:vAnchor="page" w:hAnchor="page" w:x="1485" w:y="1244"/>
        <w:numPr>
          <w:ilvl w:val="0"/>
          <w:numId w:val="1"/>
        </w:numPr>
        <w:shd w:val="clear" w:color="auto" w:fill="auto"/>
        <w:tabs>
          <w:tab w:val="left" w:pos="1564"/>
        </w:tabs>
        <w:ind w:left="200" w:firstLine="740"/>
      </w:pPr>
      <w:r>
        <w:t>İhalesi</w:t>
      </w:r>
      <w:r>
        <w:tab/>
        <w:t>yapılacak ver:</w:t>
      </w:r>
    </w:p>
    <w:p w:rsidR="00E84A71" w:rsidRDefault="00C47363">
      <w:pPr>
        <w:pStyle w:val="Gvdemetni20"/>
        <w:framePr w:w="8962" w:h="6398" w:hRule="exact" w:wrap="none" w:vAnchor="page" w:hAnchor="page" w:x="1485" w:y="1244"/>
        <w:shd w:val="clear" w:color="auto" w:fill="auto"/>
        <w:tabs>
          <w:tab w:val="left" w:pos="4602"/>
        </w:tabs>
        <w:ind w:left="200"/>
        <w:jc w:val="left"/>
      </w:pPr>
      <w:r>
        <w:rPr>
          <w:rStyle w:val="Gvdemetni21"/>
          <w:b/>
          <w:bCs/>
        </w:rPr>
        <w:t>ili: İlçesi: Mahallesi Nevi:</w:t>
      </w:r>
      <w:r>
        <w:rPr>
          <w:rStyle w:val="Gvdemetni21"/>
          <w:b/>
          <w:bCs/>
        </w:rPr>
        <w:tab/>
        <w:t>m2'si: Muhammen Bedeli: Gec.Teminatı (%3)</w:t>
      </w:r>
    </w:p>
    <w:p w:rsidR="00E84A71" w:rsidRDefault="00C47363">
      <w:pPr>
        <w:pStyle w:val="Gvdemetni0"/>
        <w:framePr w:w="8962" w:h="6398" w:hRule="exact" w:wrap="none" w:vAnchor="page" w:hAnchor="page" w:x="1485" w:y="1244"/>
        <w:shd w:val="clear" w:color="auto" w:fill="auto"/>
        <w:tabs>
          <w:tab w:val="left" w:pos="2888"/>
        </w:tabs>
        <w:spacing w:before="0" w:after="120" w:line="168" w:lineRule="exact"/>
        <w:ind w:left="200" w:right="460"/>
        <w:jc w:val="left"/>
      </w:pPr>
      <w:r>
        <w:t xml:space="preserve">Trabzon Merkez Bahçecik Apartman+Arsa+Taria 1.864,91 1.226.344,33 TL 36.790,33 TL </w:t>
      </w:r>
      <w:r>
        <w:rPr>
          <w:rStyle w:val="GvdemetniKaln0ptbolukbraklyor"/>
        </w:rPr>
        <w:t>İhale Tarihi:</w:t>
      </w:r>
      <w:r>
        <w:rPr>
          <w:rStyle w:val="GvdemetniKaln0ptbolukbraklyor0"/>
        </w:rPr>
        <w:t xml:space="preserve"> </w:t>
      </w:r>
      <w:r>
        <w:t>14.11.2012</w:t>
      </w:r>
      <w:r>
        <w:tab/>
      </w:r>
      <w:r>
        <w:rPr>
          <w:rStyle w:val="GvdemetniKaln0ptbolukbraklyor"/>
        </w:rPr>
        <w:t>S</w:t>
      </w:r>
      <w:r>
        <w:rPr>
          <w:rStyle w:val="GvdemetniKaln0ptbolukbraklyor"/>
        </w:rPr>
        <w:t>aati</w:t>
      </w:r>
      <w:r>
        <w:rPr>
          <w:rStyle w:val="Gvdemetni1"/>
        </w:rPr>
        <w:t>:</w:t>
      </w:r>
      <w:r>
        <w:t xml:space="preserve"> 14.00</w:t>
      </w:r>
    </w:p>
    <w:p w:rsidR="00E84A71" w:rsidRDefault="00C47363">
      <w:pPr>
        <w:pStyle w:val="Gvdemetni0"/>
        <w:framePr w:w="8962" w:h="6398" w:hRule="exact" w:wrap="none" w:vAnchor="page" w:hAnchor="page" w:x="1485" w:y="1244"/>
        <w:numPr>
          <w:ilvl w:val="0"/>
          <w:numId w:val="1"/>
        </w:numPr>
        <w:shd w:val="clear" w:color="auto" w:fill="auto"/>
        <w:tabs>
          <w:tab w:val="left" w:pos="1146"/>
        </w:tabs>
        <w:spacing w:before="0" w:line="168" w:lineRule="exact"/>
        <w:ind w:left="200" w:right="460" w:firstLine="740"/>
      </w:pPr>
      <w:r>
        <w:t>ihaleler, Merkez Kemerkaya Mahallesi Maraş Caddesinde mevcut Meclis Binasının 4.katındaki II Encümeni Toplantı Salonunda, II Encümeni huzurunda yapılacaktık</w:t>
      </w:r>
    </w:p>
    <w:p w:rsidR="00E84A71" w:rsidRDefault="00C47363">
      <w:pPr>
        <w:pStyle w:val="Gvdemetni0"/>
        <w:framePr w:w="8962" w:h="6398" w:hRule="exact" w:wrap="none" w:vAnchor="page" w:hAnchor="page" w:x="1485" w:y="1244"/>
        <w:numPr>
          <w:ilvl w:val="0"/>
          <w:numId w:val="1"/>
        </w:numPr>
        <w:shd w:val="clear" w:color="auto" w:fill="auto"/>
        <w:tabs>
          <w:tab w:val="left" w:pos="1126"/>
        </w:tabs>
        <w:spacing w:before="0"/>
        <w:ind w:left="200" w:right="460" w:firstLine="740"/>
      </w:pPr>
      <w:r>
        <w:t xml:space="preserve">Şartname ve diğer belgeler, II özel İdaresi Emlak ve İstimlak Müdürlüğünden, mesai </w:t>
      </w:r>
      <w:r>
        <w:t>saatleri içerisinde 100,00 TL karşılığında temin edilebilir. İhaleye katılacakların şartnameyi alması zorunludur.</w:t>
      </w:r>
    </w:p>
    <w:p w:rsidR="00E84A71" w:rsidRDefault="00C47363">
      <w:pPr>
        <w:pStyle w:val="Gvdemetni0"/>
        <w:framePr w:w="8962" w:h="6398" w:hRule="exact" w:wrap="none" w:vAnchor="page" w:hAnchor="page" w:x="1485" w:y="1244"/>
        <w:numPr>
          <w:ilvl w:val="0"/>
          <w:numId w:val="1"/>
        </w:numPr>
        <w:shd w:val="clear" w:color="auto" w:fill="auto"/>
        <w:tabs>
          <w:tab w:val="left" w:pos="1132"/>
        </w:tabs>
        <w:spacing w:before="0"/>
        <w:ind w:left="200" w:firstLine="740"/>
      </w:pPr>
      <w:r>
        <w:t>2886 Sayılı Kanunda belirtilen şartları haiz olan herkes ihaleye katılabilir.</w:t>
      </w:r>
    </w:p>
    <w:p w:rsidR="00E84A71" w:rsidRDefault="00C47363">
      <w:pPr>
        <w:pStyle w:val="Gvdemetni20"/>
        <w:framePr w:w="8962" w:h="6398" w:hRule="exact" w:wrap="none" w:vAnchor="page" w:hAnchor="page" w:x="1485" w:y="1244"/>
        <w:numPr>
          <w:ilvl w:val="0"/>
          <w:numId w:val="1"/>
        </w:numPr>
        <w:shd w:val="clear" w:color="auto" w:fill="auto"/>
        <w:tabs>
          <w:tab w:val="left" w:pos="1137"/>
        </w:tabs>
        <w:ind w:left="200" w:firstLine="740"/>
      </w:pPr>
      <w:r>
        <w:t>İhaleye katılacaklardan istenecek belgeler:</w:t>
      </w:r>
    </w:p>
    <w:p w:rsidR="00E84A71" w:rsidRDefault="00C47363">
      <w:pPr>
        <w:pStyle w:val="Gvdemetni20"/>
        <w:framePr w:w="8962" w:h="6398" w:hRule="exact" w:wrap="none" w:vAnchor="page" w:hAnchor="page" w:x="1485" w:y="1244"/>
        <w:numPr>
          <w:ilvl w:val="0"/>
          <w:numId w:val="2"/>
        </w:numPr>
        <w:shd w:val="clear" w:color="auto" w:fill="auto"/>
        <w:tabs>
          <w:tab w:val="left" w:pos="1118"/>
        </w:tabs>
        <w:ind w:left="200" w:firstLine="740"/>
      </w:pPr>
      <w:r>
        <w:t>GERÇEK KİŞİLERİN:</w:t>
      </w:r>
    </w:p>
    <w:p w:rsidR="00E84A71" w:rsidRDefault="00C47363">
      <w:pPr>
        <w:pStyle w:val="Gvdemetni0"/>
        <w:framePr w:w="8962" w:h="6398" w:hRule="exact" w:wrap="none" w:vAnchor="page" w:hAnchor="page" w:x="1485" w:y="1244"/>
        <w:numPr>
          <w:ilvl w:val="0"/>
          <w:numId w:val="3"/>
        </w:numPr>
        <w:shd w:val="clear" w:color="auto" w:fill="auto"/>
        <w:tabs>
          <w:tab w:val="left" w:pos="1118"/>
        </w:tabs>
        <w:spacing w:before="0"/>
        <w:ind w:left="200" w:firstLine="740"/>
      </w:pPr>
      <w:r>
        <w:t>Tebligat için Türkiye'den adres beyanı ile varsa telefon ve faks numarası ile e-mail adresini,</w:t>
      </w:r>
    </w:p>
    <w:p w:rsidR="00E84A71" w:rsidRDefault="00C47363">
      <w:pPr>
        <w:pStyle w:val="Gvdemetni0"/>
        <w:framePr w:w="8962" w:h="6398" w:hRule="exact" w:wrap="none" w:vAnchor="page" w:hAnchor="page" w:x="1485" w:y="1244"/>
        <w:numPr>
          <w:ilvl w:val="0"/>
          <w:numId w:val="3"/>
        </w:numPr>
        <w:shd w:val="clear" w:color="auto" w:fill="auto"/>
        <w:tabs>
          <w:tab w:val="left" w:pos="1122"/>
        </w:tabs>
        <w:spacing w:before="0"/>
        <w:ind w:left="200" w:firstLine="740"/>
      </w:pPr>
      <w:r>
        <w:t>T.C. kimlik numarasını,</w:t>
      </w:r>
    </w:p>
    <w:p w:rsidR="00E84A71" w:rsidRDefault="00C47363">
      <w:pPr>
        <w:pStyle w:val="Gvdemetni0"/>
        <w:framePr w:w="8962" w:h="6398" w:hRule="exact" w:wrap="none" w:vAnchor="page" w:hAnchor="page" w:x="1485" w:y="1244"/>
        <w:numPr>
          <w:ilvl w:val="0"/>
          <w:numId w:val="3"/>
        </w:numPr>
        <w:shd w:val="clear" w:color="auto" w:fill="auto"/>
        <w:tabs>
          <w:tab w:val="left" w:pos="1118"/>
        </w:tabs>
        <w:spacing w:before="0"/>
        <w:ind w:left="200" w:firstLine="740"/>
      </w:pPr>
      <w:r>
        <w:t>Sosyal Güvenlik Kurumuna borcu bulunmadığına dair, 2012 Yılında alınmış belgeyi,</w:t>
      </w:r>
    </w:p>
    <w:p w:rsidR="00E84A71" w:rsidRDefault="00C47363">
      <w:pPr>
        <w:pStyle w:val="Gvdemetni0"/>
        <w:framePr w:w="8962" w:h="6398" w:hRule="exact" w:wrap="none" w:vAnchor="page" w:hAnchor="page" w:x="1485" w:y="1244"/>
        <w:numPr>
          <w:ilvl w:val="0"/>
          <w:numId w:val="3"/>
        </w:numPr>
        <w:shd w:val="clear" w:color="auto" w:fill="auto"/>
        <w:tabs>
          <w:tab w:val="left" w:pos="1122"/>
        </w:tabs>
        <w:spacing w:before="0"/>
        <w:ind w:left="200" w:firstLine="740"/>
      </w:pPr>
      <w:r>
        <w:t>Vergi mükellefi ise; Vergi Dairesine borcu bulunmadığına</w:t>
      </w:r>
      <w:r>
        <w:t xml:space="preserve"> dair, 2012 Yılında alınmış belgeyi,</w:t>
      </w:r>
    </w:p>
    <w:p w:rsidR="00E84A71" w:rsidRDefault="00C47363">
      <w:pPr>
        <w:pStyle w:val="Gvdemetni0"/>
        <w:framePr w:w="8962" w:h="6398" w:hRule="exact" w:wrap="none" w:vAnchor="page" w:hAnchor="page" w:x="1485" w:y="1244"/>
        <w:numPr>
          <w:ilvl w:val="0"/>
          <w:numId w:val="3"/>
        </w:numPr>
        <w:shd w:val="clear" w:color="auto" w:fill="auto"/>
        <w:tabs>
          <w:tab w:val="left" w:pos="1122"/>
        </w:tabs>
        <w:spacing w:before="0"/>
        <w:ind w:left="200" w:firstLine="740"/>
      </w:pPr>
      <w:r>
        <w:t>Noter tasdikli imza Sirküsünü,</w:t>
      </w:r>
    </w:p>
    <w:p w:rsidR="00E84A71" w:rsidRDefault="00C47363">
      <w:pPr>
        <w:pStyle w:val="Gvdemetni0"/>
        <w:framePr w:w="8962" w:h="6398" w:hRule="exact" w:wrap="none" w:vAnchor="page" w:hAnchor="page" w:x="1485" w:y="1244"/>
        <w:numPr>
          <w:ilvl w:val="0"/>
          <w:numId w:val="3"/>
        </w:numPr>
        <w:shd w:val="clear" w:color="auto" w:fill="auto"/>
        <w:tabs>
          <w:tab w:val="left" w:pos="1069"/>
        </w:tabs>
        <w:spacing w:before="0"/>
        <w:ind w:left="200" w:right="460" w:firstLine="740"/>
      </w:pPr>
      <w:r>
        <w:t>Vekaleten ihaleye katılma halinde istekli adına katılan kişinin noter tasdikli vekaletnamesi ile yine noter tasdikli imza sirküsünü,</w:t>
      </w:r>
    </w:p>
    <w:p w:rsidR="00E84A71" w:rsidRDefault="00C47363">
      <w:pPr>
        <w:pStyle w:val="Gvdemetni0"/>
        <w:framePr w:w="8962" w:h="6398" w:hRule="exact" w:wrap="none" w:vAnchor="page" w:hAnchor="page" w:x="1485" w:y="1244"/>
        <w:numPr>
          <w:ilvl w:val="0"/>
          <w:numId w:val="3"/>
        </w:numPr>
        <w:shd w:val="clear" w:color="auto" w:fill="auto"/>
        <w:tabs>
          <w:tab w:val="left" w:pos="1107"/>
        </w:tabs>
        <w:spacing w:before="0"/>
        <w:ind w:left="200" w:right="460" w:firstLine="740"/>
      </w:pPr>
      <w:r>
        <w:t xml:space="preserve">İhale konusu iş için Trabzon Valiliği </w:t>
      </w:r>
      <w:r>
        <w:rPr>
          <w:rStyle w:val="GvdemetniKaln0ptbolukbraklyor0"/>
        </w:rPr>
        <w:t xml:space="preserve">II </w:t>
      </w:r>
      <w:r>
        <w:t>özel İdaresi a</w:t>
      </w:r>
      <w:r>
        <w:t>dına alınmış geçipi teminata ilişkin alındı makbuzu, teminat mektubu, Devlet Tahvili veya Hazine kefaletine haiz tahvil,</w:t>
      </w:r>
    </w:p>
    <w:p w:rsidR="00E84A71" w:rsidRDefault="00C47363">
      <w:pPr>
        <w:pStyle w:val="Gvdemetni20"/>
        <w:framePr w:w="8962" w:h="6398" w:hRule="exact" w:wrap="none" w:vAnchor="page" w:hAnchor="page" w:x="1485" w:y="1244"/>
        <w:numPr>
          <w:ilvl w:val="0"/>
          <w:numId w:val="2"/>
        </w:numPr>
        <w:shd w:val="clear" w:color="auto" w:fill="auto"/>
        <w:tabs>
          <w:tab w:val="left" w:pos="1127"/>
        </w:tabs>
        <w:ind w:left="200" w:firstLine="740"/>
      </w:pPr>
      <w:r>
        <w:t>TÜZEL KİŞİLERİN:</w:t>
      </w:r>
    </w:p>
    <w:p w:rsidR="00E84A71" w:rsidRDefault="00C47363">
      <w:pPr>
        <w:pStyle w:val="Gvdemetni0"/>
        <w:framePr w:w="8962" w:h="6398" w:hRule="exact" w:wrap="none" w:vAnchor="page" w:hAnchor="page" w:x="1485" w:y="1244"/>
        <w:shd w:val="clear" w:color="auto" w:fill="auto"/>
        <w:spacing w:before="0"/>
        <w:ind w:left="400"/>
        <w:jc w:val="center"/>
      </w:pPr>
      <w:r>
        <w:t>Gerçek kişilerden istenen (a), (b), (c), (d), (e), (f) ve ( g) bentlerinde yazılı belgelerin yanında, ayrıca;</w:t>
      </w:r>
    </w:p>
    <w:p w:rsidR="00E84A71" w:rsidRDefault="00C47363">
      <w:pPr>
        <w:pStyle w:val="Gvdemetni0"/>
        <w:framePr w:w="8962" w:h="6398" w:hRule="exact" w:wrap="none" w:vAnchor="page" w:hAnchor="page" w:x="1485" w:y="1244"/>
        <w:numPr>
          <w:ilvl w:val="0"/>
          <w:numId w:val="4"/>
        </w:numPr>
        <w:shd w:val="clear" w:color="auto" w:fill="auto"/>
        <w:tabs>
          <w:tab w:val="left" w:pos="1098"/>
        </w:tabs>
        <w:spacing w:before="0"/>
        <w:ind w:left="200" w:right="460" w:firstLine="740"/>
      </w:pPr>
      <w:r>
        <w:t xml:space="preserve">İdare </w:t>
      </w:r>
      <w:r>
        <w:t>merkezinin bulunduğu yer mahkemesinden veya siciline kayıtlı bulunduğu Ticaret ve Sanayi Odasından veya benzeri bir makamdan, 2012 Yılı içinde alınmış tüzel kişiliğin sicile kayıtlı olduğuna dair belgeyi,</w:t>
      </w:r>
    </w:p>
    <w:p w:rsidR="00E84A71" w:rsidRDefault="00C47363">
      <w:pPr>
        <w:pStyle w:val="Gvdemetni0"/>
        <w:framePr w:w="8962" w:h="6398" w:hRule="exact" w:wrap="none" w:vAnchor="page" w:hAnchor="page" w:x="1485" w:y="1244"/>
        <w:numPr>
          <w:ilvl w:val="0"/>
          <w:numId w:val="4"/>
        </w:numPr>
        <w:shd w:val="clear" w:color="auto" w:fill="auto"/>
        <w:tabs>
          <w:tab w:val="left" w:pos="1122"/>
        </w:tabs>
        <w:spacing w:before="0"/>
        <w:ind w:left="200" w:right="460" w:firstLine="740"/>
      </w:pPr>
      <w:r>
        <w:t>isteklilerin ortak girişimi olması durumunda, yukar</w:t>
      </w:r>
      <w:r>
        <w:t>ıdaki belgelere ek olarak, ortak girişimi oluşturan gerçek veya tüzel kişilerin şekli ve içeriği ile ilgili mevzuatlarca belirlenen noter tasdikli ortak girişim beyannamesini ihale saatine kadar, İhale Komisyonu Başkanlığına teslim etmeleri gerekmektedir.</w:t>
      </w:r>
    </w:p>
    <w:p w:rsidR="00E84A71" w:rsidRDefault="00C47363">
      <w:pPr>
        <w:pStyle w:val="Gvdemetni0"/>
        <w:framePr w:w="8962" w:h="6398" w:hRule="exact" w:wrap="none" w:vAnchor="page" w:hAnchor="page" w:x="1485" w:y="1244"/>
        <w:shd w:val="clear" w:color="auto" w:fill="auto"/>
        <w:spacing w:before="0"/>
        <w:ind w:left="940" w:right="460"/>
        <w:jc w:val="left"/>
      </w:pPr>
      <w:r>
        <w:t>Telgraf veya faksla yapılacak müracaatlar kabul edilmeyecek olup, postadaki gecikmeler de dikkate alınmayacaktır. İhale Komisyonu, 2886 Sayılı Kanunun 29.Maddesi gereğince ihaleyi yapıp yapmamakta serbesttir.</w:t>
      </w:r>
    </w:p>
    <w:p w:rsidR="00E84A71" w:rsidRDefault="00C47363">
      <w:pPr>
        <w:pStyle w:val="Gvdemetni0"/>
        <w:framePr w:w="8962" w:h="6398" w:hRule="exact" w:wrap="none" w:vAnchor="page" w:hAnchor="page" w:x="1485" w:y="1244"/>
        <w:numPr>
          <w:ilvl w:val="0"/>
          <w:numId w:val="1"/>
        </w:numPr>
        <w:shd w:val="clear" w:color="auto" w:fill="auto"/>
        <w:tabs>
          <w:tab w:val="left" w:pos="1142"/>
        </w:tabs>
        <w:spacing w:before="0"/>
        <w:ind w:left="200" w:firstLine="740"/>
      </w:pPr>
      <w:r>
        <w:t xml:space="preserve">istenilen belgeler, en geç İ4.11.2012 Çarşamba </w:t>
      </w:r>
      <w:r>
        <w:t>günü ihale saatine kadar II özel İdaresine teslim edilecektir.</w:t>
      </w:r>
    </w:p>
    <w:p w:rsidR="00E84A71" w:rsidRDefault="00C47363">
      <w:pPr>
        <w:pStyle w:val="Gvdemetni20"/>
        <w:framePr w:w="8962" w:h="6398" w:hRule="exact" w:wrap="none" w:vAnchor="page" w:hAnchor="page" w:x="1485" w:y="1244"/>
        <w:shd w:val="clear" w:color="auto" w:fill="auto"/>
        <w:spacing w:after="123"/>
        <w:ind w:left="200"/>
        <w:jc w:val="left"/>
      </w:pPr>
      <w:r>
        <w:t>İLAN OLUNUR.</w:t>
      </w:r>
    </w:p>
    <w:p w:rsidR="00E84A71" w:rsidRDefault="00C47363">
      <w:pPr>
        <w:pStyle w:val="Gvdemetni20"/>
        <w:framePr w:w="8962" w:h="6398" w:hRule="exact" w:wrap="none" w:vAnchor="page" w:hAnchor="page" w:x="1485" w:y="1244"/>
        <w:shd w:val="clear" w:color="auto" w:fill="auto"/>
        <w:tabs>
          <w:tab w:val="left" w:pos="5043"/>
          <w:tab w:val="left" w:leader="underscore" w:pos="5552"/>
          <w:tab w:val="left" w:pos="6829"/>
        </w:tabs>
        <w:spacing w:line="160" w:lineRule="exact"/>
        <w:ind w:left="200"/>
        <w:jc w:val="left"/>
      </w:pPr>
      <w:r>
        <w:rPr>
          <w:rStyle w:val="Gvdemetni21"/>
          <w:b/>
          <w:bCs/>
        </w:rPr>
        <w:t xml:space="preserve">Resmi İlanlar </w:t>
      </w:r>
      <w:r>
        <w:rPr>
          <w:rStyle w:val="Gvdemetni21"/>
          <w:b/>
          <w:bCs/>
          <w:lang w:val="en-US"/>
        </w:rPr>
        <w:t>www.ilan.</w:t>
      </w:r>
      <w:r>
        <w:rPr>
          <w:lang w:val="en-US"/>
        </w:rPr>
        <w:t>gov.tr’</w:t>
      </w:r>
      <w:r>
        <w:t>de.</w:t>
      </w:r>
      <w:r>
        <w:tab/>
      </w:r>
      <w:r>
        <w:tab/>
      </w:r>
      <w:r>
        <w:tab/>
        <w:t>(Basın:67658-</w:t>
      </w:r>
      <w:hyperlink r:id="rId7" w:history="1">
        <w:r>
          <w:rPr>
            <w:rStyle w:val="Kpr"/>
          </w:rPr>
          <w:t>www.bik.gov.tr</w:t>
        </w:r>
      </w:hyperlink>
      <w:r>
        <w:t>)</w:t>
      </w:r>
    </w:p>
    <w:p w:rsidR="00E84A71" w:rsidRDefault="00E84A71">
      <w:pPr>
        <w:rPr>
          <w:sz w:val="2"/>
          <w:szCs w:val="2"/>
        </w:rPr>
      </w:pPr>
    </w:p>
    <w:sectPr w:rsidR="00E84A71" w:rsidSect="00E84A71">
      <w:pgSz w:w="11906" w:h="8391"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63" w:rsidRDefault="00C47363" w:rsidP="00E84A71">
      <w:r>
        <w:separator/>
      </w:r>
    </w:p>
  </w:endnote>
  <w:endnote w:type="continuationSeparator" w:id="0">
    <w:p w:rsidR="00C47363" w:rsidRDefault="00C47363" w:rsidP="00E84A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63" w:rsidRDefault="00C47363"/>
  </w:footnote>
  <w:footnote w:type="continuationSeparator" w:id="0">
    <w:p w:rsidR="00C47363" w:rsidRDefault="00C473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53022"/>
    <w:multiLevelType w:val="multilevel"/>
    <w:tmpl w:val="75269456"/>
    <w:lvl w:ilvl="0">
      <w:start w:val="1"/>
      <w:numFmt w:val="lowerLetter"/>
      <w:lvlText w:val="%1)"/>
      <w:lvlJc w:val="left"/>
      <w:rPr>
        <w:rFonts w:ascii="Calibri" w:eastAsia="Calibri" w:hAnsi="Calibri" w:cs="Calibri"/>
        <w:b/>
        <w:bCs/>
        <w:i w:val="0"/>
        <w:iCs w:val="0"/>
        <w:smallCaps w:val="0"/>
        <w:strike w:val="0"/>
        <w:color w:val="000000"/>
        <w:spacing w:val="-3"/>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04AD5"/>
    <w:multiLevelType w:val="multilevel"/>
    <w:tmpl w:val="0C6A8F44"/>
    <w:lvl w:ilvl="0">
      <w:start w:val="1"/>
      <w:numFmt w:val="lowerLetter"/>
      <w:lvlText w:val="%1)"/>
      <w:lvlJc w:val="left"/>
      <w:rPr>
        <w:rFonts w:ascii="Calibri" w:eastAsia="Calibri" w:hAnsi="Calibri" w:cs="Calibri"/>
        <w:b w:val="0"/>
        <w:bCs w:val="0"/>
        <w:i w:val="0"/>
        <w:iCs w:val="0"/>
        <w:smallCaps w:val="0"/>
        <w:strike w:val="0"/>
        <w:color w:val="000000"/>
        <w:spacing w:val="-5"/>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3A0B5B"/>
    <w:multiLevelType w:val="multilevel"/>
    <w:tmpl w:val="E1B6BEA2"/>
    <w:lvl w:ilvl="0">
      <w:start w:val="1"/>
      <w:numFmt w:val="decimal"/>
      <w:lvlText w:val="%1-"/>
      <w:lvlJc w:val="left"/>
      <w:rPr>
        <w:rFonts w:ascii="Calibri" w:eastAsia="Calibri" w:hAnsi="Calibri" w:cs="Calibri"/>
        <w:b w:val="0"/>
        <w:bCs w:val="0"/>
        <w:i w:val="0"/>
        <w:iCs w:val="0"/>
        <w:smallCaps w:val="0"/>
        <w:strike w:val="0"/>
        <w:color w:val="000000"/>
        <w:spacing w:val="-5"/>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003414"/>
    <w:multiLevelType w:val="multilevel"/>
    <w:tmpl w:val="5442FF4A"/>
    <w:lvl w:ilvl="0">
      <w:start w:val="1"/>
      <w:numFmt w:val="decimal"/>
      <w:lvlText w:val="%1-"/>
      <w:lvlJc w:val="left"/>
      <w:rPr>
        <w:rFonts w:ascii="Calibri" w:eastAsia="Calibri" w:hAnsi="Calibri" w:cs="Calibri"/>
        <w:b/>
        <w:bCs/>
        <w:i w:val="0"/>
        <w:iCs w:val="0"/>
        <w:smallCaps w:val="0"/>
        <w:strike w:val="0"/>
        <w:color w:val="000000"/>
        <w:spacing w:val="-3"/>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84A71"/>
    <w:rsid w:val="004C5C1A"/>
    <w:rsid w:val="00C47363"/>
    <w:rsid w:val="00E84A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A7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84A71"/>
    <w:rPr>
      <w:color w:val="000080"/>
      <w:u w:val="single"/>
    </w:rPr>
  </w:style>
  <w:style w:type="character" w:customStyle="1" w:styleId="Balk1">
    <w:name w:val="Başlık #1_"/>
    <w:basedOn w:val="VarsaylanParagrafYazTipi"/>
    <w:link w:val="Balk10"/>
    <w:rsid w:val="00E84A71"/>
    <w:rPr>
      <w:rFonts w:ascii="Calibri" w:eastAsia="Calibri" w:hAnsi="Calibri" w:cs="Calibri"/>
      <w:b/>
      <w:bCs/>
      <w:i w:val="0"/>
      <w:iCs w:val="0"/>
      <w:smallCaps w:val="0"/>
      <w:strike w:val="0"/>
      <w:spacing w:val="-7"/>
      <w:sz w:val="23"/>
      <w:szCs w:val="23"/>
      <w:u w:val="none"/>
    </w:rPr>
  </w:style>
  <w:style w:type="character" w:customStyle="1" w:styleId="Gvdemetni">
    <w:name w:val="Gövde metni_"/>
    <w:basedOn w:val="VarsaylanParagrafYazTipi"/>
    <w:link w:val="Gvdemetni0"/>
    <w:rsid w:val="00E84A71"/>
    <w:rPr>
      <w:rFonts w:ascii="Calibri" w:eastAsia="Calibri" w:hAnsi="Calibri" w:cs="Calibri"/>
      <w:b w:val="0"/>
      <w:bCs w:val="0"/>
      <w:i w:val="0"/>
      <w:iCs w:val="0"/>
      <w:smallCaps w:val="0"/>
      <w:strike w:val="0"/>
      <w:spacing w:val="-5"/>
      <w:sz w:val="16"/>
      <w:szCs w:val="16"/>
      <w:u w:val="none"/>
    </w:rPr>
  </w:style>
  <w:style w:type="character" w:customStyle="1" w:styleId="Gvdemetni2">
    <w:name w:val="Gövde metni (2)_"/>
    <w:basedOn w:val="VarsaylanParagrafYazTipi"/>
    <w:link w:val="Gvdemetni20"/>
    <w:rsid w:val="00E84A71"/>
    <w:rPr>
      <w:rFonts w:ascii="Calibri" w:eastAsia="Calibri" w:hAnsi="Calibri" w:cs="Calibri"/>
      <w:b/>
      <w:bCs/>
      <w:i w:val="0"/>
      <w:iCs w:val="0"/>
      <w:smallCaps w:val="0"/>
      <w:strike w:val="0"/>
      <w:spacing w:val="-3"/>
      <w:sz w:val="16"/>
      <w:szCs w:val="16"/>
      <w:u w:val="none"/>
    </w:rPr>
  </w:style>
  <w:style w:type="character" w:customStyle="1" w:styleId="Gvdemetni21">
    <w:name w:val="Gövde metni (2)"/>
    <w:basedOn w:val="Gvdemetni2"/>
    <w:rsid w:val="00E84A71"/>
    <w:rPr>
      <w:color w:val="000000"/>
      <w:w w:val="100"/>
      <w:position w:val="0"/>
      <w:u w:val="single"/>
      <w:lang w:val="tr-TR"/>
    </w:rPr>
  </w:style>
  <w:style w:type="character" w:customStyle="1" w:styleId="GvdemetniKaln0ptbolukbraklyor">
    <w:name w:val="Gövde metni + Kalın;0 pt boşluk bırakılıyor"/>
    <w:basedOn w:val="Gvdemetni"/>
    <w:rsid w:val="00E84A71"/>
    <w:rPr>
      <w:b/>
      <w:bCs/>
      <w:color w:val="000000"/>
      <w:spacing w:val="-3"/>
      <w:w w:val="100"/>
      <w:position w:val="0"/>
      <w:u w:val="single"/>
      <w:lang w:val="tr-TR"/>
    </w:rPr>
  </w:style>
  <w:style w:type="character" w:customStyle="1" w:styleId="GvdemetniKaln0ptbolukbraklyor0">
    <w:name w:val="Gövde metni + Kalın;0 pt boşluk bırakılıyor"/>
    <w:basedOn w:val="Gvdemetni"/>
    <w:rsid w:val="00E84A71"/>
    <w:rPr>
      <w:b/>
      <w:bCs/>
      <w:color w:val="000000"/>
      <w:spacing w:val="-3"/>
      <w:w w:val="100"/>
      <w:position w:val="0"/>
      <w:lang w:val="tr-TR"/>
    </w:rPr>
  </w:style>
  <w:style w:type="character" w:customStyle="1" w:styleId="Gvdemetni1">
    <w:name w:val="Gövde metni"/>
    <w:basedOn w:val="Gvdemetni"/>
    <w:rsid w:val="00E84A71"/>
    <w:rPr>
      <w:color w:val="000000"/>
      <w:w w:val="100"/>
      <w:position w:val="0"/>
      <w:u w:val="single"/>
    </w:rPr>
  </w:style>
  <w:style w:type="paragraph" w:customStyle="1" w:styleId="Balk10">
    <w:name w:val="Başlık #1"/>
    <w:basedOn w:val="Normal"/>
    <w:link w:val="Balk1"/>
    <w:rsid w:val="00E84A71"/>
    <w:pPr>
      <w:shd w:val="clear" w:color="auto" w:fill="FFFFFF"/>
      <w:spacing w:after="120" w:line="0" w:lineRule="atLeast"/>
      <w:jc w:val="center"/>
      <w:outlineLvl w:val="0"/>
    </w:pPr>
    <w:rPr>
      <w:rFonts w:ascii="Calibri" w:eastAsia="Calibri" w:hAnsi="Calibri" w:cs="Calibri"/>
      <w:b/>
      <w:bCs/>
      <w:spacing w:val="-7"/>
      <w:sz w:val="23"/>
      <w:szCs w:val="23"/>
    </w:rPr>
  </w:style>
  <w:style w:type="paragraph" w:customStyle="1" w:styleId="Gvdemetni0">
    <w:name w:val="Gövde metni"/>
    <w:basedOn w:val="Normal"/>
    <w:link w:val="Gvdemetni"/>
    <w:rsid w:val="00E84A71"/>
    <w:pPr>
      <w:shd w:val="clear" w:color="auto" w:fill="FFFFFF"/>
      <w:spacing w:before="120" w:line="163" w:lineRule="exact"/>
      <w:jc w:val="both"/>
    </w:pPr>
    <w:rPr>
      <w:rFonts w:ascii="Calibri" w:eastAsia="Calibri" w:hAnsi="Calibri" w:cs="Calibri"/>
      <w:spacing w:val="-5"/>
      <w:sz w:val="16"/>
      <w:szCs w:val="16"/>
    </w:rPr>
  </w:style>
  <w:style w:type="paragraph" w:customStyle="1" w:styleId="Gvdemetni20">
    <w:name w:val="Gövde metni (2)"/>
    <w:basedOn w:val="Normal"/>
    <w:link w:val="Gvdemetni2"/>
    <w:rsid w:val="00E84A71"/>
    <w:pPr>
      <w:shd w:val="clear" w:color="auto" w:fill="FFFFFF"/>
      <w:spacing w:line="163" w:lineRule="exact"/>
      <w:jc w:val="both"/>
    </w:pPr>
    <w:rPr>
      <w:rFonts w:ascii="Calibri" w:eastAsia="Calibri" w:hAnsi="Calibri" w:cs="Calibri"/>
      <w:b/>
      <w:bCs/>
      <w:spacing w:val="-3"/>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2012-11-01T07:13:00Z</dcterms:created>
  <dcterms:modified xsi:type="dcterms:W3CDTF">2012-11-01T07:13:00Z</dcterms:modified>
</cp:coreProperties>
</file>