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3B" w:rsidRDefault="00E8563B">
      <w:pPr>
        <w:spacing w:line="360" w:lineRule="exact"/>
      </w:pPr>
    </w:p>
    <w:p w:rsidR="00E8563B" w:rsidRDefault="00E8563B">
      <w:pPr>
        <w:spacing w:line="360" w:lineRule="exact"/>
      </w:pPr>
    </w:p>
    <w:p w:rsidR="00E8563B" w:rsidRDefault="006C0489">
      <w:pPr>
        <w:pStyle w:val="Gvdemetni20"/>
        <w:shd w:val="clear" w:color="auto" w:fill="000000"/>
        <w:spacing w:before="0" w:line="150" w:lineRule="exact"/>
        <w:ind w:right="220"/>
      </w:pPr>
      <w:r>
        <w:rPr>
          <w:rStyle w:val="Gvdemetni21"/>
          <w:b/>
          <w:bCs/>
        </w:rPr>
        <w:t xml:space="preserve">Orııck </w:t>
      </w:r>
      <w:r>
        <w:rPr>
          <w:rStyle w:val="Gvdemetni2TimesNewRoman75ptKalnDeil"/>
          <w:rFonts w:eastAsia="Segoe UI"/>
        </w:rPr>
        <w:t>No:27</w:t>
      </w:r>
    </w:p>
    <w:p w:rsidR="00E8563B" w:rsidRDefault="006C0489">
      <w:pPr>
        <w:pStyle w:val="Balk10"/>
        <w:keepNext/>
        <w:keepLines/>
        <w:shd w:val="clear" w:color="auto" w:fill="000000"/>
        <w:spacing w:after="208" w:line="230" w:lineRule="exact"/>
        <w:ind w:left="20"/>
      </w:pPr>
      <w:bookmarkStart w:id="0" w:name="bookmark0"/>
      <w:r>
        <w:rPr>
          <w:rStyle w:val="Balk11"/>
          <w:b/>
          <w:bCs/>
        </w:rPr>
        <w:t>T.C. BİGA İCRA MUDURLIKİI)</w:t>
      </w:r>
      <w:bookmarkEnd w:id="0"/>
    </w:p>
    <w:p w:rsidR="00E8563B" w:rsidRDefault="006C0489">
      <w:pPr>
        <w:pStyle w:val="Gvdemetni30"/>
        <w:shd w:val="clear" w:color="auto" w:fill="auto"/>
        <w:spacing w:before="0"/>
        <w:ind w:left="20"/>
      </w:pPr>
      <w:r>
        <w:t>Dosya 2011/39 TAL</w:t>
      </w:r>
    </w:p>
    <w:p w:rsidR="00E8563B" w:rsidRDefault="006C0489">
      <w:pPr>
        <w:pStyle w:val="Gvdemetni30"/>
        <w:shd w:val="clear" w:color="auto" w:fill="auto"/>
        <w:spacing w:before="0"/>
        <w:ind w:left="360"/>
        <w:jc w:val="center"/>
      </w:pPr>
      <w:r>
        <w:t>TAŞINMAZIN AÇIK ARTIRMA İLANI</w:t>
      </w:r>
    </w:p>
    <w:p w:rsidR="00E8563B" w:rsidRDefault="006C0489">
      <w:pPr>
        <w:pStyle w:val="Gvdemetni0"/>
        <w:numPr>
          <w:ilvl w:val="0"/>
          <w:numId w:val="1"/>
        </w:numPr>
        <w:shd w:val="clear" w:color="auto" w:fill="auto"/>
        <w:tabs>
          <w:tab w:val="left" w:pos="193"/>
        </w:tabs>
        <w:spacing w:after="0" w:line="202" w:lineRule="exact"/>
        <w:ind w:left="20" w:right="220"/>
      </w:pPr>
      <w:r>
        <w:rPr>
          <w:rStyle w:val="GvdemetniKaln"/>
        </w:rPr>
        <w:t>TAPU KAYDI</w:t>
      </w:r>
      <w:r>
        <w:t xml:space="preserve">: Çanakkale ili Biga ilçesi Çeşmealtı Köyü Kargıçiftliği mevkii 6942 parsel sayılı 736.038,30- m2. yüzölçümlü tarla cinsi taşınmazdaki borçluya ait 1/3 hisse. </w:t>
      </w:r>
      <w:r>
        <w:rPr>
          <w:rStyle w:val="GvdemetniKaln"/>
        </w:rPr>
        <w:t xml:space="preserve">ÖZELLİKLERİ </w:t>
      </w:r>
      <w:r>
        <w:t>: Killi-kumlu toprak yapısında, makineli tarıma elverişli, yer altı suyu ile sulanabilir, sulu tarım arazisidir.Taşınmazın yolu bulunmaktadır.</w:t>
      </w:r>
    </w:p>
    <w:p w:rsidR="00E8563B" w:rsidRDefault="006C0489">
      <w:pPr>
        <w:pStyle w:val="Gvdemetni0"/>
        <w:shd w:val="clear" w:color="auto" w:fill="auto"/>
        <w:spacing w:after="0" w:line="202" w:lineRule="exact"/>
        <w:ind w:left="20"/>
      </w:pPr>
      <w:r>
        <w:rPr>
          <w:rStyle w:val="GvdemetniKaln"/>
        </w:rPr>
        <w:t xml:space="preserve">İMAR DURUMU </w:t>
      </w:r>
      <w:r>
        <w:t>: Tarla vasfında olup imar durumu yoktur.</w:t>
      </w:r>
    </w:p>
    <w:p w:rsidR="00E8563B" w:rsidRDefault="006C0489">
      <w:pPr>
        <w:pStyle w:val="Gvdemetni30"/>
        <w:shd w:val="clear" w:color="auto" w:fill="auto"/>
        <w:spacing w:before="0"/>
        <w:ind w:left="20"/>
        <w:jc w:val="center"/>
      </w:pPr>
      <w:r>
        <w:rPr>
          <w:rStyle w:val="Gvdemetni31"/>
          <w:b/>
          <w:bCs/>
        </w:rPr>
        <w:t>SATIŞ SAATİ :</w:t>
      </w:r>
      <w:r>
        <w:t xml:space="preserve"> 10:00 -10:05 Arası MUHAMMEN BEDELİ : 1.226.730,50 -TL</w:t>
      </w:r>
    </w:p>
    <w:p w:rsidR="00E8563B" w:rsidRDefault="006C0489">
      <w:pPr>
        <w:pStyle w:val="Gvdemetni0"/>
        <w:numPr>
          <w:ilvl w:val="0"/>
          <w:numId w:val="1"/>
        </w:numPr>
        <w:shd w:val="clear" w:color="auto" w:fill="auto"/>
        <w:tabs>
          <w:tab w:val="left" w:pos="188"/>
        </w:tabs>
        <w:spacing w:after="0" w:line="202" w:lineRule="exact"/>
        <w:ind w:left="20" w:right="220"/>
      </w:pPr>
      <w:r>
        <w:rPr>
          <w:rStyle w:val="GvdemetniKaln"/>
        </w:rPr>
        <w:t>TAPU KAYDI</w:t>
      </w:r>
      <w:r>
        <w:t xml:space="preserve">: Çanakkale ili Biga ilçesi Çeşmealtı Köyü Kargıçiftliği mevkii 6942 parsel sayılı 736.038,30- m2. yüzölçümlü tarla cinsi taşınmazdaki borçluya ait 1/3 hisse. </w:t>
      </w:r>
      <w:r>
        <w:rPr>
          <w:rStyle w:val="GvdemetniKaln"/>
        </w:rPr>
        <w:t xml:space="preserve">ÖZELLİKLERİ </w:t>
      </w:r>
      <w:r>
        <w:t>: Killi-kumlu toprak yapısmda, makineli tarıma elverişli, yer altı suyu ile sulanabilir, sulu tarım arazisidir.Taşınmazın yolu bulunmaktadır.</w:t>
      </w:r>
    </w:p>
    <w:p w:rsidR="00E8563B" w:rsidRDefault="006C0489">
      <w:pPr>
        <w:pStyle w:val="Gvdemetni0"/>
        <w:shd w:val="clear" w:color="auto" w:fill="auto"/>
        <w:spacing w:after="0" w:line="202" w:lineRule="exact"/>
        <w:ind w:left="20"/>
      </w:pPr>
      <w:r>
        <w:rPr>
          <w:rStyle w:val="GvdemetniKaln"/>
        </w:rPr>
        <w:t xml:space="preserve">İMAR DURUMU </w:t>
      </w:r>
      <w:r>
        <w:t>: Tarla vasfında olup imar durumu yoktur.</w:t>
      </w:r>
    </w:p>
    <w:p w:rsidR="00E8563B" w:rsidRDefault="006C0489">
      <w:pPr>
        <w:pStyle w:val="Gvdemetni30"/>
        <w:shd w:val="clear" w:color="auto" w:fill="auto"/>
        <w:spacing w:before="0"/>
        <w:ind w:left="20" w:right="220"/>
      </w:pPr>
      <w:r>
        <w:t>SATIŞ SAATİ : 10:10 -10:15 Arası MUHAMMEN BEDELİ : 1.226.730,50 -TL Satış Şartlan</w:t>
      </w:r>
    </w:p>
    <w:p w:rsidR="00E8563B" w:rsidRDefault="006C0489">
      <w:pPr>
        <w:pStyle w:val="Gvdemetni0"/>
        <w:numPr>
          <w:ilvl w:val="0"/>
          <w:numId w:val="2"/>
        </w:numPr>
        <w:shd w:val="clear" w:color="auto" w:fill="auto"/>
        <w:tabs>
          <w:tab w:val="left" w:pos="198"/>
        </w:tabs>
        <w:spacing w:after="0" w:line="202" w:lineRule="exact"/>
        <w:ind w:left="20" w:right="220"/>
        <w:jc w:val="both"/>
      </w:pPr>
      <w:r>
        <w:t>Satış 20.07.2012 günü yukarıda belirtilen saatler arasında BtGA İCRA MÜDÜRLÜĞÜ KORİDORUNDA açık artırma suretiyle yapılacaktır. Bur artırmada tahmin edilen değerin %60’ını ve rüçhanlı alacaklılar varsa alacakları toplamını ve satış ve paylaştırma giderlerini geçmek şartı ile ihale olunur. Böyle bir bedele alıcı çıkmazsa en çok artıranın taahhüdü saklı kalmak şartiyle 30.07.2012 günü aynı yer ve saatler arasında ikinci artırmaya çıkarılacaktır. Bu artırmada da rüçhanlı alacaklıların alacakları toplamını, satış ve paylaştırma giderlerini geçmesi ve, artırma bedelinin malın tahmin edilen kıymetinin %40'mı bulması lazımdır. Böyle bir bedelle alıcı çıkmazsa satış talebi düşecektir.</w:t>
      </w:r>
    </w:p>
    <w:p w:rsidR="00E8563B" w:rsidRDefault="006C0489">
      <w:pPr>
        <w:pStyle w:val="Gvdemetni0"/>
        <w:numPr>
          <w:ilvl w:val="0"/>
          <w:numId w:val="2"/>
        </w:numPr>
        <w:shd w:val="clear" w:color="auto" w:fill="auto"/>
        <w:tabs>
          <w:tab w:val="left" w:pos="188"/>
        </w:tabs>
        <w:spacing w:after="0" w:line="202" w:lineRule="exact"/>
        <w:ind w:left="20" w:right="220"/>
      </w:pPr>
      <w:r>
        <w:t>Artırmaya iştirak edeceklerin, tahmin edilen kıymetin %20'si nispetinde pey akçesi veya bu miktar kadar bir bankanın teminat mektubunu vermeleri lazımdır. Satış peşin para iledir. Alıcı istediğinde 10 günü geçmemek üzere mehil verilebilir. Damga vergisi, tapu alıcı harç ve masrafları ile K.D.V. alıcıya aittir. Birikmiş vergiler ve tellaliye harcı ile tapu satıcı harcı satış bedelinden ödenir.</w:t>
      </w:r>
    </w:p>
    <w:p w:rsidR="00E8563B" w:rsidRDefault="006C0489">
      <w:pPr>
        <w:pStyle w:val="Gvdemetni0"/>
        <w:numPr>
          <w:ilvl w:val="0"/>
          <w:numId w:val="2"/>
        </w:numPr>
        <w:shd w:val="clear" w:color="auto" w:fill="auto"/>
        <w:tabs>
          <w:tab w:val="left" w:pos="202"/>
        </w:tabs>
        <w:spacing w:after="0" w:line="202" w:lineRule="exact"/>
        <w:ind w:left="20" w:right="220"/>
      </w:pPr>
      <w:r>
        <w:t>İpotek sahibi alacaklılarla diğer ilgililerin (*) bu taşınmaz üzerindeki haklarını hususiyle faiz ve masrafa dair olan iddialarını dayanağı belgeler ile on beş gün içinde dairemize bildirmeleri lazımdır. Aksi takdirde haklan tapu sicili ile sabit olmadıkça paylaştırmadan hariç bırakılacaktır.</w:t>
      </w:r>
    </w:p>
    <w:p w:rsidR="00E8563B" w:rsidRDefault="006C0489">
      <w:pPr>
        <w:pStyle w:val="Gvdemetni0"/>
        <w:numPr>
          <w:ilvl w:val="0"/>
          <w:numId w:val="2"/>
        </w:numPr>
        <w:shd w:val="clear" w:color="auto" w:fill="auto"/>
        <w:tabs>
          <w:tab w:val="left" w:pos="198"/>
        </w:tabs>
        <w:spacing w:after="0" w:line="202" w:lineRule="exact"/>
        <w:ind w:left="20" w:right="220"/>
      </w:pPr>
      <w:r>
        <w:t>Satış bedeli hemen veya verilen mühlet içinde ödenmezse İcra İflas Kanununun 133 üncü maddesi gereğince ihale feshedilir. İki ihale arasındaki farktan ve %10 faizden alıcı ve kefilleri mesul tutulacak ve hiç bir hükme hacet kalmadan kendilerinden tahsil edilecektir.</w:t>
      </w:r>
    </w:p>
    <w:p w:rsidR="00E8563B" w:rsidRDefault="006C0489">
      <w:pPr>
        <w:pStyle w:val="Gvdemetni0"/>
        <w:numPr>
          <w:ilvl w:val="0"/>
          <w:numId w:val="2"/>
        </w:numPr>
        <w:shd w:val="clear" w:color="auto" w:fill="auto"/>
        <w:tabs>
          <w:tab w:val="left" w:pos="193"/>
        </w:tabs>
        <w:spacing w:after="0" w:line="202" w:lineRule="exact"/>
        <w:ind w:left="20" w:right="220"/>
      </w:pPr>
      <w:r>
        <w:t>Şartname, ilan tarihinden itibaren herkesin görebilmesi için dairede açık olup gideri verildiği takdirde isteyen alıcıya bir örneği gönderilebilir.</w:t>
      </w:r>
    </w:p>
    <w:p w:rsidR="00E8563B" w:rsidRDefault="006C0489">
      <w:pPr>
        <w:pStyle w:val="Gvdemetni0"/>
        <w:numPr>
          <w:ilvl w:val="0"/>
          <w:numId w:val="2"/>
        </w:numPr>
        <w:shd w:val="clear" w:color="auto" w:fill="auto"/>
        <w:tabs>
          <w:tab w:val="left" w:pos="198"/>
        </w:tabs>
        <w:spacing w:after="15" w:line="202" w:lineRule="exact"/>
        <w:ind w:left="20" w:right="220"/>
      </w:pPr>
      <w:r>
        <w:t>Satışa iştirak edenlerin şartnameyi görmüş ve münderecatını kabul etmiş sayılacakları, başkaca bilgi almak isteyenlerin yukarıda yazılı dosya numarasıyla müdürlüğümüze başvurmaları ilan olunur.</w:t>
      </w:r>
    </w:p>
    <w:p w:rsidR="00E8563B" w:rsidRDefault="006C0489">
      <w:pPr>
        <w:pStyle w:val="Gvdemetni30"/>
        <w:shd w:val="clear" w:color="auto" w:fill="auto"/>
        <w:spacing w:before="0" w:line="408" w:lineRule="exact"/>
        <w:ind w:left="20" w:right="220"/>
      </w:pPr>
      <w:r>
        <w:rPr>
          <w:rStyle w:val="Gvdemetni31"/>
          <w:b/>
          <w:bCs/>
        </w:rPr>
        <w:t>İş hu ilan tebligat yapılamayan ilgililere tebligat verine kaim olmak üzere ilan olunur.</w:t>
      </w:r>
      <w:r>
        <w:t xml:space="preserve"> </w:t>
      </w:r>
      <w:r>
        <w:rPr>
          <w:rStyle w:val="Gvdemetni31"/>
          <w:b/>
          <w:bCs/>
        </w:rPr>
        <w:t>fİİK</w:t>
      </w:r>
    </w:p>
    <w:p w:rsidR="00E8563B" w:rsidRDefault="006C0489">
      <w:pPr>
        <w:pStyle w:val="Gvdemetni30"/>
        <w:shd w:val="clear" w:color="auto" w:fill="auto"/>
        <w:spacing w:before="0" w:after="179" w:line="150" w:lineRule="exact"/>
        <w:ind w:left="20"/>
      </w:pPr>
      <w:r>
        <w:t>(*) İlgililer tabirine irtifak hakkı sahipleri de dahildir.</w:t>
      </w:r>
    </w:p>
    <w:p w:rsidR="00E8563B" w:rsidRDefault="006C0489">
      <w:pPr>
        <w:pStyle w:val="Gvdemetni30"/>
        <w:shd w:val="clear" w:color="auto" w:fill="auto"/>
        <w:spacing w:before="0" w:line="150" w:lineRule="exact"/>
        <w:ind w:right="220"/>
        <w:jc w:val="right"/>
      </w:pPr>
      <w:r>
        <w:t xml:space="preserve">B.: 33683 (Resmi İlanlar </w:t>
      </w:r>
      <w:r>
        <w:rPr>
          <w:lang w:val="en-US"/>
        </w:rPr>
        <w:t>wwwilanlar.gov.tr</w:t>
      </w:r>
      <w:r>
        <w:t>’de)</w:t>
      </w:r>
    </w:p>
    <w:sectPr w:rsidR="00E8563B" w:rsidSect="00E8563B">
      <w:pgSz w:w="11909" w:h="16838"/>
      <w:pgMar w:top="2907" w:right="2741" w:bottom="2931" w:left="28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BA1" w:rsidRDefault="00655BA1" w:rsidP="00E8563B">
      <w:r>
        <w:separator/>
      </w:r>
    </w:p>
  </w:endnote>
  <w:endnote w:type="continuationSeparator" w:id="1">
    <w:p w:rsidR="00655BA1" w:rsidRDefault="00655BA1" w:rsidP="00E85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BA1" w:rsidRDefault="00655BA1"/>
  </w:footnote>
  <w:footnote w:type="continuationSeparator" w:id="1">
    <w:p w:rsidR="00655BA1" w:rsidRDefault="00655B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D6F4B"/>
    <w:multiLevelType w:val="multilevel"/>
    <w:tmpl w:val="7F684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7C4ECC"/>
    <w:multiLevelType w:val="multilevel"/>
    <w:tmpl w:val="7B329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8563B"/>
    <w:rsid w:val="000972C3"/>
    <w:rsid w:val="00447CB8"/>
    <w:rsid w:val="00655BA1"/>
    <w:rsid w:val="006C0489"/>
    <w:rsid w:val="00AB4F12"/>
    <w:rsid w:val="00E856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563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8563B"/>
    <w:rPr>
      <w:color w:val="000080"/>
      <w:u w:val="single"/>
    </w:rPr>
  </w:style>
  <w:style w:type="character" w:customStyle="1" w:styleId="Gvdemetni4Exact">
    <w:name w:val="Gövde metni (4) Exact"/>
    <w:basedOn w:val="VarsaylanParagrafYazTipi"/>
    <w:link w:val="Gvdemetni4"/>
    <w:rsid w:val="00E8563B"/>
    <w:rPr>
      <w:rFonts w:ascii="Segoe UI" w:eastAsia="Segoe UI" w:hAnsi="Segoe UI" w:cs="Segoe UI"/>
      <w:b/>
      <w:bCs/>
      <w:i w:val="0"/>
      <w:iCs w:val="0"/>
      <w:smallCaps w:val="0"/>
      <w:strike w:val="0"/>
      <w:sz w:val="23"/>
      <w:szCs w:val="23"/>
      <w:u w:val="none"/>
    </w:rPr>
  </w:style>
  <w:style w:type="character" w:customStyle="1" w:styleId="Gvdemetni">
    <w:name w:val="Gövde metni_"/>
    <w:basedOn w:val="VarsaylanParagrafYazTipi"/>
    <w:link w:val="Gvdemetni0"/>
    <w:rsid w:val="00E8563B"/>
    <w:rPr>
      <w:rFonts w:ascii="Times New Roman" w:eastAsia="Times New Roman" w:hAnsi="Times New Roman" w:cs="Times New Roman"/>
      <w:b w:val="0"/>
      <w:bCs w:val="0"/>
      <w:i w:val="0"/>
      <w:iCs w:val="0"/>
      <w:smallCaps w:val="0"/>
      <w:strike w:val="0"/>
      <w:sz w:val="15"/>
      <w:szCs w:val="15"/>
      <w:u w:val="none"/>
    </w:rPr>
  </w:style>
  <w:style w:type="character" w:customStyle="1" w:styleId="Gvdemetni2">
    <w:name w:val="Gövde metni (2)_"/>
    <w:basedOn w:val="VarsaylanParagrafYazTipi"/>
    <w:link w:val="Gvdemetni20"/>
    <w:rsid w:val="00E8563B"/>
    <w:rPr>
      <w:rFonts w:ascii="Segoe UI" w:eastAsia="Segoe UI" w:hAnsi="Segoe UI" w:cs="Segoe UI"/>
      <w:b/>
      <w:bCs/>
      <w:i w:val="0"/>
      <w:iCs w:val="0"/>
      <w:smallCaps w:val="0"/>
      <w:strike w:val="0"/>
      <w:sz w:val="13"/>
      <w:szCs w:val="13"/>
      <w:u w:val="none"/>
    </w:rPr>
  </w:style>
  <w:style w:type="character" w:customStyle="1" w:styleId="Gvdemetni21">
    <w:name w:val="Gövde metni (2)"/>
    <w:basedOn w:val="Gvdemetni2"/>
    <w:rsid w:val="00E8563B"/>
    <w:rPr>
      <w:color w:val="FFFFFF"/>
      <w:spacing w:val="0"/>
      <w:w w:val="100"/>
      <w:position w:val="0"/>
      <w:lang w:val="tr-TR"/>
    </w:rPr>
  </w:style>
  <w:style w:type="character" w:customStyle="1" w:styleId="Gvdemetni2TimesNewRoman75ptKalnDeil">
    <w:name w:val="Gövde metni (2) + Times New Roman;7;5 pt;Kalın Değil"/>
    <w:basedOn w:val="Gvdemetni2"/>
    <w:rsid w:val="00E8563B"/>
    <w:rPr>
      <w:rFonts w:ascii="Times New Roman" w:eastAsia="Times New Roman" w:hAnsi="Times New Roman" w:cs="Times New Roman"/>
      <w:b/>
      <w:bCs/>
      <w:color w:val="FFFFFF"/>
      <w:spacing w:val="0"/>
      <w:w w:val="100"/>
      <w:position w:val="0"/>
      <w:sz w:val="15"/>
      <w:szCs w:val="15"/>
      <w:lang w:val="tr-TR"/>
    </w:rPr>
  </w:style>
  <w:style w:type="character" w:customStyle="1" w:styleId="Balk1">
    <w:name w:val="Başlık #1_"/>
    <w:basedOn w:val="VarsaylanParagrafYazTipi"/>
    <w:link w:val="Balk10"/>
    <w:rsid w:val="00E8563B"/>
    <w:rPr>
      <w:rFonts w:ascii="Times New Roman" w:eastAsia="Times New Roman" w:hAnsi="Times New Roman" w:cs="Times New Roman"/>
      <w:b/>
      <w:bCs/>
      <w:i w:val="0"/>
      <w:iCs w:val="0"/>
      <w:smallCaps w:val="0"/>
      <w:strike w:val="0"/>
      <w:spacing w:val="20"/>
      <w:sz w:val="23"/>
      <w:szCs w:val="23"/>
      <w:u w:val="none"/>
    </w:rPr>
  </w:style>
  <w:style w:type="character" w:customStyle="1" w:styleId="Balk11">
    <w:name w:val="Başlık #1"/>
    <w:basedOn w:val="Balk1"/>
    <w:rsid w:val="00E8563B"/>
    <w:rPr>
      <w:color w:val="FFFFFF"/>
      <w:w w:val="100"/>
      <w:position w:val="0"/>
      <w:lang w:val="tr-TR"/>
    </w:rPr>
  </w:style>
  <w:style w:type="character" w:customStyle="1" w:styleId="Gvdemetni3">
    <w:name w:val="Gövde metni (3)_"/>
    <w:basedOn w:val="VarsaylanParagrafYazTipi"/>
    <w:link w:val="Gvdemetni30"/>
    <w:rsid w:val="00E8563B"/>
    <w:rPr>
      <w:rFonts w:ascii="Times New Roman" w:eastAsia="Times New Roman" w:hAnsi="Times New Roman" w:cs="Times New Roman"/>
      <w:b/>
      <w:bCs/>
      <w:i w:val="0"/>
      <w:iCs w:val="0"/>
      <w:smallCaps w:val="0"/>
      <w:strike w:val="0"/>
      <w:sz w:val="15"/>
      <w:szCs w:val="15"/>
      <w:u w:val="none"/>
    </w:rPr>
  </w:style>
  <w:style w:type="character" w:customStyle="1" w:styleId="GvdemetniKaln">
    <w:name w:val="Gövde metni + Kalın"/>
    <w:basedOn w:val="Gvdemetni"/>
    <w:rsid w:val="00E8563B"/>
    <w:rPr>
      <w:b/>
      <w:bCs/>
      <w:color w:val="000000"/>
      <w:spacing w:val="0"/>
      <w:w w:val="100"/>
      <w:position w:val="0"/>
      <w:lang w:val="tr-TR"/>
    </w:rPr>
  </w:style>
  <w:style w:type="character" w:customStyle="1" w:styleId="Gvdemetni31">
    <w:name w:val="Gövde metni (3)"/>
    <w:basedOn w:val="Gvdemetni3"/>
    <w:rsid w:val="00E8563B"/>
    <w:rPr>
      <w:color w:val="000000"/>
      <w:spacing w:val="0"/>
      <w:w w:val="100"/>
      <w:position w:val="0"/>
      <w:u w:val="single"/>
      <w:lang w:val="tr-TR"/>
    </w:rPr>
  </w:style>
  <w:style w:type="paragraph" w:customStyle="1" w:styleId="Gvdemetni4">
    <w:name w:val="Gövde metni (4)"/>
    <w:basedOn w:val="Normal"/>
    <w:link w:val="Gvdemetni4Exact"/>
    <w:rsid w:val="00E8563B"/>
    <w:pPr>
      <w:shd w:val="clear" w:color="auto" w:fill="FFFFFF"/>
      <w:spacing w:line="0" w:lineRule="atLeast"/>
    </w:pPr>
    <w:rPr>
      <w:rFonts w:ascii="Segoe UI" w:eastAsia="Segoe UI" w:hAnsi="Segoe UI" w:cs="Segoe UI"/>
      <w:b/>
      <w:bCs/>
      <w:sz w:val="23"/>
      <w:szCs w:val="23"/>
    </w:rPr>
  </w:style>
  <w:style w:type="paragraph" w:customStyle="1" w:styleId="Gvdemetni0">
    <w:name w:val="Gövde metni"/>
    <w:basedOn w:val="Normal"/>
    <w:link w:val="Gvdemetni"/>
    <w:rsid w:val="00E8563B"/>
    <w:pPr>
      <w:shd w:val="clear" w:color="auto" w:fill="FFFFFF"/>
      <w:spacing w:after="420" w:line="0" w:lineRule="atLeast"/>
    </w:pPr>
    <w:rPr>
      <w:rFonts w:ascii="Times New Roman" w:eastAsia="Times New Roman" w:hAnsi="Times New Roman" w:cs="Times New Roman"/>
      <w:sz w:val="15"/>
      <w:szCs w:val="15"/>
    </w:rPr>
  </w:style>
  <w:style w:type="paragraph" w:customStyle="1" w:styleId="Gvdemetni20">
    <w:name w:val="Gövde metni (2)"/>
    <w:basedOn w:val="Normal"/>
    <w:link w:val="Gvdemetni2"/>
    <w:rsid w:val="00E8563B"/>
    <w:pPr>
      <w:shd w:val="clear" w:color="auto" w:fill="FFFFFF"/>
      <w:spacing w:before="420" w:line="0" w:lineRule="atLeast"/>
      <w:jc w:val="right"/>
    </w:pPr>
    <w:rPr>
      <w:rFonts w:ascii="Segoe UI" w:eastAsia="Segoe UI" w:hAnsi="Segoe UI" w:cs="Segoe UI"/>
      <w:b/>
      <w:bCs/>
      <w:sz w:val="13"/>
      <w:szCs w:val="13"/>
    </w:rPr>
  </w:style>
  <w:style w:type="paragraph" w:customStyle="1" w:styleId="Balk10">
    <w:name w:val="Başlık #1"/>
    <w:basedOn w:val="Normal"/>
    <w:link w:val="Balk1"/>
    <w:rsid w:val="00E8563B"/>
    <w:pPr>
      <w:shd w:val="clear" w:color="auto" w:fill="FFFFFF"/>
      <w:spacing w:after="300" w:line="0" w:lineRule="atLeast"/>
      <w:jc w:val="center"/>
      <w:outlineLvl w:val="0"/>
    </w:pPr>
    <w:rPr>
      <w:rFonts w:ascii="Times New Roman" w:eastAsia="Times New Roman" w:hAnsi="Times New Roman" w:cs="Times New Roman"/>
      <w:b/>
      <w:bCs/>
      <w:spacing w:val="20"/>
      <w:sz w:val="23"/>
      <w:szCs w:val="23"/>
    </w:rPr>
  </w:style>
  <w:style w:type="paragraph" w:customStyle="1" w:styleId="Gvdemetni30">
    <w:name w:val="Gövde metni (3)"/>
    <w:basedOn w:val="Normal"/>
    <w:link w:val="Gvdemetni3"/>
    <w:rsid w:val="00E8563B"/>
    <w:pPr>
      <w:shd w:val="clear" w:color="auto" w:fill="FFFFFF"/>
      <w:spacing w:before="300" w:line="202" w:lineRule="exact"/>
    </w:pPr>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2012-05-27T09:02:00Z</dcterms:created>
  <dcterms:modified xsi:type="dcterms:W3CDTF">2012-05-27T13:57:00Z</dcterms:modified>
</cp:coreProperties>
</file>