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A8" w:rsidRDefault="00CB7E03">
      <w:pPr>
        <w:pStyle w:val="Balk10"/>
        <w:keepNext/>
        <w:keepLines/>
        <w:shd w:val="clear" w:color="auto" w:fill="auto"/>
      </w:pPr>
      <w:bookmarkStart w:id="0" w:name="bookmark0"/>
      <w:r>
        <w:t>T.C. ARAÇ</w:t>
      </w:r>
      <w:r w:rsidR="00FA1536">
        <w:t>/KA</w:t>
      </w:r>
      <w:r>
        <w:t>STAMONU İCRA DAİRESİ TAŞINMAZ AÇ</w:t>
      </w:r>
      <w:r w:rsidR="00FA1536">
        <w:t>IK ARTIRMA İLANI</w:t>
      </w:r>
      <w:bookmarkEnd w:id="0"/>
    </w:p>
    <w:p w:rsidR="00D03EA8" w:rsidRDefault="00FA1536">
      <w:pPr>
        <w:pStyle w:val="Balk20"/>
        <w:keepNext/>
        <w:keepLines/>
        <w:shd w:val="clear" w:color="auto" w:fill="auto"/>
      </w:pPr>
      <w:bookmarkStart w:id="1" w:name="bookmark1"/>
      <w:r>
        <w:t>2012/19 TLMT.</w:t>
      </w:r>
      <w:bookmarkEnd w:id="1"/>
    </w:p>
    <w:p w:rsidR="00D03EA8" w:rsidRDefault="00FA1536">
      <w:pPr>
        <w:pStyle w:val="Gvdemetni0"/>
        <w:shd w:val="clear" w:color="auto" w:fill="auto"/>
        <w:ind w:left="20"/>
      </w:pPr>
      <w:r>
        <w:t>Satılmasına Karar Verilen Taşınmazın Cinsi, Kıymeti, Adedi Evsafı:</w:t>
      </w:r>
    </w:p>
    <w:p w:rsidR="00D03EA8" w:rsidRDefault="00FA1536">
      <w:pPr>
        <w:pStyle w:val="Gvdemetni0"/>
        <w:shd w:val="clear" w:color="auto" w:fill="auto"/>
        <w:ind w:left="20" w:right="20"/>
      </w:pPr>
      <w:r>
        <w:t>Taşınmazın Tapu Kaydı: Kastamonu İli, Araç ilçesi, Yukarı Araç Mahallesi, Armutlar Yazısı Mevkii, 210 ada, 7 parsel, 7 cilt, 605 sayfada kayıtlı 8.460,71 m2 yüzölçümlü, Sosyal Tesis Fabrika ve Arsası nitelikli taşınmaz olup, borçlunun taşınmaz üzerindeki hissesi tamdır.</w:t>
      </w:r>
    </w:p>
    <w:p w:rsidR="00D03EA8" w:rsidRDefault="00FA1536">
      <w:pPr>
        <w:pStyle w:val="Gvdemetni0"/>
        <w:shd w:val="clear" w:color="auto" w:fill="auto"/>
        <w:ind w:left="20" w:right="20"/>
      </w:pPr>
      <w:r>
        <w:t>Taşınmazın Hail Hazır Durumu: Kastamonu İli, Araç İlçesi, Yukarı Araç Mahallesi, Armutlar Yazısı Mevkii, 210 ada, 7 parsel üzerinde 1 adet tek katlı hangar binası ile belli bir bölümü tek kat ve belli bir bölümü 3 katlı olan imalathane ve idare binası olarak kullanılan</w:t>
      </w:r>
      <w:r w:rsidR="00CB7E03">
        <w:t xml:space="preserve"> yapı vardır. İdare ve imalathan</w:t>
      </w:r>
      <w:r>
        <w:t>e olarak kullanılan bina 1987 yılında tamamlanmış olup 25 yasındadır. Diğer hangar olarak kullanılan yapı ise 2007 yılında yapılmıştır. 5 yıllık binadır. Zemin katında imalathane, tamirhane, kazan dairesi, isçil</w:t>
      </w:r>
      <w:r w:rsidR="00CB7E03">
        <w:t>ere ait duş</w:t>
      </w:r>
      <w:r>
        <w:t xml:space="preserve"> ve tuvaletlerin olduğu bölümler ile 1.831,00 m2 büyüklüğündedir. Tamirhane ve tuvaletin olduğu bölümde kat yüksekliği 3,00 metre, imalathanenin olduğu kısımda 6,00 metredir, imalathane tabanı tesviye </w:t>
      </w:r>
      <w:r w:rsidR="00CB7E03">
        <w:t>betonu ile durmaktadır, çatısı çeli</w:t>
      </w:r>
      <w:r>
        <w:t>k çatı olup, oluklu sac ile kapatılmıştır. Temel kısmı betonarme olarak yapılmış olup, duvarları tuğla ile örülmüştür. Sıva ve üzerine badana yapılmıştır. Kat yüksekliğinin 3,00 metre olduğu kısmın üzerinde idare kısmı ve yemekhane vardır. Ayrıca yine bu bölümün üst k</w:t>
      </w:r>
      <w:r w:rsidR="00CB7E03">
        <w:t>atına misafirhane yapılmıştır, 1</w:t>
      </w:r>
      <w:r>
        <w:t>.katta idare binası ve yemekhanenin olduğu kısmın alanı 6,20x31,00=192,20 m2'dir, betonarme olarak yapılmıştır, koridorlar ve yemekhane karo mozaik olup, odalar parkedir, duvarlar plastik boyalıdır. 2.katta misafirhane olarak kullanılmak üzere yapılan bir kısım vardır. Buranın alanı da 192,20 m2’dir. Betona</w:t>
      </w:r>
      <w:r w:rsidR="00CB7E03">
        <w:t>r</w:t>
      </w:r>
      <w:r>
        <w:t>me olarak yapılmıştır. Dışarıdan merdivenle çıkılmaktadır, doğramaları ahşaptır, duvarları plastik</w:t>
      </w:r>
      <w:r w:rsidR="00CB7E03">
        <w:t xml:space="preserve"> boya ile boyanmıştır, taban döş</w:t>
      </w:r>
      <w:r>
        <w:t>emesi parkedir. Binanın toplam alanı 2.215,40 m2'dlr. Aynı parsel üzerinde yapılmış tapuda tescil ve işlem görmemiş hangar binası vardır. Bu bina 18,00mx41,70m ölçülerinde olup, tek katlıdır. 750,60 m2 büyüklüğündedir. Duvarları tuğla ile kapatılmıştır, çelik çatı yapılmış ve üzeri sac ile kapatılmıştır, kat yüksekliği 5,50 metredir.</w:t>
      </w:r>
    </w:p>
    <w:p w:rsidR="00D03EA8" w:rsidRDefault="00FA1536">
      <w:pPr>
        <w:pStyle w:val="Gvdemetni0"/>
        <w:shd w:val="clear" w:color="auto" w:fill="auto"/>
        <w:ind w:left="20"/>
      </w:pPr>
      <w:r>
        <w:t>Taşınmazın imar Durumu: Taşınmaz Belediye imarı içindedir.</w:t>
      </w:r>
    </w:p>
    <w:p w:rsidR="00D03EA8" w:rsidRDefault="00FA1536">
      <w:pPr>
        <w:pStyle w:val="Gvdemetni0"/>
        <w:shd w:val="clear" w:color="auto" w:fill="auto"/>
        <w:ind w:left="20"/>
      </w:pPr>
      <w:r>
        <w:t>Takdir Olunan Kıymeti : 1.063.765,40TL.</w:t>
      </w:r>
    </w:p>
    <w:p w:rsidR="00D03EA8" w:rsidRDefault="00FA1536">
      <w:pPr>
        <w:pStyle w:val="Gvdemetni0"/>
        <w:shd w:val="clear" w:color="auto" w:fill="auto"/>
        <w:tabs>
          <w:tab w:val="left" w:pos="1580"/>
        </w:tabs>
        <w:ind w:left="20"/>
      </w:pPr>
      <w:r>
        <w:t>KDV Oranı</w:t>
      </w:r>
      <w:r>
        <w:tab/>
        <w:t>:%18</w:t>
      </w:r>
    </w:p>
    <w:p w:rsidR="00D03EA8" w:rsidRDefault="00FA1536">
      <w:pPr>
        <w:pStyle w:val="Gvdemetni0"/>
        <w:numPr>
          <w:ilvl w:val="0"/>
          <w:numId w:val="1"/>
        </w:numPr>
        <w:shd w:val="clear" w:color="auto" w:fill="auto"/>
        <w:tabs>
          <w:tab w:val="left" w:pos="159"/>
          <w:tab w:val="left" w:pos="1575"/>
        </w:tabs>
        <w:ind w:left="20"/>
      </w:pPr>
      <w:r>
        <w:t>Satış Günü</w:t>
      </w:r>
      <w:r>
        <w:tab/>
        <w:t>: 30/07/2012 Pazartesi Günü 10:00 -10:10 saatleri arasında</w:t>
      </w:r>
    </w:p>
    <w:p w:rsidR="00D03EA8" w:rsidRDefault="00FA1536">
      <w:pPr>
        <w:pStyle w:val="Gvdemetni0"/>
        <w:numPr>
          <w:ilvl w:val="0"/>
          <w:numId w:val="1"/>
        </w:numPr>
        <w:shd w:val="clear" w:color="auto" w:fill="auto"/>
        <w:tabs>
          <w:tab w:val="left" w:pos="174"/>
          <w:tab w:val="left" w:pos="1590"/>
        </w:tabs>
        <w:ind w:left="20" w:right="20"/>
        <w:jc w:val="left"/>
      </w:pPr>
      <w:r>
        <w:t>Satış Günü</w:t>
      </w:r>
      <w:r>
        <w:tab/>
        <w:t>: 09/08/2012 Perşembe Günü 10:00 -10:10 saatleri arasında Yukar</w:t>
      </w:r>
      <w:r w:rsidR="00CB7E03">
        <w:t>ıda özellikleri yazılı taşınmaz</w:t>
      </w:r>
      <w:r>
        <w:t>lar bir b</w:t>
      </w:r>
      <w:r w:rsidR="00CB7E03">
        <w:t>ir nedeni ile aç</w:t>
      </w:r>
      <w:r>
        <w:t>ık arttırma suretiyle satılacaktır. Satış Şartları:</w:t>
      </w:r>
    </w:p>
    <w:p w:rsidR="00D03EA8" w:rsidRDefault="00FA1536">
      <w:pPr>
        <w:pStyle w:val="Gvdemetni0"/>
        <w:numPr>
          <w:ilvl w:val="0"/>
          <w:numId w:val="2"/>
        </w:numPr>
        <w:shd w:val="clear" w:color="auto" w:fill="auto"/>
        <w:tabs>
          <w:tab w:val="left" w:pos="246"/>
        </w:tabs>
        <w:ind w:left="20" w:right="20"/>
      </w:pPr>
      <w:r>
        <w:t>Satış yukarıda belirtilen gün ve saatte ARAÇ</w:t>
      </w:r>
      <w:r w:rsidR="00CB7E03">
        <w:t xml:space="preserve"> HÜKÜMET KONAĞI BİNASI ARKA BAHÇ</w:t>
      </w:r>
      <w:r>
        <w:t>ESİ'nde acık artırma sureti ile yapılacaktır. Bu artırmada tahmin edilen kıymetin % 60'ını ve rüchanlı alacaklılar va</w:t>
      </w:r>
      <w:r w:rsidR="00CB7E03">
        <w:t>rsa alacakları mecmuunu ve satış</w:t>
      </w:r>
      <w:r>
        <w:t xml:space="preserve"> masraflarını geçmek şartı İle ihale olunur. Böyle b</w:t>
      </w:r>
      <w:r w:rsidR="00CB7E03">
        <w:t>ir bedelle alıcı çıkmaz ise en ç</w:t>
      </w:r>
      <w:r>
        <w:t>ok artıranın taahhüdü baki kalmak şartı İle yukarıda belirtilen gün ve saatlerde ikinci arttırmaya çıkılacaktır. Bu arttırmada da bu miktar e</w:t>
      </w:r>
      <w:r w:rsidR="00CB7E03">
        <w:t>lde edilememiş ise taşınmaz en ç</w:t>
      </w:r>
      <w:r>
        <w:t>ok arttıranın taahhüdü saklı kalmak üzere arttırma ilanınd</w:t>
      </w:r>
      <w:r w:rsidR="00CB7E03">
        <w:t>a gösterilen müddet sonunda en ç</w:t>
      </w:r>
      <w:r>
        <w:t>ok arttırana ihale edilecektir. Su kadarki, arttırma bedelinin malın tahmin edilen kıym</w:t>
      </w:r>
      <w:r w:rsidR="00CB7E03">
        <w:t>etinin % 40'ını bulması ve satış</w:t>
      </w:r>
      <w:r>
        <w:t xml:space="preserve"> isteyenin alacağına rüchanı olan alacakların toplamından fazla olması ve bundan başka, paraya çevirme ve paylaştırma masraflarını geçmesi lazımdır. Böyle fazla bedelle alıcı çıkma</w:t>
      </w:r>
      <w:r w:rsidR="00CB7E03">
        <w:t>z İse satış</w:t>
      </w:r>
      <w:r>
        <w:t xml:space="preserve"> talebi düşecektir.</w:t>
      </w:r>
    </w:p>
    <w:p w:rsidR="00D03EA8" w:rsidRDefault="00FA1536">
      <w:pPr>
        <w:pStyle w:val="Gvdemetni0"/>
        <w:numPr>
          <w:ilvl w:val="0"/>
          <w:numId w:val="2"/>
        </w:numPr>
        <w:shd w:val="clear" w:color="auto" w:fill="auto"/>
        <w:tabs>
          <w:tab w:val="left" w:pos="246"/>
        </w:tabs>
        <w:ind w:left="20" w:right="20"/>
      </w:pPr>
      <w:r>
        <w:t>Arttırmaya iştirak edeceklerin, tahmin edilen kıymetin % 20'si nisbetinde pey akçesi veya bu miktar kadar milli bir bankanın teminat mektubunu vermeleri lazımdır. Satış peşin para iledir, alıcı istediğinde 10 günü geçmemek üzere mehil verilebilir, İhale damga vergisi, 1/2 tapu harcı ve masrafları, %18 KDV alıcıya aittir, Tellaliye resmi, taşınmazın aynından doğan vergi borçları ile tapu ferağ harcının satıcıya isabet eden kısmı satı</w:t>
      </w:r>
      <w:r w:rsidR="00CB7E03">
        <w:t>ş</w:t>
      </w:r>
      <w:r>
        <w:t xml:space="preserve"> bedelinden ödenir.</w:t>
      </w:r>
    </w:p>
    <w:p w:rsidR="00D03EA8" w:rsidRDefault="00FA1536">
      <w:pPr>
        <w:pStyle w:val="Gvdemetni0"/>
        <w:numPr>
          <w:ilvl w:val="0"/>
          <w:numId w:val="2"/>
        </w:numPr>
        <w:shd w:val="clear" w:color="auto" w:fill="auto"/>
        <w:tabs>
          <w:tab w:val="left" w:pos="250"/>
        </w:tabs>
        <w:ind w:left="20" w:right="20"/>
      </w:pPr>
      <w:r>
        <w:t>İpotek sahibi alacaklılarla diğer ilgililerin (*) bu taşınmaz üzerindeki haklarını hususu ile faiz ve masrafa dair olan iddiala</w:t>
      </w:r>
      <w:r w:rsidR="00CB7E03">
        <w:t>rını dayanağı belgeler ile on beş</w:t>
      </w:r>
      <w:r>
        <w:t xml:space="preserve"> gün içinde dairemize bildirmeleri lazımdır. Aksi takdirde hakları tapu sicil İle sabit olmadıkça paylaşmadan hariç bırakılacaktır.</w:t>
      </w:r>
    </w:p>
    <w:p w:rsidR="00D03EA8" w:rsidRDefault="00FA1536">
      <w:pPr>
        <w:pStyle w:val="Gvdemetni0"/>
        <w:numPr>
          <w:ilvl w:val="0"/>
          <w:numId w:val="2"/>
        </w:numPr>
        <w:shd w:val="clear" w:color="auto" w:fill="auto"/>
        <w:tabs>
          <w:tab w:val="left" w:pos="246"/>
        </w:tabs>
        <w:ind w:left="20" w:right="20"/>
      </w:pPr>
      <w:r>
        <w:t>ihaleye katılıp daha sonra İhale bedelini yatırmamak sureti İle ihalenin feshine sebep olan tüm alıcılar ve kefilleri teklif ettikleri bedel İle son ihale bedeli arasındaki farktan ve diğer zararlardan ve ayrıca temerrüt faizinden müteselsilen mesul olacaklardır, ihale farkı ve temerrüt faizi ayrıca hükme hacet kalmaksızın Dairemizce tahsil olunacak, bu fark, varsa öncelikle teminat bedelinden alınacaktır.</w:t>
      </w:r>
    </w:p>
    <w:p w:rsidR="00D03EA8" w:rsidRDefault="00FA1536">
      <w:pPr>
        <w:pStyle w:val="Gvdemetni0"/>
        <w:numPr>
          <w:ilvl w:val="0"/>
          <w:numId w:val="2"/>
        </w:numPr>
        <w:shd w:val="clear" w:color="auto" w:fill="auto"/>
        <w:tabs>
          <w:tab w:val="left" w:pos="241"/>
        </w:tabs>
        <w:ind w:left="20" w:right="20"/>
      </w:pPr>
      <w:r>
        <w:t>Şartname, ilan tarihinden</w:t>
      </w:r>
      <w:r w:rsidR="00CB7E03">
        <w:t xml:space="preserve"> itibaren herkesin görebilmesi iç</w:t>
      </w:r>
      <w:r>
        <w:t>in dairede acık olup masrafı verildiği takdirde isteyen alıcıya bir örneği gönderilebilir.</w:t>
      </w:r>
    </w:p>
    <w:p w:rsidR="00D03EA8" w:rsidRDefault="00FA1536">
      <w:pPr>
        <w:pStyle w:val="Gvdemetni0"/>
        <w:numPr>
          <w:ilvl w:val="0"/>
          <w:numId w:val="2"/>
        </w:numPr>
        <w:shd w:val="clear" w:color="auto" w:fill="auto"/>
        <w:tabs>
          <w:tab w:val="left" w:pos="279"/>
        </w:tabs>
        <w:ind w:left="20" w:right="20"/>
      </w:pPr>
      <w:r>
        <w:t>Satışa iştirak edenlerin şartnameyi görmüş ve münderecatını kabul etmiş sayılacakları, başkaca bilgi almak İsteyenlerin 2012/19 talimat sayılı dosya numarası ile Müdürlüğümüze başvurmaları ilan olunur. 13/06/2012</w:t>
      </w:r>
    </w:p>
    <w:p w:rsidR="00D03EA8" w:rsidRDefault="00FA1536">
      <w:pPr>
        <w:pStyle w:val="Gvdemetni0"/>
        <w:shd w:val="clear" w:color="auto" w:fill="auto"/>
        <w:ind w:left="20"/>
      </w:pPr>
      <w:r>
        <w:t>(İc.if.K.126)</w:t>
      </w:r>
    </w:p>
    <w:p w:rsidR="00D03EA8" w:rsidRDefault="00FA1536">
      <w:pPr>
        <w:pStyle w:val="Gvdemetni20"/>
        <w:shd w:val="clear" w:color="auto" w:fill="auto"/>
        <w:spacing w:after="326" w:line="170" w:lineRule="exact"/>
        <w:ind w:right="20"/>
      </w:pPr>
      <w:r>
        <w:t xml:space="preserve">Resmi İlanlar </w:t>
      </w:r>
      <w:hyperlink r:id="rId7" w:history="1">
        <w:r w:rsidR="00CB7E03" w:rsidRPr="00BA5203">
          <w:rPr>
            <w:rStyle w:val="Kpr"/>
          </w:rPr>
          <w:t>www.ilan.gov.tr’de</w:t>
        </w:r>
      </w:hyperlink>
      <w:r w:rsidR="00CB7E03">
        <w:t xml:space="preserve"> </w:t>
      </w:r>
      <w:hyperlink r:id="rId8" w:history="1">
        <w:r>
          <w:rPr>
            <w:rStyle w:val="Kpr"/>
            <w:lang w:val="en-US"/>
          </w:rPr>
          <w:t>www.bik.gov.tr</w:t>
        </w:r>
      </w:hyperlink>
      <w:r>
        <w:rPr>
          <w:lang w:val="en-US"/>
        </w:rPr>
        <w:t xml:space="preserve"> </w:t>
      </w:r>
      <w:r>
        <w:t>B-39901</w:t>
      </w:r>
    </w:p>
    <w:p w:rsidR="00D03EA8" w:rsidRDefault="00D03EA8">
      <w:pPr>
        <w:pStyle w:val="Balk20"/>
        <w:keepNext/>
        <w:keepLines/>
        <w:shd w:val="clear" w:color="auto" w:fill="auto"/>
      </w:pPr>
    </w:p>
    <w:sectPr w:rsidR="00D03EA8" w:rsidSect="00D03EA8">
      <w:footerReference w:type="default" r:id="rId9"/>
      <w:type w:val="continuous"/>
      <w:pgSz w:w="11909" w:h="16838"/>
      <w:pgMar w:top="659" w:right="2371" w:bottom="640" w:left="32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548" w:rsidRDefault="001E3548" w:rsidP="00D03EA8">
      <w:r>
        <w:separator/>
      </w:r>
    </w:p>
  </w:endnote>
  <w:endnote w:type="continuationSeparator" w:id="1">
    <w:p w:rsidR="001E3548" w:rsidRDefault="001E3548" w:rsidP="00D03E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A8" w:rsidRDefault="005B0DF9">
    <w:pPr>
      <w:rPr>
        <w:sz w:val="2"/>
        <w:szCs w:val="2"/>
      </w:rPr>
    </w:pPr>
    <w:r w:rsidRPr="005B0DF9">
      <w:pict>
        <v:shapetype id="_x0000_t202" coordsize="21600,21600" o:spt="202" path="m,l,21600r21600,l21600,xe">
          <v:stroke joinstyle="miter"/>
          <v:path gradientshapeok="t" o:connecttype="rect"/>
        </v:shapetype>
        <v:shape id="_x0000_s2049" type="#_x0000_t202" style="position:absolute;margin-left:130.8pt;margin-top:741.45pt;width:12.5pt;height:5.75pt;z-index:-251658752;mso-wrap-style:none;mso-wrap-distance-left:5pt;mso-wrap-distance-right:5pt;mso-position-horizontal-relative:page;mso-position-vertical-relative:page" wrapcoords="0 0" filled="f" stroked="f">
          <v:textbox style="mso-fit-shape-to-text:t" inset="0,0,0,0">
            <w:txbxContent>
              <w:p w:rsidR="00D03EA8" w:rsidRDefault="00FA1536">
                <w:pPr>
                  <w:pStyle w:val="stbilgiveyaaltbilgi0"/>
                  <w:shd w:val="clear" w:color="auto" w:fill="auto"/>
                  <w:spacing w:line="240" w:lineRule="auto"/>
                </w:pPr>
                <w:r>
                  <w:rPr>
                    <w:rStyle w:val="stbilgiveyaaltbilgi1"/>
                  </w:rPr>
                  <w:t>980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548" w:rsidRDefault="001E3548"/>
  </w:footnote>
  <w:footnote w:type="continuationSeparator" w:id="1">
    <w:p w:rsidR="001E3548" w:rsidRDefault="001E35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5BD"/>
    <w:multiLevelType w:val="multilevel"/>
    <w:tmpl w:val="2556BC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477113"/>
    <w:multiLevelType w:val="multilevel"/>
    <w:tmpl w:val="6B5C05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efaultTabStop w:val="708"/>
  <w:hyphenationZone w:val="425"/>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compat>
  <w:rsids>
    <w:rsidRoot w:val="00D03EA8"/>
    <w:rsid w:val="001E3548"/>
    <w:rsid w:val="005B0DF9"/>
    <w:rsid w:val="00AC6CA1"/>
    <w:rsid w:val="00CB7E03"/>
    <w:rsid w:val="00D03EA8"/>
    <w:rsid w:val="00FA15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3EA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03EA8"/>
    <w:rPr>
      <w:color w:val="000080"/>
      <w:u w:val="single"/>
    </w:rPr>
  </w:style>
  <w:style w:type="character" w:customStyle="1" w:styleId="ResimyazsExact">
    <w:name w:val="Resim yazısı Exact"/>
    <w:basedOn w:val="VarsaylanParagrafYazTipi"/>
    <w:link w:val="Resimyazs"/>
    <w:rsid w:val="00D03EA8"/>
    <w:rPr>
      <w:rFonts w:ascii="Calibri" w:eastAsia="Calibri" w:hAnsi="Calibri" w:cs="Calibri"/>
      <w:b w:val="0"/>
      <w:bCs w:val="0"/>
      <w:i w:val="0"/>
      <w:iCs w:val="0"/>
      <w:smallCaps w:val="0"/>
      <w:strike w:val="0"/>
      <w:sz w:val="16"/>
      <w:szCs w:val="16"/>
      <w:u w:val="none"/>
    </w:rPr>
  </w:style>
  <w:style w:type="character" w:customStyle="1" w:styleId="GvdemetniExact">
    <w:name w:val="Gövde metni Exact"/>
    <w:basedOn w:val="VarsaylanParagrafYazTipi"/>
    <w:rsid w:val="00D03EA8"/>
    <w:rPr>
      <w:rFonts w:ascii="Calibri" w:eastAsia="Calibri" w:hAnsi="Calibri" w:cs="Calibri"/>
      <w:b w:val="0"/>
      <w:bCs w:val="0"/>
      <w:i w:val="0"/>
      <w:iCs w:val="0"/>
      <w:smallCaps w:val="0"/>
      <w:strike w:val="0"/>
      <w:sz w:val="16"/>
      <w:szCs w:val="16"/>
      <w:u w:val="none"/>
    </w:rPr>
  </w:style>
  <w:style w:type="character" w:customStyle="1" w:styleId="Gvdemetni75pt0ptbolukbraklyorExact">
    <w:name w:val="Gövde metni + 7;5 pt;0 pt boşluk bırakılıyor Exact"/>
    <w:basedOn w:val="Gvdemetni"/>
    <w:rsid w:val="00D03EA8"/>
    <w:rPr>
      <w:spacing w:val="5"/>
      <w:sz w:val="15"/>
      <w:szCs w:val="15"/>
    </w:rPr>
  </w:style>
  <w:style w:type="character" w:customStyle="1" w:styleId="Gvdemetnitalik0ptbolukbraklyor75lekExact">
    <w:name w:val="Gövde metni + İtalik;0 pt boşluk bırakılıyor;75% ölçek Exact"/>
    <w:basedOn w:val="Gvdemetni"/>
    <w:rsid w:val="00D03EA8"/>
    <w:rPr>
      <w:i/>
      <w:iCs/>
      <w:spacing w:val="2"/>
      <w:w w:val="75"/>
      <w:sz w:val="16"/>
      <w:szCs w:val="16"/>
    </w:rPr>
  </w:style>
  <w:style w:type="character" w:customStyle="1" w:styleId="Balk1">
    <w:name w:val="Başlık #1_"/>
    <w:basedOn w:val="VarsaylanParagrafYazTipi"/>
    <w:link w:val="Balk10"/>
    <w:rsid w:val="00D03EA8"/>
    <w:rPr>
      <w:rFonts w:ascii="Calibri" w:eastAsia="Calibri" w:hAnsi="Calibri" w:cs="Calibri"/>
      <w:b/>
      <w:bCs/>
      <w:i w:val="0"/>
      <w:iCs w:val="0"/>
      <w:smallCaps w:val="0"/>
      <w:strike w:val="0"/>
      <w:spacing w:val="-10"/>
      <w:sz w:val="29"/>
      <w:szCs w:val="29"/>
      <w:u w:val="none"/>
    </w:rPr>
  </w:style>
  <w:style w:type="character" w:customStyle="1" w:styleId="stbilgiveyaaltbilgi">
    <w:name w:val="Üst bilgi veya alt bilgi_"/>
    <w:basedOn w:val="VarsaylanParagrafYazTipi"/>
    <w:link w:val="stbilgiveyaaltbilgi0"/>
    <w:rsid w:val="00D03EA8"/>
    <w:rPr>
      <w:rFonts w:ascii="Calibri" w:eastAsia="Calibri" w:hAnsi="Calibri" w:cs="Calibri"/>
      <w:b w:val="0"/>
      <w:bCs w:val="0"/>
      <w:i w:val="0"/>
      <w:iCs w:val="0"/>
      <w:smallCaps w:val="0"/>
      <w:strike w:val="0"/>
      <w:sz w:val="17"/>
      <w:szCs w:val="17"/>
      <w:u w:val="none"/>
    </w:rPr>
  </w:style>
  <w:style w:type="character" w:customStyle="1" w:styleId="stbilgiveyaaltbilgi1">
    <w:name w:val="Üst bilgi veya alt bilgi"/>
    <w:basedOn w:val="stbilgiveyaaltbilgi"/>
    <w:rsid w:val="00D03EA8"/>
    <w:rPr>
      <w:color w:val="000000"/>
      <w:spacing w:val="0"/>
      <w:w w:val="100"/>
      <w:position w:val="0"/>
      <w:lang w:val="tr-TR"/>
    </w:rPr>
  </w:style>
  <w:style w:type="character" w:customStyle="1" w:styleId="Balk2">
    <w:name w:val="Başlık #2_"/>
    <w:basedOn w:val="VarsaylanParagrafYazTipi"/>
    <w:link w:val="Balk20"/>
    <w:rsid w:val="00D03EA8"/>
    <w:rPr>
      <w:rFonts w:ascii="Calibri" w:eastAsia="Calibri" w:hAnsi="Calibri" w:cs="Calibri"/>
      <w:b/>
      <w:bCs/>
      <w:i w:val="0"/>
      <w:iCs w:val="0"/>
      <w:smallCaps w:val="0"/>
      <w:strike w:val="0"/>
      <w:u w:val="none"/>
    </w:rPr>
  </w:style>
  <w:style w:type="character" w:customStyle="1" w:styleId="Gvdemetni">
    <w:name w:val="Gövde metni_"/>
    <w:basedOn w:val="VarsaylanParagrafYazTipi"/>
    <w:link w:val="Gvdemetni0"/>
    <w:rsid w:val="00D03EA8"/>
    <w:rPr>
      <w:rFonts w:ascii="Calibri" w:eastAsia="Calibri" w:hAnsi="Calibri" w:cs="Calibri"/>
      <w:b w:val="0"/>
      <w:bCs w:val="0"/>
      <w:i w:val="0"/>
      <w:iCs w:val="0"/>
      <w:smallCaps w:val="0"/>
      <w:strike w:val="0"/>
      <w:sz w:val="17"/>
      <w:szCs w:val="17"/>
      <w:u w:val="none"/>
    </w:rPr>
  </w:style>
  <w:style w:type="character" w:customStyle="1" w:styleId="Gvdemetni2">
    <w:name w:val="Gövde metni (2)_"/>
    <w:basedOn w:val="VarsaylanParagrafYazTipi"/>
    <w:link w:val="Gvdemetni20"/>
    <w:rsid w:val="00D03EA8"/>
    <w:rPr>
      <w:rFonts w:ascii="Calibri" w:eastAsia="Calibri" w:hAnsi="Calibri" w:cs="Calibri"/>
      <w:b/>
      <w:bCs/>
      <w:i w:val="0"/>
      <w:iCs w:val="0"/>
      <w:smallCaps w:val="0"/>
      <w:strike w:val="0"/>
      <w:sz w:val="17"/>
      <w:szCs w:val="17"/>
      <w:u w:val="none"/>
    </w:rPr>
  </w:style>
  <w:style w:type="paragraph" w:customStyle="1" w:styleId="Resimyazs">
    <w:name w:val="Resim yazısı"/>
    <w:basedOn w:val="Normal"/>
    <w:link w:val="ResimyazsExact"/>
    <w:rsid w:val="00D03EA8"/>
    <w:pPr>
      <w:shd w:val="clear" w:color="auto" w:fill="FFFFFF"/>
      <w:spacing w:line="0" w:lineRule="atLeast"/>
    </w:pPr>
    <w:rPr>
      <w:rFonts w:ascii="Calibri" w:eastAsia="Calibri" w:hAnsi="Calibri" w:cs="Calibri"/>
      <w:sz w:val="16"/>
      <w:szCs w:val="16"/>
    </w:rPr>
  </w:style>
  <w:style w:type="paragraph" w:customStyle="1" w:styleId="Gvdemetni0">
    <w:name w:val="Gövde metni"/>
    <w:basedOn w:val="Normal"/>
    <w:link w:val="Gvdemetni"/>
    <w:rsid w:val="00D03EA8"/>
    <w:pPr>
      <w:shd w:val="clear" w:color="auto" w:fill="FFFFFF"/>
      <w:spacing w:line="182" w:lineRule="exact"/>
      <w:jc w:val="both"/>
    </w:pPr>
    <w:rPr>
      <w:rFonts w:ascii="Calibri" w:eastAsia="Calibri" w:hAnsi="Calibri" w:cs="Calibri"/>
      <w:sz w:val="17"/>
      <w:szCs w:val="17"/>
    </w:rPr>
  </w:style>
  <w:style w:type="paragraph" w:customStyle="1" w:styleId="Balk10">
    <w:name w:val="Başlık #1"/>
    <w:basedOn w:val="Normal"/>
    <w:link w:val="Balk1"/>
    <w:rsid w:val="00D03EA8"/>
    <w:pPr>
      <w:shd w:val="clear" w:color="auto" w:fill="FFFFFF"/>
      <w:spacing w:line="283" w:lineRule="exact"/>
      <w:jc w:val="center"/>
      <w:outlineLvl w:val="0"/>
    </w:pPr>
    <w:rPr>
      <w:rFonts w:ascii="Calibri" w:eastAsia="Calibri" w:hAnsi="Calibri" w:cs="Calibri"/>
      <w:b/>
      <w:bCs/>
      <w:spacing w:val="-10"/>
      <w:sz w:val="29"/>
      <w:szCs w:val="29"/>
    </w:rPr>
  </w:style>
  <w:style w:type="paragraph" w:customStyle="1" w:styleId="stbilgiveyaaltbilgi0">
    <w:name w:val="Üst bilgi veya alt bilgi"/>
    <w:basedOn w:val="Normal"/>
    <w:link w:val="stbilgiveyaaltbilgi"/>
    <w:rsid w:val="00D03EA8"/>
    <w:pPr>
      <w:shd w:val="clear" w:color="auto" w:fill="FFFFFF"/>
      <w:spacing w:line="0" w:lineRule="atLeast"/>
    </w:pPr>
    <w:rPr>
      <w:rFonts w:ascii="Calibri" w:eastAsia="Calibri" w:hAnsi="Calibri" w:cs="Calibri"/>
      <w:sz w:val="17"/>
      <w:szCs w:val="17"/>
    </w:rPr>
  </w:style>
  <w:style w:type="paragraph" w:customStyle="1" w:styleId="Balk20">
    <w:name w:val="Başlık #2"/>
    <w:basedOn w:val="Normal"/>
    <w:link w:val="Balk2"/>
    <w:rsid w:val="00D03EA8"/>
    <w:pPr>
      <w:shd w:val="clear" w:color="auto" w:fill="FFFFFF"/>
      <w:spacing w:line="283" w:lineRule="exact"/>
      <w:jc w:val="center"/>
      <w:outlineLvl w:val="1"/>
    </w:pPr>
    <w:rPr>
      <w:rFonts w:ascii="Calibri" w:eastAsia="Calibri" w:hAnsi="Calibri" w:cs="Calibri"/>
      <w:b/>
      <w:bCs/>
    </w:rPr>
  </w:style>
  <w:style w:type="paragraph" w:customStyle="1" w:styleId="Gvdemetni20">
    <w:name w:val="Gövde metni (2)"/>
    <w:basedOn w:val="Normal"/>
    <w:link w:val="Gvdemetni2"/>
    <w:rsid w:val="00D03EA8"/>
    <w:pPr>
      <w:shd w:val="clear" w:color="auto" w:fill="FFFFFF"/>
      <w:spacing w:after="360" w:line="0" w:lineRule="atLeast"/>
      <w:jc w:val="right"/>
    </w:pPr>
    <w:rPr>
      <w:rFonts w:ascii="Calibri" w:eastAsia="Calibri" w:hAnsi="Calibri" w:cs="Calibri"/>
      <w:b/>
      <w:bCs/>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ik.gov.tr" TargetMode="External"/><Relationship Id="rId3" Type="http://schemas.openxmlformats.org/officeDocument/2006/relationships/settings" Target="settings.xml"/><Relationship Id="rId7" Type="http://schemas.openxmlformats.org/officeDocument/2006/relationships/hyperlink" Target="http://www.ilan.gov.t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tktk</cp:lastModifiedBy>
  <cp:revision>2</cp:revision>
  <dcterms:created xsi:type="dcterms:W3CDTF">2012-06-29T08:25:00Z</dcterms:created>
  <dcterms:modified xsi:type="dcterms:W3CDTF">2012-06-29T08:43:00Z</dcterms:modified>
</cp:coreProperties>
</file>