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A8" w:rsidRPr="00B320A8" w:rsidRDefault="00B320A8" w:rsidP="00B320A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GAYRİMENKUL SATILACAKTIR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spellStart"/>
      <w:r w:rsidRPr="00B320A8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Afyonkarahisar</w:t>
      </w:r>
      <w:proofErr w:type="spellEnd"/>
      <w:r w:rsidRPr="00B320A8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 xml:space="preserve"> Belediye Başkanlığından: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tr-TR"/>
        </w:rPr>
        <w:t>Mülkiyeti Belediyemize ait</w:t>
      </w:r>
      <w:r w:rsidRPr="00B320A8">
        <w:rPr>
          <w:rFonts w:ascii="Times New Roman" w:eastAsia="Times New Roman" w:hAnsi="Times New Roman" w:cs="Times New Roman"/>
          <w:color w:val="000000"/>
          <w:spacing w:val="-4"/>
          <w:sz w:val="18"/>
          <w:lang w:eastAsia="tr-TR"/>
        </w:rPr>
        <w:t> </w:t>
      </w:r>
      <w:proofErr w:type="spellStart"/>
      <w:r w:rsidRPr="00B320A8">
        <w:rPr>
          <w:rFonts w:ascii="Times New Roman" w:eastAsia="Times New Roman" w:hAnsi="Times New Roman" w:cs="Times New Roman"/>
          <w:color w:val="000000"/>
          <w:spacing w:val="-4"/>
          <w:sz w:val="18"/>
          <w:lang w:eastAsia="tr-TR"/>
        </w:rPr>
        <w:t>Güvenevler</w:t>
      </w:r>
      <w:proofErr w:type="spellEnd"/>
      <w:r w:rsidRPr="00B320A8">
        <w:rPr>
          <w:rFonts w:ascii="Times New Roman" w:eastAsia="Times New Roman" w:hAnsi="Times New Roman" w:cs="Times New Roman"/>
          <w:color w:val="000000"/>
          <w:spacing w:val="-4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tr-TR"/>
        </w:rPr>
        <w:t>Mahallesi, 19K-2A/19K-2B pafta, 1838 ada, 1 parsel</w:t>
      </w:r>
      <w:r w:rsidRPr="00B320A8">
        <w:rPr>
          <w:rFonts w:ascii="Times New Roman" w:eastAsia="Times New Roman" w:hAnsi="Times New Roman" w:cs="Times New Roman"/>
          <w:color w:val="000000"/>
          <w:spacing w:val="-4"/>
          <w:sz w:val="18"/>
          <w:lang w:eastAsia="tr-TR"/>
        </w:rPr>
        <w:t> </w:t>
      </w:r>
      <w:proofErr w:type="spell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nolu</w:t>
      </w:r>
      <w:proofErr w:type="spellEnd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29.331.29-m² alana sahip ticari arsa vasıflı gayrimenkul 2886 sayılı Devlet İhale Kanununun 35. maddesinin (a) bendi gereğince kapalı teklif usulü ile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25/07/2012</w:t>
      </w:r>
      <w:proofErr w:type="gramEnd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tarihinde Karaman İş Merkezinde bulunan Belediye Hizmet Binası Encümen Salonunda saat 14:00’de Encümen huzurunda satılacaktır. Satışa çıkan gayrimenkul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K.D.V.'den 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istisnadır. Muhammen bedeli 58.662.580,00-</w:t>
      </w:r>
      <w:r w:rsidRPr="00B320A8">
        <w:rPr>
          <w:rFonts w:ascii="AbakuTLSymSans" w:eastAsia="Times New Roman" w:hAnsi="AbakuTLSymSans" w:cs="Times New Roman"/>
          <w:color w:val="000000"/>
          <w:sz w:val="18"/>
          <w:szCs w:val="18"/>
          <w:lang w:eastAsia="tr-TR"/>
        </w:rPr>
        <w:t>¨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olup, geçici teminatı ise 1.759.877,40-</w:t>
      </w:r>
      <w:r w:rsidRPr="00B320A8">
        <w:rPr>
          <w:rFonts w:ascii="AbakuTLSymSans" w:eastAsia="Times New Roman" w:hAnsi="AbakuTLSymSans" w:cs="Times New Roman"/>
          <w:color w:val="000000"/>
          <w:sz w:val="18"/>
          <w:szCs w:val="18"/>
          <w:lang w:eastAsia="tr-TR"/>
        </w:rPr>
        <w:t>¨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</w:t>
      </w:r>
      <w:proofErr w:type="spell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dir</w:t>
      </w:r>
      <w:proofErr w:type="spellEnd"/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 ile ilgili şartname her gün mesai saatleri içerisinde Karaman İş Merkezinde bulunan Belediye Hizmet Binası Mali Hizmetler Müdürlüğü Emlak Kira Satış Biriminde görülebilir.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katılacak istekliler istenilen belgeleri ve teklif mektubunu kapalı zarf içinde son müracaat günü olan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25/07/2012</w:t>
      </w:r>
      <w:proofErr w:type="gramEnd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 saat 11:00’e kadar Mali Hizmetler Müdürlüğü Emlak Kira Satış Birimine vermeleri gerekmektedir.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Satış İhalesine katılacak olanlar için;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İSTEKLİLERDEN İSTENECEK BELGELER (GERÇEK KİŞİ)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01 - Dilekçe, (Satışa çıkan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gayrimenkulun</w:t>
      </w:r>
      <w:proofErr w:type="spellEnd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yerini bildiğine ve gördüğüne dair.)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02 - Kanuni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İkametgah</w:t>
      </w:r>
      <w:proofErr w:type="gramEnd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Belgesi, (İl Nüfus Müdürlüğünden)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03 - İmza Sirküleri, (Noterden tasdikli)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04 - Nüfus Cüzdanı Örneği, (Muhtarlıktan veya İl Nüfus Müdürlüğünden)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05 -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tr-TR"/>
        </w:rPr>
        <w:t>Geçici İhale Teminatı, (Teminat Mektubu verilmesi halinde limit içi ve süresiz olacak.)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06 - Şartname Bedeli Makbuzu. (50,00-</w:t>
      </w:r>
      <w:r w:rsidRPr="00B320A8">
        <w:rPr>
          <w:rFonts w:ascii="AbakuTLSymSans" w:eastAsia="Times New Roman" w:hAnsi="AbakuTLSymSans" w:cs="Times New Roman"/>
          <w:color w:val="000000"/>
          <w:sz w:val="18"/>
          <w:szCs w:val="18"/>
          <w:lang w:eastAsia="tr-TR"/>
        </w:rPr>
        <w:t>¨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İSTEKLİLERDEN İSTENECEK BELGELER (TÜZEL KİŞİ)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01 - Dilekçe, (Satışa çıkan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gayrimenkulun</w:t>
      </w:r>
      <w:proofErr w:type="spellEnd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yerini bildiğine ve gördüğüne dair.)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02 - Ticaret ve Sanayi Odası Belgesi,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03 - Ticaret Sicil Belgesi,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04 - Şirketi temsil etme yetkisi ve yetkilinin Noterden imza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sirküsü</w:t>
      </w:r>
      <w:proofErr w:type="spellEnd"/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05 - Ayrıca istekliler adına teklifte bulunacak kimsenin vekâletnamesi ile vekâleten iştirak edenin Noterden onaylı imza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sirküsü</w:t>
      </w:r>
      <w:proofErr w:type="spellEnd"/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06 - Şartname Bedeli Makbuzu, (50,00-</w:t>
      </w:r>
      <w:r w:rsidRPr="00B320A8">
        <w:rPr>
          <w:rFonts w:ascii="AbakuTLSymSans" w:eastAsia="Times New Roman" w:hAnsi="AbakuTLSymSans" w:cs="Times New Roman"/>
          <w:color w:val="000000"/>
          <w:sz w:val="18"/>
          <w:szCs w:val="18"/>
          <w:lang w:eastAsia="tr-TR"/>
        </w:rPr>
        <w:t>¨</w:t>
      </w: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07 -</w:t>
      </w:r>
      <w:r w:rsidRPr="00B320A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320A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tr-TR"/>
        </w:rPr>
        <w:t>Geçici İhale Teminatı. (Teminat Mektubu verilmesi halinde limit içi ve süresiz olacak.)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İdare İhaleyi yapıp yapmamakta serbesttir.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Posta ile gönderilecek tekliflerin ilanda belirtilen saate kadar komisyon başkanlığına ulaşması gerekmektedir. Postada meydana gelebilecek gecikmeler dikkate alınmaz. Saat ayarında T.R.T saat ayarı esastır.</w:t>
      </w:r>
    </w:p>
    <w:p w:rsidR="00B320A8" w:rsidRPr="00B320A8" w:rsidRDefault="00B320A8" w:rsidP="00B320A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B320A8" w:rsidRPr="00B320A8" w:rsidRDefault="00B320A8" w:rsidP="00B320A8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320A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5368/1-1</w:t>
      </w:r>
    </w:p>
    <w:p w:rsidR="00B320A8" w:rsidRPr="00B320A8" w:rsidRDefault="00B320A8" w:rsidP="00B320A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4" w:anchor="_top" w:history="1">
        <w:r w:rsidRPr="00B320A8">
          <w:rPr>
            <w:rFonts w:ascii="Arial" w:eastAsia="Times New Roman" w:hAnsi="Arial" w:cs="Arial"/>
            <w:color w:val="800080"/>
            <w:sz w:val="28"/>
            <w:u w:val="single"/>
            <w:lang w:val="en-US" w:eastAsia="tr-TR"/>
          </w:rPr>
          <w:t>▲</w:t>
        </w:r>
      </w:hyperlink>
    </w:p>
    <w:p w:rsidR="00371BEA" w:rsidRDefault="00371BEA"/>
    <w:sectPr w:rsidR="00371BEA" w:rsidSect="0037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bakuTLSym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0A8"/>
    <w:rsid w:val="00371BEA"/>
    <w:rsid w:val="00B3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320A8"/>
  </w:style>
  <w:style w:type="character" w:customStyle="1" w:styleId="spelle">
    <w:name w:val="spelle"/>
    <w:basedOn w:val="VarsaylanParagrafYazTipi"/>
    <w:rsid w:val="00B320A8"/>
  </w:style>
  <w:style w:type="character" w:customStyle="1" w:styleId="grame">
    <w:name w:val="grame"/>
    <w:basedOn w:val="VarsaylanParagrafYazTipi"/>
    <w:rsid w:val="00B320A8"/>
  </w:style>
  <w:style w:type="paragraph" w:styleId="NormalWeb">
    <w:name w:val="Normal (Web)"/>
    <w:basedOn w:val="Normal"/>
    <w:uiPriority w:val="99"/>
    <w:semiHidden/>
    <w:unhideWhenUsed/>
    <w:rsid w:val="00B3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32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20120712-3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emlak</dc:creator>
  <cp:keywords/>
  <dc:description/>
  <cp:lastModifiedBy>tk emlak</cp:lastModifiedBy>
  <cp:revision>3</cp:revision>
  <dcterms:created xsi:type="dcterms:W3CDTF">2012-07-12T06:17:00Z</dcterms:created>
  <dcterms:modified xsi:type="dcterms:W3CDTF">2012-07-12T06:17:00Z</dcterms:modified>
</cp:coreProperties>
</file>