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05" w:rsidRDefault="00AD7E8A">
      <w:pPr>
        <w:pStyle w:val="Balk10"/>
        <w:keepNext/>
        <w:keepLines/>
        <w:shd w:val="clear" w:color="auto" w:fill="000000"/>
        <w:sectPr w:rsidR="003A3805">
          <w:type w:val="continuous"/>
          <w:pgSz w:w="11909" w:h="16834"/>
          <w:pgMar w:top="3602" w:right="3342" w:bottom="3573" w:left="400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5pt;margin-top:1.7pt;width:30.7pt;height:29.3pt;z-index:-125829376;mso-wrap-distance-left:5pt;mso-wrap-distance-right:5pt;mso-position-horizontal-relative:margin;mso-position-vertical-relative:margin" wrapcoords="0 0 21600 0 21600 21600 0 21600 0 0">
            <v:imagedata r:id="rId7" o:title="image1"/>
            <w10:wrap type="tight" anchorx="margin" anchory="margin"/>
          </v:shape>
        </w:pict>
      </w:r>
      <w:r>
        <w:pict>
          <v:shape id="_x0000_s1027" type="#_x0000_t75" style="position:absolute;left:0;text-align:left;margin-left:224.15pt;margin-top:2.15pt;width:44.15pt;height:28.8pt;z-index:-125829375;mso-wrap-distance-left:5pt;mso-wrap-distance-right:5pt;mso-position-horizontal-relative:margin;mso-position-vertical-relative:margin" wrapcoords="0 0 21600 0 21600 21600 0 21600 0 0">
            <v:imagedata r:id="rId8" o:title="image2"/>
            <w10:wrap type="tight" anchorx="margin" anchory="margin"/>
          </v:shape>
        </w:pict>
      </w:r>
      <w:bookmarkStart w:id="0" w:name="bookmark0"/>
      <w:proofErr w:type="spellStart"/>
      <w:r w:rsidR="00F76EF9">
        <w:rPr>
          <w:rStyle w:val="Balk11"/>
          <w:b/>
          <w:bCs/>
        </w:rPr>
        <w:t>ALAPLl</w:t>
      </w:r>
      <w:proofErr w:type="spellEnd"/>
      <w:r w:rsidR="00F76EF9">
        <w:rPr>
          <w:rStyle w:val="Balk11"/>
          <w:b/>
          <w:bCs/>
        </w:rPr>
        <w:t xml:space="preserve"> İCRA MÜDÜRLÜGÜ’NDEN GAYRİMENKULÜN AÇIK ARTIRMA İLANI</w:t>
      </w:r>
      <w:bookmarkEnd w:id="0"/>
    </w:p>
    <w:p w:rsidR="003A3805" w:rsidRDefault="003A3805">
      <w:pPr>
        <w:spacing w:line="149" w:lineRule="exact"/>
        <w:rPr>
          <w:sz w:val="12"/>
          <w:szCs w:val="12"/>
        </w:rPr>
      </w:pPr>
    </w:p>
    <w:p w:rsidR="003A3805" w:rsidRDefault="003A3805">
      <w:pPr>
        <w:rPr>
          <w:sz w:val="2"/>
          <w:szCs w:val="2"/>
        </w:rPr>
        <w:sectPr w:rsidR="003A3805">
          <w:type w:val="continuous"/>
          <w:pgSz w:w="11909" w:h="16834"/>
          <w:pgMar w:top="0" w:right="0" w:bottom="0" w:left="0" w:header="0" w:footer="3" w:gutter="0"/>
          <w:cols w:space="720"/>
          <w:noEndnote/>
          <w:docGrid w:linePitch="360"/>
        </w:sectPr>
      </w:pPr>
    </w:p>
    <w:p w:rsidR="003A3805" w:rsidRDefault="00F76EF9">
      <w:pPr>
        <w:pStyle w:val="Gvdemetni20"/>
        <w:shd w:val="clear" w:color="auto" w:fill="auto"/>
        <w:ind w:firstLine="140"/>
      </w:pPr>
      <w:r>
        <w:lastRenderedPageBreak/>
        <w:t>SAYI: 2008-692 Esas.</w:t>
      </w:r>
    </w:p>
    <w:p w:rsidR="003A3805" w:rsidRDefault="00F76EF9">
      <w:pPr>
        <w:pStyle w:val="Gvdemetni20"/>
        <w:shd w:val="clear" w:color="auto" w:fill="auto"/>
        <w:ind w:right="20" w:firstLine="140"/>
      </w:pPr>
      <w:r>
        <w:t xml:space="preserve">Satılmasına karar verilen </w:t>
      </w:r>
      <w:proofErr w:type="spellStart"/>
      <w:r>
        <w:t>gayrimenkulun</w:t>
      </w:r>
      <w:proofErr w:type="spellEnd"/>
      <w:r>
        <w:t xml:space="preserve"> cinsi, kıymeti, adedi, evsafı:</w:t>
      </w:r>
    </w:p>
    <w:p w:rsidR="003A3805" w:rsidRDefault="00F76EF9">
      <w:pPr>
        <w:pStyle w:val="Gvdemetni0"/>
        <w:shd w:val="clear" w:color="auto" w:fill="auto"/>
        <w:ind w:right="20" w:firstLine="140"/>
      </w:pPr>
      <w:r>
        <w:rPr>
          <w:rStyle w:val="GvdemetniKaln"/>
        </w:rPr>
        <w:t xml:space="preserve">TAPU KAYDI: </w:t>
      </w:r>
      <w:r>
        <w:t xml:space="preserve">Alaplı ilçesi </w:t>
      </w:r>
      <w:proofErr w:type="spellStart"/>
      <w:r>
        <w:t>Kılçak</w:t>
      </w:r>
      <w:proofErr w:type="spellEnd"/>
      <w:r>
        <w:t xml:space="preserve"> köyü, Tepe- altı mevkii, 145 ada 25 parselde kayıtlı, 589,11 m2 yüzölçümlü arazi üzerine kurulu, tapu kay</w:t>
      </w:r>
      <w:r>
        <w:softHyphen/>
        <w:t>dında fındık tarlası vasıflı olarak gözüken ancak üzerinde bina olan gayrimenkul.</w:t>
      </w:r>
    </w:p>
    <w:p w:rsidR="003A3805" w:rsidRDefault="00F76EF9">
      <w:pPr>
        <w:pStyle w:val="Gvdemetni0"/>
        <w:shd w:val="clear" w:color="auto" w:fill="auto"/>
        <w:ind w:right="20" w:firstLine="140"/>
      </w:pPr>
      <w:r>
        <w:rPr>
          <w:rStyle w:val="GvdemetniKaln"/>
        </w:rPr>
        <w:t xml:space="preserve">ÖZELLİKLERİ: </w:t>
      </w:r>
      <w:r>
        <w:t xml:space="preserve">Alaplı ilçesi </w:t>
      </w:r>
      <w:proofErr w:type="spellStart"/>
      <w:r>
        <w:t>Kılçak</w:t>
      </w:r>
      <w:proofErr w:type="spellEnd"/>
      <w:r>
        <w:t xml:space="preserve"> köyü, </w:t>
      </w:r>
      <w:proofErr w:type="spellStart"/>
      <w:r>
        <w:t>Te</w:t>
      </w:r>
      <w:proofErr w:type="spellEnd"/>
      <w:r>
        <w:t xml:space="preserve">- </w:t>
      </w:r>
      <w:proofErr w:type="spellStart"/>
      <w:r>
        <w:t>pealtı</w:t>
      </w:r>
      <w:proofErr w:type="spellEnd"/>
      <w:r>
        <w:t xml:space="preserve"> mevkii, 145 ada, 25 parselde kayıtlı, 589,11 m2 büyüklüğündeki arazi üzerine kuru</w:t>
      </w:r>
      <w:r>
        <w:softHyphen/>
        <w:t>lu bir adet zemin kat, zemin katta her biri 100 m2 büyüklüğünde iki adet depo ve dükkan ni</w:t>
      </w:r>
      <w:r>
        <w:softHyphen/>
        <w:t>teliğinde işyeri olarak planlanan bölüm ve onun üstünde 5 kat olmak üzere toplam 6 katlı ve her bir katta 2 daire olmak üzere toplam 10 da</w:t>
      </w:r>
      <w:r>
        <w:softHyphen/>
        <w:t xml:space="preserve">ire, her bir daire 130 m2 büyüklüğünde olup dairelerde bir salon, 2 yatak odası, mutfak, </w:t>
      </w:r>
      <w:proofErr w:type="gramStart"/>
      <w:r>
        <w:t>antre</w:t>
      </w:r>
      <w:proofErr w:type="gramEnd"/>
      <w:r>
        <w:t xml:space="preserve">, koridor, banyo </w:t>
      </w:r>
      <w:proofErr w:type="spellStart"/>
      <w:r>
        <w:t>wc</w:t>
      </w:r>
      <w:proofErr w:type="spellEnd"/>
      <w:r>
        <w:t xml:space="preserve"> ve 3 adet balkon bu</w:t>
      </w:r>
      <w:r>
        <w:softHyphen/>
        <w:t>lunmaktadır. Bina Alaplı - Yığılca yoluna cephe</w:t>
      </w:r>
      <w:r>
        <w:softHyphen/>
        <w:t>li, görüş alanı açık, manzaralı bir konumdadır. Bina ayrık nizamda yapılmış, parselin kenarı duvar yapılarak çevrilmiştir. Binanın arka kıs</w:t>
      </w:r>
      <w:r>
        <w:softHyphen/>
        <w:t>mına bitişik olarak 30 m2 büyüklüğünde kazan dairesi inşa edil</w:t>
      </w:r>
      <w:r>
        <w:softHyphen/>
        <w:t>miştir. Bina toplam 988.162,00.TL muham</w:t>
      </w:r>
      <w:r>
        <w:softHyphen/>
        <w:t>men bedelle aşağıda belirtilen yer gün ve saat</w:t>
      </w:r>
      <w:r>
        <w:softHyphen/>
        <w:t>te satışa çıkarılacaktır.</w:t>
      </w:r>
    </w:p>
    <w:p w:rsidR="003A3805" w:rsidRDefault="00F76EF9">
      <w:pPr>
        <w:pStyle w:val="Gvdemetni20"/>
        <w:shd w:val="clear" w:color="auto" w:fill="auto"/>
        <w:ind w:right="20" w:firstLine="140"/>
      </w:pPr>
      <w:r>
        <w:t>MUHAMMEN DEĞERİ: 988.162,</w:t>
      </w:r>
      <w:proofErr w:type="gramStart"/>
      <w:r>
        <w:t>OO.TL</w:t>
      </w:r>
      <w:proofErr w:type="gramEnd"/>
      <w:r>
        <w:t xml:space="preserve"> (Toplam)</w:t>
      </w:r>
    </w:p>
    <w:p w:rsidR="003A3805" w:rsidRDefault="00F76EF9">
      <w:pPr>
        <w:pStyle w:val="Gvdemetni20"/>
        <w:shd w:val="clear" w:color="auto" w:fill="auto"/>
        <w:ind w:firstLine="140"/>
      </w:pPr>
      <w:r>
        <w:t>İMAR DURUMU: İmar sahası dışındadır</w:t>
      </w:r>
      <w:proofErr w:type="gramStart"/>
      <w:r>
        <w:t>..</w:t>
      </w:r>
      <w:proofErr w:type="gramEnd"/>
    </w:p>
    <w:p w:rsidR="003A3805" w:rsidRDefault="00F76EF9">
      <w:pPr>
        <w:pStyle w:val="Gvdemetni0"/>
        <w:numPr>
          <w:ilvl w:val="0"/>
          <w:numId w:val="1"/>
        </w:numPr>
        <w:shd w:val="clear" w:color="auto" w:fill="auto"/>
        <w:tabs>
          <w:tab w:val="left" w:pos="360"/>
        </w:tabs>
        <w:ind w:right="20" w:firstLine="140"/>
      </w:pPr>
      <w:r>
        <w:t xml:space="preserve">Satış 16.07.2012 Pazartesi günü saat: 10.00’dan 10.10.’a kadar Alaplı Adalet Sarayı önünde (doğu girişi) açık artırma suretiyle yapı- </w:t>
      </w:r>
      <w:proofErr w:type="spellStart"/>
      <w:proofErr w:type="gramStart"/>
      <w:r>
        <w:t>lacaktır</w:t>
      </w:r>
      <w:proofErr w:type="spellEnd"/>
      <w:r>
        <w:t>.Bu</w:t>
      </w:r>
      <w:proofErr w:type="gramEnd"/>
      <w:r>
        <w:t xml:space="preserve"> artırmada muhammen kıymetin % 60’ını ve rüçhanlı alacaklılar varsa alacakları mecmuunu ve satış masraflarını geçmek şartı ile ihale olunur. Böyle bir bedelle alıcı çıkmaz</w:t>
      </w:r>
      <w:r>
        <w:softHyphen/>
        <w:t>sa en çok artıranın taahhüdü baki kalmak şar</w:t>
      </w:r>
      <w:r>
        <w:softHyphen/>
        <w:t>tıyla 26,07.2012 Perşembe günü Alaplı Adalet Sarayı önünde (doğu girişi) saat: 10.00-10.10 arasında ikinci artırmaya çıkarılacaktır. Bu ar</w:t>
      </w:r>
      <w:r>
        <w:softHyphen/>
        <w:t>tırmada da bu miktar elde edilememişse gayri</w:t>
      </w:r>
      <w:r>
        <w:softHyphen/>
        <w:t>menkul en çok artıranın taahhüdü saklı kalmak üzere artırma ilanında gösterilen müddet so</w:t>
      </w:r>
      <w:r>
        <w:softHyphen/>
        <w:t>nunda en çok artırana ihale edilecektir. Şu ka</w:t>
      </w:r>
      <w:r>
        <w:softHyphen/>
        <w:t>dar ki, artırma bedelinin malın tahmin edilen</w:t>
      </w:r>
    </w:p>
    <w:p w:rsidR="003A3805" w:rsidRDefault="00F76EF9">
      <w:pPr>
        <w:pStyle w:val="Gvdemetni0"/>
        <w:shd w:val="clear" w:color="auto" w:fill="auto"/>
        <w:ind w:right="20"/>
        <w:jc w:val="right"/>
      </w:pPr>
      <w:proofErr w:type="gramStart"/>
      <w:r>
        <w:t>kıymetinin</w:t>
      </w:r>
      <w:proofErr w:type="gramEnd"/>
      <w:r>
        <w:t xml:space="preserve"> % 40’ını bulması ve satış isteyenin</w:t>
      </w:r>
    </w:p>
    <w:p w:rsidR="003A3805" w:rsidRDefault="00F76EF9">
      <w:pPr>
        <w:pStyle w:val="Gvdemetni0"/>
        <w:shd w:val="clear" w:color="auto" w:fill="auto"/>
        <w:ind w:left="20" w:right="20" w:firstLine="140"/>
      </w:pPr>
      <w:proofErr w:type="gramStart"/>
      <w:r>
        <w:lastRenderedPageBreak/>
        <w:t>alacağına</w:t>
      </w:r>
      <w:proofErr w:type="gramEnd"/>
      <w:r>
        <w:t xml:space="preserve"> rüçhanı olan alacakların toplamın</w:t>
      </w:r>
      <w:r>
        <w:softHyphen/>
        <w:t>dan fazla olması ve bundan başka, paraya çe</w:t>
      </w:r>
      <w:r>
        <w:softHyphen/>
        <w:t>virme ve paylaştırma masraflarını geçmesi la</w:t>
      </w:r>
      <w:r>
        <w:softHyphen/>
        <w:t>zımdır. Böyle fazla bedelle alıcı çıkmazsa satış talebi düşecektir.</w:t>
      </w:r>
    </w:p>
    <w:p w:rsidR="003A3805" w:rsidRDefault="00F76EF9">
      <w:pPr>
        <w:pStyle w:val="Gvdemetni0"/>
        <w:numPr>
          <w:ilvl w:val="0"/>
          <w:numId w:val="1"/>
        </w:numPr>
        <w:shd w:val="clear" w:color="auto" w:fill="auto"/>
        <w:tabs>
          <w:tab w:val="left" w:pos="351"/>
        </w:tabs>
        <w:ind w:left="20" w:right="20" w:firstLine="140"/>
      </w:pPr>
      <w:r>
        <w:t>Artırmaya iştirak edeceklerin, tahmin edi</w:t>
      </w:r>
      <w:r>
        <w:softHyphen/>
        <w:t>len kıymetin %20'si nispetinde pey akçesi ve</w:t>
      </w:r>
      <w:r>
        <w:softHyphen/>
        <w:t>ya bu miktar kadar milli bir bankanın teminat mektubunu vermeleri lazımdır. Satış peşin pa</w:t>
      </w:r>
      <w:r>
        <w:softHyphen/>
        <w:t xml:space="preserve">ra iledir, alıcı istediğinde 10 günü geçmemek </w:t>
      </w:r>
      <w:proofErr w:type="gramStart"/>
      <w:r>
        <w:t>üzere</w:t>
      </w:r>
      <w:proofErr w:type="gramEnd"/>
      <w:r>
        <w:t xml:space="preserve"> mehil verilebilir, ihale damga vergisi, KDV, tapu harç ve masrafları alıcıya aittir. Birik</w:t>
      </w:r>
      <w:r>
        <w:softHyphen/>
        <w:t>miş vergiler satış bedelinden ödenir.</w:t>
      </w:r>
    </w:p>
    <w:p w:rsidR="003A3805" w:rsidRDefault="00F76EF9">
      <w:pPr>
        <w:pStyle w:val="Gvdemetni0"/>
        <w:numPr>
          <w:ilvl w:val="0"/>
          <w:numId w:val="1"/>
        </w:numPr>
        <w:shd w:val="clear" w:color="auto" w:fill="auto"/>
        <w:tabs>
          <w:tab w:val="left" w:pos="380"/>
        </w:tabs>
        <w:ind w:left="20" w:right="20" w:firstLine="140"/>
      </w:pPr>
      <w:proofErr w:type="gramStart"/>
      <w:r>
        <w:t>ipotek</w:t>
      </w:r>
      <w:proofErr w:type="gramEnd"/>
      <w:r>
        <w:t xml:space="preserve"> sahibi alacaklılarla diğer ilgililerin (*) bu gayrimenkul üzerindeki haklarını husu</w:t>
      </w:r>
      <w:r>
        <w:softHyphen/>
        <w:t>siyle faiz ve masrafa dair olan iddialarını daya</w:t>
      </w:r>
      <w:r>
        <w:softHyphen/>
        <w:t xml:space="preserve">nağı belgeler ile </w:t>
      </w:r>
      <w:proofErr w:type="spellStart"/>
      <w:r>
        <w:t>oribeş</w:t>
      </w:r>
      <w:proofErr w:type="spellEnd"/>
      <w:r>
        <w:t xml:space="preserve"> gün içinde dairemize bildirmeleri lazımdır. Aksi takdirde hakları tapu sicili ile sabit olmadıkça paylaşmadan hariç bı</w:t>
      </w:r>
      <w:r>
        <w:softHyphen/>
        <w:t>rakılacaklardır.</w:t>
      </w:r>
    </w:p>
    <w:p w:rsidR="003A3805" w:rsidRDefault="00F76EF9">
      <w:pPr>
        <w:pStyle w:val="Gvdemetni0"/>
        <w:numPr>
          <w:ilvl w:val="0"/>
          <w:numId w:val="1"/>
        </w:numPr>
        <w:shd w:val="clear" w:color="auto" w:fill="auto"/>
        <w:tabs>
          <w:tab w:val="left" w:pos="380"/>
        </w:tabs>
        <w:ind w:left="20" w:right="20" w:firstLine="140"/>
      </w:pPr>
      <w:proofErr w:type="gramStart"/>
      <w:r>
        <w:t xml:space="preserve">İhaleye katılıp daha sonra ihale bedelini yatırmamak suretiyle ihalenin feshine sebep olan tüm alıcılar ve kefilleri teklif ettikleri bedel İle son ihale bedeli arasındaki farktan ve diğer zararlardan ve ayrıca temerrüt faizinden </w:t>
      </w:r>
      <w:proofErr w:type="spellStart"/>
      <w:r>
        <w:t>müte</w:t>
      </w:r>
      <w:proofErr w:type="spellEnd"/>
      <w:r>
        <w:t xml:space="preserve">- </w:t>
      </w:r>
      <w:proofErr w:type="spellStart"/>
      <w:r>
        <w:t>selsilen</w:t>
      </w:r>
      <w:proofErr w:type="spellEnd"/>
      <w:r>
        <w:t xml:space="preserve"> mesul olacaklardır, ihale farkı ve te</w:t>
      </w:r>
      <w:r>
        <w:softHyphen/>
        <w:t>merrüt faizi ayrıca hükme hacet kalmaksızın Dairemizce tahsil olunacak, bu fark, varsa ön</w:t>
      </w:r>
      <w:r>
        <w:softHyphen/>
        <w:t>celikle teminat bedelinden alınacaktır.</w:t>
      </w:r>
      <w:proofErr w:type="gramEnd"/>
    </w:p>
    <w:p w:rsidR="003A3805" w:rsidRDefault="00F76EF9">
      <w:pPr>
        <w:pStyle w:val="Gvdemetni0"/>
        <w:numPr>
          <w:ilvl w:val="0"/>
          <w:numId w:val="1"/>
        </w:numPr>
        <w:shd w:val="clear" w:color="auto" w:fill="auto"/>
        <w:tabs>
          <w:tab w:val="left" w:pos="366"/>
        </w:tabs>
        <w:ind w:left="20" w:right="20" w:firstLine="140"/>
      </w:pPr>
      <w:r>
        <w:t>Şartname, ilan tarihinden itibaren herke</w:t>
      </w:r>
      <w:r>
        <w:softHyphen/>
        <w:t>sin görebilmesi için dairede açık olup masrafı verildiği takdirde isteyen alıcıya bir örneği gön</w:t>
      </w:r>
      <w:r>
        <w:softHyphen/>
        <w:t>derilebilir.</w:t>
      </w:r>
    </w:p>
    <w:p w:rsidR="003A3805" w:rsidRDefault="00F76EF9">
      <w:pPr>
        <w:pStyle w:val="Gvdemetni0"/>
        <w:numPr>
          <w:ilvl w:val="0"/>
          <w:numId w:val="1"/>
        </w:numPr>
        <w:shd w:val="clear" w:color="auto" w:fill="auto"/>
        <w:tabs>
          <w:tab w:val="left" w:pos="380"/>
        </w:tabs>
        <w:ind w:left="20" w:right="20" w:firstLine="140"/>
      </w:pPr>
      <w:r>
        <w:t>Satışa iştirak edenlerin şartnameyi gör</w:t>
      </w:r>
      <w:r>
        <w:softHyphen/>
        <w:t>müş ve münderecatını kabul etmiş sayılacakla</w:t>
      </w:r>
      <w:r>
        <w:softHyphen/>
        <w:t>rı, başkaca bilgi almak isteyenlerin 2008-692 Esas, sayılı dosya numarası ile Müdürlüğümü</w:t>
      </w:r>
      <w:r>
        <w:softHyphen/>
        <w:t>ze başvurmaları ilan olunur.</w:t>
      </w:r>
    </w:p>
    <w:p w:rsidR="003A3805" w:rsidRDefault="00F76EF9">
      <w:pPr>
        <w:pStyle w:val="Gvdemetni0"/>
        <w:numPr>
          <w:ilvl w:val="0"/>
          <w:numId w:val="1"/>
        </w:numPr>
        <w:shd w:val="clear" w:color="auto" w:fill="auto"/>
        <w:tabs>
          <w:tab w:val="left" w:pos="370"/>
        </w:tabs>
        <w:ind w:left="20" w:right="20" w:firstLine="140"/>
      </w:pPr>
      <w:r>
        <w:t>Tebligat yapılamayan tüm ilgililere tebliğ yerine geçmek üzere ilanen tebliğ olunur.</w:t>
      </w:r>
    </w:p>
    <w:p w:rsidR="003A3805" w:rsidRDefault="00F76EF9">
      <w:pPr>
        <w:pStyle w:val="Gvdemetni0"/>
        <w:shd w:val="clear" w:color="auto" w:fill="auto"/>
        <w:ind w:left="20" w:firstLine="140"/>
      </w:pPr>
      <w:proofErr w:type="gramStart"/>
      <w:r>
        <w:t>(</w:t>
      </w:r>
      <w:proofErr w:type="gramEnd"/>
      <w:r>
        <w:t xml:space="preserve">İİK. </w:t>
      </w:r>
      <w:proofErr w:type="gramStart"/>
      <w:r>
        <w:t>m</w:t>
      </w:r>
      <w:proofErr w:type="gramEnd"/>
      <w:r>
        <w:t xml:space="preserve"> 126 ve 127) .</w:t>
      </w:r>
    </w:p>
    <w:p w:rsidR="003A3805" w:rsidRDefault="00F76EF9">
      <w:pPr>
        <w:pStyle w:val="Gvdemetni0"/>
        <w:shd w:val="clear" w:color="auto" w:fill="auto"/>
        <w:ind w:left="20" w:firstLine="140"/>
      </w:pPr>
      <w:proofErr w:type="gramStart"/>
      <w:r>
        <w:t>(</w:t>
      </w:r>
      <w:proofErr w:type="spellStart"/>
      <w:proofErr w:type="gramEnd"/>
      <w:r>
        <w:t>ic</w:t>
      </w:r>
      <w:proofErr w:type="spellEnd"/>
      <w:r>
        <w:t xml:space="preserve">. </w:t>
      </w:r>
      <w:proofErr w:type="spellStart"/>
      <w:r>
        <w:t>if</w:t>
      </w:r>
      <w:proofErr w:type="spellEnd"/>
      <w:r>
        <w:t>. K.126</w:t>
      </w:r>
      <w:proofErr w:type="gramStart"/>
      <w:r>
        <w:t>)</w:t>
      </w:r>
      <w:proofErr w:type="gramEnd"/>
    </w:p>
    <w:p w:rsidR="003A3805" w:rsidRDefault="00F76EF9">
      <w:pPr>
        <w:pStyle w:val="Gvdemetni0"/>
        <w:shd w:val="clear" w:color="auto" w:fill="auto"/>
        <w:ind w:left="20" w:right="20" w:firstLine="140"/>
      </w:pPr>
      <w:r>
        <w:t xml:space="preserve">O ilgililer tabirine irtifak hakkı sahipleri de </w:t>
      </w:r>
      <w:proofErr w:type="gramStart"/>
      <w:r>
        <w:t>dahildir</w:t>
      </w:r>
      <w:proofErr w:type="gramEnd"/>
      <w:r>
        <w:t>.</w:t>
      </w:r>
    </w:p>
    <w:p w:rsidR="003A3805" w:rsidRDefault="00F76EF9">
      <w:pPr>
        <w:pStyle w:val="Gvdemetni0"/>
        <w:shd w:val="clear" w:color="auto" w:fill="auto"/>
        <w:ind w:left="20" w:firstLine="140"/>
      </w:pPr>
      <w:r>
        <w:t>Yönetmelik Örnek No: 27</w:t>
      </w:r>
    </w:p>
    <w:p w:rsidR="003A3805" w:rsidRDefault="00AD7E8A">
      <w:pPr>
        <w:pStyle w:val="Gvdemetni20"/>
        <w:shd w:val="clear" w:color="auto" w:fill="auto"/>
        <w:ind w:right="20"/>
        <w:jc w:val="right"/>
      </w:pPr>
      <w:hyperlink r:id="rId9" w:history="1">
        <w:r w:rsidR="00F76EF9">
          <w:rPr>
            <w:rStyle w:val="Kpr"/>
            <w:lang w:val="en-US"/>
          </w:rPr>
          <w:t>www.bik.gov.tr</w:t>
        </w:r>
      </w:hyperlink>
      <w:r w:rsidR="00F76EF9">
        <w:rPr>
          <w:lang w:val="en-US"/>
        </w:rPr>
        <w:t xml:space="preserve"> </w:t>
      </w:r>
      <w:r w:rsidR="00F76EF9">
        <w:t>B: 36622</w:t>
      </w:r>
    </w:p>
    <w:sectPr w:rsidR="003A3805" w:rsidSect="003A3805">
      <w:type w:val="continuous"/>
      <w:pgSz w:w="11909" w:h="16834"/>
      <w:pgMar w:top="3602" w:right="2753" w:bottom="3573" w:left="2983" w:header="0" w:footer="3" w:gutter="0"/>
      <w:cols w:num="2" w:space="26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D54" w:rsidRDefault="00414D54" w:rsidP="003A3805">
      <w:r>
        <w:separator/>
      </w:r>
    </w:p>
  </w:endnote>
  <w:endnote w:type="continuationSeparator" w:id="0">
    <w:p w:rsidR="00414D54" w:rsidRDefault="00414D54" w:rsidP="003A380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D54" w:rsidRDefault="00414D54"/>
  </w:footnote>
  <w:footnote w:type="continuationSeparator" w:id="0">
    <w:p w:rsidR="00414D54" w:rsidRDefault="00414D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D7082"/>
    <w:multiLevelType w:val="multilevel"/>
    <w:tmpl w:val="0A62A1C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A3805"/>
    <w:rsid w:val="003A3805"/>
    <w:rsid w:val="00414D54"/>
    <w:rsid w:val="004F2448"/>
    <w:rsid w:val="00AD7E8A"/>
    <w:rsid w:val="00B931B6"/>
    <w:rsid w:val="00F76E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80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A3805"/>
    <w:rPr>
      <w:color w:val="000080"/>
      <w:u w:val="single"/>
    </w:rPr>
  </w:style>
  <w:style w:type="character" w:customStyle="1" w:styleId="Balk1">
    <w:name w:val="Başlık #1_"/>
    <w:basedOn w:val="VarsaylanParagrafYazTipi"/>
    <w:link w:val="Balk10"/>
    <w:rsid w:val="003A3805"/>
    <w:rPr>
      <w:rFonts w:ascii="Arial Narrow" w:eastAsia="Arial Narrow" w:hAnsi="Arial Narrow" w:cs="Arial Narrow"/>
      <w:b/>
      <w:bCs/>
      <w:i w:val="0"/>
      <w:iCs w:val="0"/>
      <w:smallCaps w:val="0"/>
      <w:strike w:val="0"/>
      <w:u w:val="none"/>
    </w:rPr>
  </w:style>
  <w:style w:type="character" w:customStyle="1" w:styleId="Balk11">
    <w:name w:val="Başlık #1"/>
    <w:basedOn w:val="Balk1"/>
    <w:rsid w:val="003A3805"/>
    <w:rPr>
      <w:color w:val="FFFFFF"/>
      <w:spacing w:val="0"/>
      <w:w w:val="100"/>
      <w:position w:val="0"/>
      <w:sz w:val="24"/>
      <w:szCs w:val="24"/>
      <w:lang w:val="tr-TR"/>
    </w:rPr>
  </w:style>
  <w:style w:type="character" w:customStyle="1" w:styleId="Gvdemetni2">
    <w:name w:val="Gövde metni (2)_"/>
    <w:basedOn w:val="VarsaylanParagrafYazTipi"/>
    <w:link w:val="Gvdemetni20"/>
    <w:rsid w:val="003A3805"/>
    <w:rPr>
      <w:rFonts w:ascii="Arial Narrow" w:eastAsia="Arial Narrow" w:hAnsi="Arial Narrow" w:cs="Arial Narrow"/>
      <w:b/>
      <w:bCs/>
      <w:i w:val="0"/>
      <w:iCs w:val="0"/>
      <w:smallCaps w:val="0"/>
      <w:strike w:val="0"/>
      <w:sz w:val="17"/>
      <w:szCs w:val="17"/>
      <w:u w:val="none"/>
    </w:rPr>
  </w:style>
  <w:style w:type="character" w:customStyle="1" w:styleId="Gvdemetni">
    <w:name w:val="Gövde metni_"/>
    <w:basedOn w:val="VarsaylanParagrafYazTipi"/>
    <w:link w:val="Gvdemetni0"/>
    <w:rsid w:val="003A3805"/>
    <w:rPr>
      <w:rFonts w:ascii="Arial Narrow" w:eastAsia="Arial Narrow" w:hAnsi="Arial Narrow" w:cs="Arial Narrow"/>
      <w:b w:val="0"/>
      <w:bCs w:val="0"/>
      <w:i w:val="0"/>
      <w:iCs w:val="0"/>
      <w:smallCaps w:val="0"/>
      <w:strike w:val="0"/>
      <w:sz w:val="17"/>
      <w:szCs w:val="17"/>
      <w:u w:val="none"/>
    </w:rPr>
  </w:style>
  <w:style w:type="character" w:customStyle="1" w:styleId="GvdemetniKaln">
    <w:name w:val="Gövde metni + Kalın"/>
    <w:basedOn w:val="Gvdemetni"/>
    <w:rsid w:val="003A3805"/>
    <w:rPr>
      <w:b/>
      <w:bCs/>
      <w:color w:val="000000"/>
      <w:spacing w:val="0"/>
      <w:w w:val="100"/>
      <w:position w:val="0"/>
      <w:lang w:val="tr-TR"/>
    </w:rPr>
  </w:style>
  <w:style w:type="paragraph" w:customStyle="1" w:styleId="Balk10">
    <w:name w:val="Başlık #1"/>
    <w:basedOn w:val="Normal"/>
    <w:link w:val="Balk1"/>
    <w:rsid w:val="003A3805"/>
    <w:pPr>
      <w:shd w:val="clear" w:color="auto" w:fill="FFFFFF"/>
      <w:spacing w:line="259" w:lineRule="exact"/>
      <w:jc w:val="center"/>
      <w:outlineLvl w:val="0"/>
    </w:pPr>
    <w:rPr>
      <w:rFonts w:ascii="Arial Narrow" w:eastAsia="Arial Narrow" w:hAnsi="Arial Narrow" w:cs="Arial Narrow"/>
      <w:b/>
      <w:bCs/>
    </w:rPr>
  </w:style>
  <w:style w:type="paragraph" w:customStyle="1" w:styleId="Gvdemetni20">
    <w:name w:val="Gövde metni (2)"/>
    <w:basedOn w:val="Normal"/>
    <w:link w:val="Gvdemetni2"/>
    <w:rsid w:val="003A3805"/>
    <w:pPr>
      <w:shd w:val="clear" w:color="auto" w:fill="FFFFFF"/>
      <w:spacing w:line="182" w:lineRule="exact"/>
      <w:jc w:val="both"/>
    </w:pPr>
    <w:rPr>
      <w:rFonts w:ascii="Arial Narrow" w:eastAsia="Arial Narrow" w:hAnsi="Arial Narrow" w:cs="Arial Narrow"/>
      <w:b/>
      <w:bCs/>
      <w:sz w:val="17"/>
      <w:szCs w:val="17"/>
    </w:rPr>
  </w:style>
  <w:style w:type="paragraph" w:customStyle="1" w:styleId="Gvdemetni0">
    <w:name w:val="Gövde metni"/>
    <w:basedOn w:val="Normal"/>
    <w:link w:val="Gvdemetni"/>
    <w:rsid w:val="003A3805"/>
    <w:pPr>
      <w:shd w:val="clear" w:color="auto" w:fill="FFFFFF"/>
      <w:spacing w:line="182" w:lineRule="exact"/>
      <w:jc w:val="both"/>
    </w:pPr>
    <w:rPr>
      <w:rFonts w:ascii="Arial Narrow" w:eastAsia="Arial Narrow" w:hAnsi="Arial Narrow" w:cs="Arial Narrow"/>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2012-06-09T10:55:00Z</dcterms:created>
  <dcterms:modified xsi:type="dcterms:W3CDTF">2012-06-09T10:55:00Z</dcterms:modified>
</cp:coreProperties>
</file>