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C8" w:rsidRDefault="002D0698">
      <w:pPr>
        <w:pStyle w:val="Balk10"/>
        <w:framePr w:w="6374" w:h="10837" w:hRule="exact" w:wrap="none" w:vAnchor="page" w:hAnchor="page" w:x="2828" w:y="2600"/>
        <w:shd w:val="clear" w:color="auto" w:fill="auto"/>
        <w:ind w:right="60"/>
      </w:pPr>
      <w:bookmarkStart w:id="0" w:name="bookmark0"/>
      <w:r>
        <w:t>T.C. ANTALYA 2. (SULH HUKUK MAH.) SATIŞ MEMURLUĞU TAŞINMAZIN ACIK ARTIRMA İLANI VE İLANEN TEBLİĞ</w:t>
      </w:r>
      <w:bookmarkEnd w:id="0"/>
    </w:p>
    <w:p w:rsidR="00AC5AC8" w:rsidRDefault="002D0698">
      <w:pPr>
        <w:pStyle w:val="Gvdemetni20"/>
        <w:framePr w:w="6374" w:h="10837" w:hRule="exact" w:wrap="none" w:vAnchor="page" w:hAnchor="page" w:x="2828" w:y="2600"/>
        <w:shd w:val="clear" w:color="auto" w:fill="auto"/>
        <w:ind w:left="80"/>
      </w:pPr>
      <w:r>
        <w:rPr>
          <w:rStyle w:val="Gvdemetni21ptbolukbraklyor"/>
          <w:b/>
          <w:bCs/>
        </w:rPr>
        <w:t xml:space="preserve">2012/1 </w:t>
      </w:r>
      <w:r>
        <w:t>Satış</w:t>
      </w:r>
    </w:p>
    <w:p w:rsidR="00AC5AC8" w:rsidRDefault="002D0698">
      <w:pPr>
        <w:pStyle w:val="Gvdemetni20"/>
        <w:framePr w:w="6374" w:h="10837" w:hRule="exact" w:wrap="none" w:vAnchor="page" w:hAnchor="page" w:x="2828" w:y="2600"/>
        <w:shd w:val="clear" w:color="auto" w:fill="auto"/>
        <w:ind w:left="80"/>
      </w:pPr>
      <w:r>
        <w:t>Taşınmazın;</w:t>
      </w:r>
    </w:p>
    <w:p w:rsidR="00AC5AC8" w:rsidRDefault="002D0698">
      <w:pPr>
        <w:pStyle w:val="Gvdemetni0"/>
        <w:framePr w:w="6374" w:h="10837" w:hRule="exact" w:wrap="none" w:vAnchor="page" w:hAnchor="page" w:x="2828" w:y="2600"/>
        <w:shd w:val="clear" w:color="auto" w:fill="auto"/>
        <w:ind w:left="80" w:right="20"/>
      </w:pPr>
      <w:r>
        <w:rPr>
          <w:rStyle w:val="GvdemetniKaln0ptbolukbraklyor"/>
        </w:rPr>
        <w:t>Tapu Kaydı</w:t>
      </w:r>
      <w:r>
        <w:t xml:space="preserve">: ANTALYA ili, MURATPAŞA ilçesi, KIŞLA mahallesi/köyü, pafta, 1307 ada, 7 parsel, 404 m2, Arazi kayıtlı taşınmaz Antalya 2. Sulh Hukuk Mahkemesinin </w:t>
      </w:r>
      <w:proofErr w:type="gramStart"/>
      <w:r>
        <w:t>17/06/2009</w:t>
      </w:r>
      <w:proofErr w:type="gramEnd"/>
      <w:r>
        <w:t xml:space="preserve"> tarih 2007/552 E.2009/692 sayılı kararı gereğince ortaklığın satış suretiyle giderilmesine karar verilmiş olmakla; varsa üzerindeki </w:t>
      </w:r>
      <w:proofErr w:type="spellStart"/>
      <w:r>
        <w:t>muhtesatlarla</w:t>
      </w:r>
      <w:proofErr w:type="spellEnd"/>
      <w:r>
        <w:t xml:space="preserve"> birlikte ve üzerindeki şerh ve yükümlülükler ile birlikte açık arttırma ile satılacaktır.</w:t>
      </w:r>
    </w:p>
    <w:p w:rsidR="00AC5AC8" w:rsidRDefault="002D0698">
      <w:pPr>
        <w:pStyle w:val="Gvdemetni0"/>
        <w:framePr w:w="6374" w:h="10837" w:hRule="exact" w:wrap="none" w:vAnchor="page" w:hAnchor="page" w:x="2828" w:y="2600"/>
        <w:shd w:val="clear" w:color="auto" w:fill="auto"/>
        <w:ind w:left="80" w:right="20"/>
      </w:pPr>
      <w:proofErr w:type="gramStart"/>
      <w:r>
        <w:rPr>
          <w:rStyle w:val="GvdemetniKaln0ptbolukbraklyor"/>
        </w:rPr>
        <w:t>özellikleri</w:t>
      </w:r>
      <w:proofErr w:type="gramEnd"/>
      <w:r>
        <w:t xml:space="preserve">: Antalya Kışla mah.1307 ada 7 </w:t>
      </w:r>
      <w:proofErr w:type="spellStart"/>
      <w:r>
        <w:t>nolu</w:t>
      </w:r>
      <w:proofErr w:type="spellEnd"/>
      <w:r>
        <w:t xml:space="preserve"> parsel sayılı taşınmaz arsa vasfında olup üzerinde herhangi bir </w:t>
      </w:r>
      <w:proofErr w:type="spellStart"/>
      <w:r>
        <w:t>muhtesat</w:t>
      </w:r>
      <w:proofErr w:type="spellEnd"/>
      <w:r>
        <w:t xml:space="preserve"> bulunmamaktadır. Taşınmazın tapu kaydı ve özelliklerinde </w:t>
      </w:r>
      <w:r>
        <w:rPr>
          <w:rStyle w:val="GvdemetniKaln0ptbolukbraklyor"/>
        </w:rPr>
        <w:t xml:space="preserve">"Askeri güvenlik bölgesi içinde kalmaktadır. Askeri güvenlik </w:t>
      </w:r>
      <w:proofErr w:type="gramStart"/>
      <w:r>
        <w:rPr>
          <w:rStyle w:val="GvdemetniKaln0ptbolukbraklyor"/>
        </w:rPr>
        <w:t>bölgesidir,</w:t>
      </w:r>
      <w:r>
        <w:t>Zemini</w:t>
      </w:r>
      <w:proofErr w:type="gramEnd"/>
      <w:r>
        <w:t xml:space="preserve"> </w:t>
      </w:r>
      <w:proofErr w:type="spellStart"/>
      <w:r>
        <w:t>Muratpaşa</w:t>
      </w:r>
      <w:proofErr w:type="spellEnd"/>
      <w:r>
        <w:t xml:space="preserve"> Vakfından 07/03/2007 Y:4799 ismet </w:t>
      </w:r>
      <w:proofErr w:type="spellStart"/>
      <w:r>
        <w:t>Arseven</w:t>
      </w:r>
      <w:proofErr w:type="spellEnd"/>
      <w:r>
        <w:t xml:space="preserve"> hissesinden terkin olmuştur." Şerhi bulunmaktadır. Hür türlü belediye alt hizmetlerinden </w:t>
      </w:r>
      <w:proofErr w:type="gramStart"/>
      <w:r>
        <w:t>yararlanmaktadır.Ulaşımı</w:t>
      </w:r>
      <w:proofErr w:type="gramEnd"/>
      <w:r>
        <w:t xml:space="preserve"> kolaydır.Şehir mer</w:t>
      </w:r>
      <w:r>
        <w:softHyphen/>
        <w:t xml:space="preserve">kezindedir. Civarında her türlü ticari faaliyet gösteren dükkanlar </w:t>
      </w:r>
      <w:proofErr w:type="gramStart"/>
      <w:r>
        <w:t>mevcuttur.Ticari</w:t>
      </w:r>
      <w:proofErr w:type="gramEnd"/>
      <w:r>
        <w:t xml:space="preserve"> potansiyeli mevcuttur.Arz ve tale</w:t>
      </w:r>
      <w:r>
        <w:softHyphen/>
        <w:t>bin yoğun olduğu bölgededir.Civarında kat karşılığı inşaat sözleşmesi %50-%60 civarında verilmektedir.Şehrin tu</w:t>
      </w:r>
      <w:r>
        <w:softHyphen/>
        <w:t xml:space="preserve">ristik merkezi olan Cumhuriyet meydanı ve </w:t>
      </w:r>
      <w:proofErr w:type="spellStart"/>
      <w:r>
        <w:t>kalekapısına</w:t>
      </w:r>
      <w:proofErr w:type="spellEnd"/>
      <w:r>
        <w:t xml:space="preserve"> yakın konumdadır.Ordu evi lojmanlarının arasındadır. Eski yerleşim bölgesidir.</w:t>
      </w:r>
    </w:p>
    <w:p w:rsidR="00AC5AC8" w:rsidRDefault="002D0698">
      <w:pPr>
        <w:pStyle w:val="Gvdemetni0"/>
        <w:framePr w:w="6374" w:h="10837" w:hRule="exact" w:wrap="none" w:vAnchor="page" w:hAnchor="page" w:x="2828" w:y="2600"/>
        <w:shd w:val="clear" w:color="auto" w:fill="auto"/>
        <w:ind w:left="80" w:right="20"/>
      </w:pPr>
      <w:r>
        <w:rPr>
          <w:rStyle w:val="GvdemetniKaln0ptbolukbraklyor"/>
        </w:rPr>
        <w:t>İmar Durumu</w:t>
      </w:r>
      <w:r>
        <w:t>: Taşınmazın imar planına göre parselin bulunduğu ada da uygulama sınırına göre düzenleme yapıl</w:t>
      </w:r>
      <w:r>
        <w:softHyphen/>
        <w:t>ması gerektiği belirtilmektedir. Emsali 1.25, uygulama sınırından 7m çekmeli, yoldan 5 arka cepheden 3m çek</w:t>
      </w:r>
      <w:r>
        <w:softHyphen/>
        <w:t>melidir, Saçak seviyesi 19,50m'dir.</w:t>
      </w:r>
    </w:p>
    <w:p w:rsidR="00AC5AC8" w:rsidRDefault="002D0698">
      <w:pPr>
        <w:pStyle w:val="Gvdemetni20"/>
        <w:framePr w:w="6374" w:h="10837" w:hRule="exact" w:wrap="none" w:vAnchor="page" w:hAnchor="page" w:x="2828" w:y="2600"/>
        <w:numPr>
          <w:ilvl w:val="0"/>
          <w:numId w:val="1"/>
        </w:numPr>
        <w:shd w:val="clear" w:color="auto" w:fill="auto"/>
        <w:tabs>
          <w:tab w:val="left" w:pos="243"/>
        </w:tabs>
        <w:ind w:left="80"/>
      </w:pPr>
      <w:r>
        <w:t xml:space="preserve">Satış </w:t>
      </w:r>
      <w:proofErr w:type="gramStart"/>
      <w:r>
        <w:t xml:space="preserve">Günü </w:t>
      </w:r>
      <w:r>
        <w:rPr>
          <w:rStyle w:val="Gvdemetni2KalnDeil0ptbolukbraklyor"/>
        </w:rPr>
        <w:t>: 13</w:t>
      </w:r>
      <w:proofErr w:type="gramEnd"/>
      <w:r>
        <w:rPr>
          <w:rStyle w:val="Gvdemetni2KalnDeil0ptbolukbraklyor"/>
        </w:rPr>
        <w:t>/11/2012</w:t>
      </w:r>
    </w:p>
    <w:p w:rsidR="00AC5AC8" w:rsidRDefault="002D0698">
      <w:pPr>
        <w:pStyle w:val="Gvdemetni20"/>
        <w:framePr w:w="6374" w:h="10837" w:hRule="exact" w:wrap="none" w:vAnchor="page" w:hAnchor="page" w:x="2828" w:y="2600"/>
        <w:numPr>
          <w:ilvl w:val="0"/>
          <w:numId w:val="1"/>
        </w:numPr>
        <w:shd w:val="clear" w:color="auto" w:fill="auto"/>
        <w:tabs>
          <w:tab w:val="left" w:pos="243"/>
        </w:tabs>
        <w:ind w:left="80"/>
      </w:pPr>
      <w:r>
        <w:t xml:space="preserve">Satış </w:t>
      </w:r>
      <w:proofErr w:type="gramStart"/>
      <w:r>
        <w:t xml:space="preserve">Günü </w:t>
      </w:r>
      <w:r>
        <w:rPr>
          <w:rStyle w:val="Gvdemetni2KalnDeil0ptbolukbraklyor"/>
        </w:rPr>
        <w:t>: 23</w:t>
      </w:r>
      <w:proofErr w:type="gramEnd"/>
      <w:r>
        <w:rPr>
          <w:rStyle w:val="Gvdemetni2KalnDeil0ptbolukbraklyor"/>
        </w:rPr>
        <w:t>/11/2012</w:t>
      </w:r>
    </w:p>
    <w:p w:rsidR="00AC5AC8" w:rsidRDefault="002D0698">
      <w:pPr>
        <w:pStyle w:val="Gvdemetni0"/>
        <w:framePr w:w="6374" w:h="10837" w:hRule="exact" w:wrap="none" w:vAnchor="page" w:hAnchor="page" w:x="2828" w:y="2600"/>
        <w:shd w:val="clear" w:color="auto" w:fill="auto"/>
        <w:tabs>
          <w:tab w:val="left" w:pos="1352"/>
        </w:tabs>
        <w:ind w:left="80"/>
      </w:pPr>
      <w:r>
        <w:rPr>
          <w:rStyle w:val="GvdemetniKaln0ptbolukbraklyor"/>
        </w:rPr>
        <w:t>Satış Saati</w:t>
      </w:r>
      <w:r>
        <w:rPr>
          <w:rStyle w:val="GvdemetniKaln0ptbolukbraklyor"/>
        </w:rPr>
        <w:tab/>
      </w:r>
      <w:r>
        <w:t xml:space="preserve">: </w:t>
      </w:r>
      <w:proofErr w:type="gramStart"/>
      <w:r>
        <w:t>15:30</w:t>
      </w:r>
      <w:proofErr w:type="gramEnd"/>
      <w:r>
        <w:t xml:space="preserve"> - 15:40 - Arası (Her iki satış günü içinde geçerlidir)</w:t>
      </w:r>
    </w:p>
    <w:p w:rsidR="00AC5AC8" w:rsidRDefault="002D0698">
      <w:pPr>
        <w:pStyle w:val="Gvdemetni0"/>
        <w:framePr w:w="6374" w:h="10837" w:hRule="exact" w:wrap="none" w:vAnchor="page" w:hAnchor="page" w:x="2828" w:y="2600"/>
        <w:shd w:val="clear" w:color="auto" w:fill="auto"/>
        <w:tabs>
          <w:tab w:val="left" w:pos="1352"/>
        </w:tabs>
        <w:ind w:left="80"/>
      </w:pPr>
      <w:r>
        <w:rPr>
          <w:rStyle w:val="GvdemetniKaln0ptbolukbraklyor"/>
        </w:rPr>
        <w:t>Satış Yeri</w:t>
      </w:r>
      <w:r>
        <w:rPr>
          <w:rStyle w:val="GvdemetniKaln0ptbolukbraklyor"/>
        </w:rPr>
        <w:tab/>
      </w:r>
      <w:r>
        <w:t>: ANTALYA ADALET SARAYI 5. KAT KUZEY CEPHE 2. SULH</w:t>
      </w:r>
    </w:p>
    <w:p w:rsidR="00AC5AC8" w:rsidRDefault="002D0698">
      <w:pPr>
        <w:pStyle w:val="Gvdemetni0"/>
        <w:framePr w:w="6374" w:h="10837" w:hRule="exact" w:wrap="none" w:vAnchor="page" w:hAnchor="page" w:x="2828" w:y="2600"/>
        <w:shd w:val="clear" w:color="auto" w:fill="auto"/>
        <w:ind w:left="1520"/>
        <w:jc w:val="left"/>
      </w:pPr>
      <w:r>
        <w:t>HUKUK MAHKEMESİ DURUŞMA SALONU</w:t>
      </w:r>
    </w:p>
    <w:p w:rsidR="00AC5AC8" w:rsidRDefault="002D0698">
      <w:pPr>
        <w:pStyle w:val="Gvdemetni0"/>
        <w:framePr w:w="6374" w:h="10837" w:hRule="exact" w:wrap="none" w:vAnchor="page" w:hAnchor="page" w:x="2828" w:y="2600"/>
        <w:shd w:val="clear" w:color="auto" w:fill="auto"/>
        <w:ind w:left="80"/>
      </w:pPr>
      <w:r>
        <w:rPr>
          <w:rStyle w:val="GvdemetniKaln0ptbolukbraklyor"/>
        </w:rPr>
        <w:t xml:space="preserve">Muhammen </w:t>
      </w:r>
      <w:proofErr w:type="gramStart"/>
      <w:r>
        <w:rPr>
          <w:rStyle w:val="GvdemetniKaln0ptbolukbraklyor"/>
        </w:rPr>
        <w:t xml:space="preserve">Bedel </w:t>
      </w:r>
      <w:r>
        <w:t>: 808</w:t>
      </w:r>
      <w:proofErr w:type="gramEnd"/>
      <w:r>
        <w:t>.000,00 TL</w:t>
      </w:r>
    </w:p>
    <w:p w:rsidR="00AC5AC8" w:rsidRDefault="002D0698">
      <w:pPr>
        <w:pStyle w:val="Gvdemetni20"/>
        <w:framePr w:w="6374" w:h="10837" w:hRule="exact" w:wrap="none" w:vAnchor="page" w:hAnchor="page" w:x="2828" w:y="2600"/>
        <w:shd w:val="clear" w:color="auto" w:fill="auto"/>
        <w:ind w:left="80"/>
      </w:pPr>
      <w:r>
        <w:t>Satış Şartlan;</w:t>
      </w:r>
    </w:p>
    <w:p w:rsidR="00AC5AC8" w:rsidRDefault="002D0698">
      <w:pPr>
        <w:pStyle w:val="Gvdemetni0"/>
        <w:framePr w:w="6374" w:h="10837" w:hRule="exact" w:wrap="none" w:vAnchor="page" w:hAnchor="page" w:x="2828" w:y="2600"/>
        <w:shd w:val="clear" w:color="auto" w:fill="auto"/>
        <w:ind w:left="80" w:right="20"/>
      </w:pPr>
      <w:r>
        <w:t xml:space="preserve">1 -Satış, yukarıda belirtilen birinci satış gününde, satış saatleri arasında satış yerinde açık artırma suretiyle </w:t>
      </w:r>
      <w:proofErr w:type="gramStart"/>
      <w:r>
        <w:t>yapıla</w:t>
      </w:r>
      <w:r>
        <w:softHyphen/>
        <w:t>caktır,Bu</w:t>
      </w:r>
      <w:proofErr w:type="gramEnd"/>
      <w:r>
        <w:t xml:space="preserve"> artırmada tahmin edilen değerin yüzde 60'ını ve rüçhanlı alacaklılar varsa alacakları toplamını ve satış ve paylaştırma giderlerini geçmek şartı ile ihale olunur.Böyle bir bedele alıcı çıkmazsa en çok artıranın taahhüdü saklı kalmak şartıyla yukarıda belirtilen ikinci satış gününde aynı yer ve saatler arasında ikinci artırmaya çıkarılacaktır. Bu artırmada da rüçhanlı alacaklıların alacakları </w:t>
      </w:r>
      <w:proofErr w:type="gramStart"/>
      <w:r>
        <w:t>toplamını,satış</w:t>
      </w:r>
      <w:proofErr w:type="gramEnd"/>
      <w:r>
        <w:t xml:space="preserve"> ve paylaştırma giderlerini geçmesi ve artırma bedelinin malın </w:t>
      </w:r>
      <w:proofErr w:type="spellStart"/>
      <w:r>
        <w:t>tahminedilen</w:t>
      </w:r>
      <w:proofErr w:type="spellEnd"/>
      <w:r>
        <w:t xml:space="preserve"> kıymetinin yüzde 40'ını bulması lazımdır. Böyle bir bedelle alıcı çıkmazsa satış talebi düşecektir</w:t>
      </w:r>
    </w:p>
    <w:p w:rsidR="00AC5AC8" w:rsidRDefault="002D0698">
      <w:pPr>
        <w:pStyle w:val="Gvdemetni0"/>
        <w:framePr w:w="6374" w:h="10837" w:hRule="exact" w:wrap="none" w:vAnchor="page" w:hAnchor="page" w:x="2828" w:y="2600"/>
        <w:numPr>
          <w:ilvl w:val="0"/>
          <w:numId w:val="2"/>
        </w:numPr>
        <w:shd w:val="clear" w:color="auto" w:fill="auto"/>
        <w:tabs>
          <w:tab w:val="left" w:pos="906"/>
        </w:tabs>
        <w:ind w:left="80" w:right="20"/>
      </w:pPr>
      <w:r>
        <w:t>Artırmaya</w:t>
      </w:r>
      <w:r>
        <w:tab/>
        <w:t>iştirak edeceklerin, tahmin edilen kıymetin yüzde 20'si nispetinde 161.600,00 Türk Lirası peşin para veya bu miktar kadar milli bir bankanın teminat mektubunu vermeleri lazımdır. Satış peşin para iledir. Alıcıya istediğinde 10 günü geçmemek üzere mehil verilebilir. Tapu alım harcı, tahliye ve teslim masrafları, damga vergisi ile K.D.V. alıcıya aittir. Birikmiş vergiler satış bedelinden ödenir.</w:t>
      </w:r>
    </w:p>
    <w:p w:rsidR="00AC5AC8" w:rsidRDefault="002D0698">
      <w:pPr>
        <w:pStyle w:val="Gvdemetni0"/>
        <w:framePr w:w="6374" w:h="10837" w:hRule="exact" w:wrap="none" w:vAnchor="page" w:hAnchor="page" w:x="2828" w:y="2600"/>
        <w:numPr>
          <w:ilvl w:val="0"/>
          <w:numId w:val="2"/>
        </w:numPr>
        <w:shd w:val="clear" w:color="auto" w:fill="auto"/>
        <w:tabs>
          <w:tab w:val="left" w:pos="723"/>
        </w:tabs>
        <w:ind w:left="80" w:right="20"/>
      </w:pPr>
      <w:proofErr w:type="gramStart"/>
      <w:r>
        <w:t>ipotek</w:t>
      </w:r>
      <w:proofErr w:type="gramEnd"/>
      <w:r>
        <w:tab/>
        <w:t>sahibi alacaklılarla diğer ilgililerin (*) bu taşınmaz üzerindeki haklarını hususiyle faiz ve masrafa dair olan iddialarını dayanağı belgeler ile on beş gün içinde memurluğumuza bildirmeleri lazımdır. Aksi takdirde hakları tapu sicili ile sabit olmadıkça paylaştırmadan hariç bırakılacaktır:</w:t>
      </w:r>
    </w:p>
    <w:p w:rsidR="00AC5AC8" w:rsidRDefault="002D0698">
      <w:pPr>
        <w:pStyle w:val="Gvdemetni0"/>
        <w:framePr w:w="6374" w:h="10837" w:hRule="exact" w:wrap="none" w:vAnchor="page" w:hAnchor="page" w:x="2828" w:y="2600"/>
        <w:numPr>
          <w:ilvl w:val="0"/>
          <w:numId w:val="2"/>
        </w:numPr>
        <w:shd w:val="clear" w:color="auto" w:fill="auto"/>
        <w:tabs>
          <w:tab w:val="left" w:pos="757"/>
        </w:tabs>
        <w:ind w:left="80" w:right="20"/>
      </w:pPr>
      <w:r>
        <w:t>ihaleye</w:t>
      </w:r>
      <w:r>
        <w:tab/>
        <w:t xml:space="preserve">katılıp daha sonra ihale bedelini yatırmamak suretiyle ihalenin feshine sebep olan tüm alıcılar ve kefilleri teklif ettikleri bedelle son ihale bedeli arasındaki farktan ve diğer zararlardan ve ayrıca temerrüt faizinden </w:t>
      </w:r>
      <w:proofErr w:type="spellStart"/>
      <w:r>
        <w:t>mütesel</w:t>
      </w:r>
      <w:proofErr w:type="spellEnd"/>
      <w:r>
        <w:t xml:space="preserve">- silen mesul </w:t>
      </w:r>
      <w:proofErr w:type="gramStart"/>
      <w:r>
        <w:t>olacaklardır.İhale</w:t>
      </w:r>
      <w:proofErr w:type="gramEnd"/>
      <w:r>
        <w:t xml:space="preserve"> farkı ve temerrüt faizi ayrıca bir hükme hacet kalmaksızın dairemizce tahsil olunacak, bu fark varsa öncelikle teminat bedelinden alınacaktır.</w:t>
      </w:r>
    </w:p>
    <w:p w:rsidR="00AC5AC8" w:rsidRDefault="002D0698">
      <w:pPr>
        <w:pStyle w:val="Gvdemetni0"/>
        <w:framePr w:w="6374" w:h="10837" w:hRule="exact" w:wrap="none" w:vAnchor="page" w:hAnchor="page" w:x="2828" w:y="2600"/>
        <w:numPr>
          <w:ilvl w:val="0"/>
          <w:numId w:val="2"/>
        </w:numPr>
        <w:shd w:val="clear" w:color="auto" w:fill="auto"/>
        <w:tabs>
          <w:tab w:val="left" w:pos="632"/>
        </w:tabs>
        <w:ind w:left="80" w:right="20"/>
      </w:pPr>
      <w:r>
        <w:t>Satış</w:t>
      </w:r>
      <w:r>
        <w:tab/>
        <w:t xml:space="preserve">tapu kaydındaki tüm yükümlülükler ile birlikte yapılacaktır, ihaleye iştirak eden alıcılar şartnameyi görmüş ve mündericatını kabul etmiş sayılacaklarını, başkaca bilgi almak isteyenlerin memurluğumuzun 2012/1 Satış sayılı dosyasına başvurmaları, ilanı ilanen tebliğ olunur. </w:t>
      </w:r>
      <w:proofErr w:type="gramStart"/>
      <w:r>
        <w:t>03/10/2012</w:t>
      </w:r>
      <w:proofErr w:type="gramEnd"/>
    </w:p>
    <w:p w:rsidR="00AC5AC8" w:rsidRDefault="002D0698">
      <w:pPr>
        <w:pStyle w:val="Gvdemetni0"/>
        <w:framePr w:w="6374" w:h="10837" w:hRule="exact" w:wrap="none" w:vAnchor="page" w:hAnchor="page" w:x="2828" w:y="2600"/>
        <w:shd w:val="clear" w:color="auto" w:fill="auto"/>
        <w:ind w:left="80"/>
      </w:pPr>
      <w:r>
        <w:t xml:space="preserve">(*) ilgililer tabirine irtifak hakkı sahipleri de </w:t>
      </w:r>
      <w:proofErr w:type="gramStart"/>
      <w:r>
        <w:t>dahildir</w:t>
      </w:r>
      <w:proofErr w:type="gramEnd"/>
      <w:r>
        <w:t>,</w:t>
      </w:r>
    </w:p>
    <w:p w:rsidR="00AC5AC8" w:rsidRDefault="002D0698">
      <w:pPr>
        <w:pStyle w:val="Gvdemetni0"/>
        <w:framePr w:w="6374" w:h="10837" w:hRule="exact" w:wrap="none" w:vAnchor="page" w:hAnchor="page" w:x="2828" w:y="2600"/>
        <w:shd w:val="clear" w:color="auto" w:fill="auto"/>
        <w:tabs>
          <w:tab w:val="left" w:pos="4827"/>
        </w:tabs>
        <w:spacing w:after="53"/>
        <w:ind w:left="80"/>
      </w:pPr>
      <w:proofErr w:type="gramStart"/>
      <w:r>
        <w:t>(</w:t>
      </w:r>
      <w:proofErr w:type="spellStart"/>
      <w:proofErr w:type="gramEnd"/>
      <w:r>
        <w:t>İİKm</w:t>
      </w:r>
      <w:proofErr w:type="spellEnd"/>
      <w:r>
        <w:t xml:space="preserve">. </w:t>
      </w:r>
      <w:r>
        <w:rPr>
          <w:rStyle w:val="Gvdemetni0ptbolukbraklyor"/>
        </w:rPr>
        <w:t>126)</w:t>
      </w:r>
      <w:r>
        <w:tab/>
        <w:t xml:space="preserve">B: 62212 </w:t>
      </w:r>
      <w:r>
        <w:rPr>
          <w:lang w:val="en-US"/>
        </w:rPr>
        <w:t>wvwv.bik.gov.tr</w:t>
      </w:r>
    </w:p>
    <w:p w:rsidR="00AC5AC8" w:rsidRDefault="00AC5AC8">
      <w:pPr>
        <w:rPr>
          <w:sz w:val="2"/>
          <w:szCs w:val="2"/>
        </w:rPr>
      </w:pPr>
    </w:p>
    <w:sectPr w:rsidR="00AC5AC8" w:rsidSect="00AC5AC8">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EC6" w:rsidRDefault="00024EC6" w:rsidP="00AC5AC8">
      <w:r>
        <w:separator/>
      </w:r>
    </w:p>
  </w:endnote>
  <w:endnote w:type="continuationSeparator" w:id="0">
    <w:p w:rsidR="00024EC6" w:rsidRDefault="00024EC6" w:rsidP="00AC5AC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EC6" w:rsidRDefault="00024EC6"/>
  </w:footnote>
  <w:footnote w:type="continuationSeparator" w:id="0">
    <w:p w:rsidR="00024EC6" w:rsidRDefault="00024EC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53074"/>
    <w:multiLevelType w:val="multilevel"/>
    <w:tmpl w:val="F834AE92"/>
    <w:lvl w:ilvl="0">
      <w:start w:val="1"/>
      <w:numFmt w:val="decimal"/>
      <w:lvlText w:val="%1."/>
      <w:lvlJc w:val="left"/>
      <w:rPr>
        <w:rFonts w:ascii="Arial Narrow" w:eastAsia="Arial Narrow" w:hAnsi="Arial Narrow" w:cs="Arial Narrow"/>
        <w:b/>
        <w:bCs/>
        <w:i w:val="0"/>
        <w:iCs w:val="0"/>
        <w:smallCaps w:val="0"/>
        <w:strike w:val="0"/>
        <w:color w:val="000000"/>
        <w:spacing w:val="-6"/>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440931"/>
    <w:multiLevelType w:val="multilevel"/>
    <w:tmpl w:val="B0A8AAEA"/>
    <w:lvl w:ilvl="0">
      <w:start w:val="2"/>
      <w:numFmt w:val="decimal"/>
      <w:lvlText w:val="%1-"/>
      <w:lvlJc w:val="left"/>
      <w:rPr>
        <w:rFonts w:ascii="Arial Narrow" w:eastAsia="Arial Narrow" w:hAnsi="Arial Narrow" w:cs="Arial Narrow"/>
        <w:b w:val="0"/>
        <w:bCs w:val="0"/>
        <w:i w:val="0"/>
        <w:iCs w:val="0"/>
        <w:smallCaps w:val="0"/>
        <w:strike w:val="0"/>
        <w:color w:val="000000"/>
        <w:spacing w:val="-2"/>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C5AC8"/>
    <w:rsid w:val="00024EC6"/>
    <w:rsid w:val="002D0698"/>
    <w:rsid w:val="007F5831"/>
    <w:rsid w:val="00AC5AC8"/>
    <w:rsid w:val="00EA04BB"/>
    <w:rsid w:val="00F944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5AC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C5AC8"/>
    <w:rPr>
      <w:color w:val="000080"/>
      <w:u w:val="single"/>
    </w:rPr>
  </w:style>
  <w:style w:type="character" w:customStyle="1" w:styleId="Balk1">
    <w:name w:val="Başlık #1_"/>
    <w:basedOn w:val="VarsaylanParagrafYazTipi"/>
    <w:link w:val="Balk10"/>
    <w:rsid w:val="00AC5AC8"/>
    <w:rPr>
      <w:rFonts w:ascii="Arial Narrow" w:eastAsia="Arial Narrow" w:hAnsi="Arial Narrow" w:cs="Arial Narrow"/>
      <w:b/>
      <w:bCs/>
      <w:i w:val="0"/>
      <w:iCs w:val="0"/>
      <w:smallCaps w:val="0"/>
      <w:strike w:val="0"/>
      <w:spacing w:val="-2"/>
      <w:sz w:val="22"/>
      <w:szCs w:val="22"/>
      <w:u w:val="none"/>
    </w:rPr>
  </w:style>
  <w:style w:type="character" w:customStyle="1" w:styleId="Gvdemetni2">
    <w:name w:val="Gövde metni (2)_"/>
    <w:basedOn w:val="VarsaylanParagrafYazTipi"/>
    <w:link w:val="Gvdemetni20"/>
    <w:rsid w:val="00AC5AC8"/>
    <w:rPr>
      <w:rFonts w:ascii="Arial Narrow" w:eastAsia="Arial Narrow" w:hAnsi="Arial Narrow" w:cs="Arial Narrow"/>
      <w:b/>
      <w:bCs/>
      <w:i w:val="0"/>
      <w:iCs w:val="0"/>
      <w:smallCaps w:val="0"/>
      <w:strike w:val="0"/>
      <w:spacing w:val="-6"/>
      <w:sz w:val="13"/>
      <w:szCs w:val="13"/>
      <w:u w:val="none"/>
    </w:rPr>
  </w:style>
  <w:style w:type="character" w:customStyle="1" w:styleId="Gvdemetni21ptbolukbraklyor">
    <w:name w:val="Gövde metni (2) + 1 pt boşluk bırakılıyor"/>
    <w:basedOn w:val="Gvdemetni2"/>
    <w:rsid w:val="00AC5AC8"/>
    <w:rPr>
      <w:color w:val="000000"/>
      <w:spacing w:val="20"/>
      <w:w w:val="100"/>
      <w:position w:val="0"/>
      <w:lang w:val="tr-TR"/>
    </w:rPr>
  </w:style>
  <w:style w:type="character" w:customStyle="1" w:styleId="Gvdemetni">
    <w:name w:val="Gövde metni_"/>
    <w:basedOn w:val="VarsaylanParagrafYazTipi"/>
    <w:link w:val="Gvdemetni0"/>
    <w:rsid w:val="00AC5AC8"/>
    <w:rPr>
      <w:rFonts w:ascii="Arial Narrow" w:eastAsia="Arial Narrow" w:hAnsi="Arial Narrow" w:cs="Arial Narrow"/>
      <w:b w:val="0"/>
      <w:bCs w:val="0"/>
      <w:i w:val="0"/>
      <w:iCs w:val="0"/>
      <w:smallCaps w:val="0"/>
      <w:strike w:val="0"/>
      <w:spacing w:val="-2"/>
      <w:sz w:val="13"/>
      <w:szCs w:val="13"/>
      <w:u w:val="none"/>
    </w:rPr>
  </w:style>
  <w:style w:type="character" w:customStyle="1" w:styleId="GvdemetniKaln0ptbolukbraklyor">
    <w:name w:val="Gövde metni + Kalın;0 pt boşluk bırakılıyor"/>
    <w:basedOn w:val="Gvdemetni"/>
    <w:rsid w:val="00AC5AC8"/>
    <w:rPr>
      <w:b/>
      <w:bCs/>
      <w:color w:val="000000"/>
      <w:spacing w:val="-6"/>
      <w:w w:val="100"/>
      <w:position w:val="0"/>
      <w:lang w:val="tr-TR"/>
    </w:rPr>
  </w:style>
  <w:style w:type="character" w:customStyle="1" w:styleId="Gvdemetni2KalnDeil0ptbolukbraklyor">
    <w:name w:val="Gövde metni (2) + Kalın Değil;0 pt boşluk bırakılıyor"/>
    <w:basedOn w:val="Gvdemetni2"/>
    <w:rsid w:val="00AC5AC8"/>
    <w:rPr>
      <w:b/>
      <w:bCs/>
      <w:color w:val="000000"/>
      <w:spacing w:val="-2"/>
      <w:w w:val="100"/>
      <w:position w:val="0"/>
      <w:lang w:val="tr-TR"/>
    </w:rPr>
  </w:style>
  <w:style w:type="character" w:customStyle="1" w:styleId="Gvdemetni0ptbolukbraklyor">
    <w:name w:val="Gövde metni + 0 pt boşluk bırakılıyor"/>
    <w:basedOn w:val="Gvdemetni"/>
    <w:rsid w:val="00AC5AC8"/>
    <w:rPr>
      <w:color w:val="000000"/>
      <w:spacing w:val="18"/>
      <w:w w:val="100"/>
      <w:position w:val="0"/>
      <w:lang w:val="tr-TR"/>
    </w:rPr>
  </w:style>
  <w:style w:type="character" w:customStyle="1" w:styleId="Balk11">
    <w:name w:val="Başlık #1"/>
    <w:basedOn w:val="Balk1"/>
    <w:rsid w:val="00AC5AC8"/>
    <w:rPr>
      <w:color w:val="000000"/>
      <w:w w:val="100"/>
      <w:position w:val="0"/>
      <w:u w:val="single"/>
      <w:lang w:val="en-US"/>
    </w:rPr>
  </w:style>
  <w:style w:type="character" w:customStyle="1" w:styleId="Gvdemetni3">
    <w:name w:val="Gövde metni (3)_"/>
    <w:basedOn w:val="VarsaylanParagrafYazTipi"/>
    <w:link w:val="Gvdemetni30"/>
    <w:rsid w:val="00AC5AC8"/>
    <w:rPr>
      <w:rFonts w:ascii="MS Mincho" w:eastAsia="MS Mincho" w:hAnsi="MS Mincho" w:cs="MS Mincho"/>
      <w:b w:val="0"/>
      <w:bCs w:val="0"/>
      <w:i/>
      <w:iCs/>
      <w:smallCaps w:val="0"/>
      <w:strike w:val="0"/>
      <w:sz w:val="22"/>
      <w:szCs w:val="22"/>
      <w:u w:val="none"/>
    </w:rPr>
  </w:style>
  <w:style w:type="paragraph" w:customStyle="1" w:styleId="Balk10">
    <w:name w:val="Başlık #1"/>
    <w:basedOn w:val="Normal"/>
    <w:link w:val="Balk1"/>
    <w:rsid w:val="00AC5AC8"/>
    <w:pPr>
      <w:shd w:val="clear" w:color="auto" w:fill="FFFFFF"/>
      <w:spacing w:line="298" w:lineRule="exact"/>
      <w:jc w:val="center"/>
      <w:outlineLvl w:val="0"/>
    </w:pPr>
    <w:rPr>
      <w:rFonts w:ascii="Arial Narrow" w:eastAsia="Arial Narrow" w:hAnsi="Arial Narrow" w:cs="Arial Narrow"/>
      <w:b/>
      <w:bCs/>
      <w:spacing w:val="-2"/>
      <w:sz w:val="22"/>
      <w:szCs w:val="22"/>
    </w:rPr>
  </w:style>
  <w:style w:type="paragraph" w:customStyle="1" w:styleId="Gvdemetni20">
    <w:name w:val="Gövde metni (2)"/>
    <w:basedOn w:val="Normal"/>
    <w:link w:val="Gvdemetni2"/>
    <w:rsid w:val="00AC5AC8"/>
    <w:pPr>
      <w:shd w:val="clear" w:color="auto" w:fill="FFFFFF"/>
      <w:spacing w:line="211" w:lineRule="exact"/>
      <w:jc w:val="both"/>
    </w:pPr>
    <w:rPr>
      <w:rFonts w:ascii="Arial Narrow" w:eastAsia="Arial Narrow" w:hAnsi="Arial Narrow" w:cs="Arial Narrow"/>
      <w:b/>
      <w:bCs/>
      <w:spacing w:val="-6"/>
      <w:sz w:val="13"/>
      <w:szCs w:val="13"/>
    </w:rPr>
  </w:style>
  <w:style w:type="paragraph" w:customStyle="1" w:styleId="Gvdemetni0">
    <w:name w:val="Gövde metni"/>
    <w:basedOn w:val="Normal"/>
    <w:link w:val="Gvdemetni"/>
    <w:rsid w:val="00AC5AC8"/>
    <w:pPr>
      <w:shd w:val="clear" w:color="auto" w:fill="FFFFFF"/>
      <w:spacing w:line="211" w:lineRule="exact"/>
      <w:jc w:val="both"/>
    </w:pPr>
    <w:rPr>
      <w:rFonts w:ascii="Arial Narrow" w:eastAsia="Arial Narrow" w:hAnsi="Arial Narrow" w:cs="Arial Narrow"/>
      <w:spacing w:val="-2"/>
      <w:sz w:val="13"/>
      <w:szCs w:val="13"/>
    </w:rPr>
  </w:style>
  <w:style w:type="paragraph" w:customStyle="1" w:styleId="Gvdemetni30">
    <w:name w:val="Gövde metni (3)"/>
    <w:basedOn w:val="Normal"/>
    <w:link w:val="Gvdemetni3"/>
    <w:rsid w:val="00AC5AC8"/>
    <w:pPr>
      <w:shd w:val="clear" w:color="auto" w:fill="FFFFFF"/>
      <w:spacing w:line="0" w:lineRule="atLeast"/>
    </w:pPr>
    <w:rPr>
      <w:rFonts w:ascii="MS Mincho" w:eastAsia="MS Mincho" w:hAnsi="MS Mincho" w:cs="MS Mincho"/>
      <w:i/>
      <w:iCs/>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3</cp:revision>
  <dcterms:created xsi:type="dcterms:W3CDTF">2012-10-09T05:17:00Z</dcterms:created>
  <dcterms:modified xsi:type="dcterms:W3CDTF">2012-10-09T05:44:00Z</dcterms:modified>
</cp:coreProperties>
</file>