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226" w:rsidRDefault="00136551">
      <w:pPr>
        <w:pStyle w:val="Balk10"/>
        <w:framePr w:w="6326" w:h="13099" w:hRule="exact" w:wrap="none" w:vAnchor="page" w:hAnchor="page" w:x="2737" w:y="2067"/>
        <w:shd w:val="clear" w:color="auto" w:fill="auto"/>
        <w:ind w:left="639"/>
      </w:pPr>
      <w:bookmarkStart w:id="0" w:name="bookmark0"/>
      <w:r>
        <w:t xml:space="preserve">T.C. ANKARA 22. İCRA </w:t>
      </w:r>
      <w:proofErr w:type="spellStart"/>
      <w:r>
        <w:t>MÜDÜRU'Ol’NDEN</w:t>
      </w:r>
      <w:proofErr w:type="spellEnd"/>
      <w:r>
        <w:br/>
        <w:t xml:space="preserve">TAŞINMAZIN AÇIK ARTTIRMA </w:t>
      </w:r>
      <w:proofErr w:type="spellStart"/>
      <w:r>
        <w:t>tlANI</w:t>
      </w:r>
      <w:bookmarkEnd w:id="0"/>
      <w:proofErr w:type="spellEnd"/>
    </w:p>
    <w:p w:rsidR="00B13226" w:rsidRDefault="00136551">
      <w:pPr>
        <w:pStyle w:val="Gvdemetni20"/>
        <w:framePr w:w="6326" w:h="13099" w:hRule="exact" w:wrap="none" w:vAnchor="page" w:hAnchor="page" w:x="2737" w:y="2067"/>
        <w:shd w:val="clear" w:color="auto" w:fill="auto"/>
        <w:spacing w:after="125" w:line="160" w:lineRule="exact"/>
        <w:ind w:left="639"/>
      </w:pPr>
      <w:r>
        <w:rPr>
          <w:vertAlign w:val="subscript"/>
        </w:rPr>
        <w:t>D</w:t>
      </w:r>
      <w:r>
        <w:t>o~———-</w:t>
      </w:r>
    </w:p>
    <w:p w:rsidR="00B13226" w:rsidRDefault="00136551">
      <w:pPr>
        <w:pStyle w:val="Gvdemetni0"/>
        <w:framePr w:w="6326" w:h="13099" w:hRule="exact" w:wrap="none" w:vAnchor="page" w:hAnchor="page" w:x="2737" w:y="2067"/>
        <w:shd w:val="clear" w:color="auto" w:fill="auto"/>
        <w:spacing w:before="0"/>
        <w:ind w:left="180" w:right="20" w:firstLine="180"/>
      </w:pPr>
      <w:r>
        <w:t xml:space="preserve">Satılmasına karar verilen gayrimenkulün cinsi, kıymeti, evsafı, Satış Şartlan: Ankara </w:t>
      </w:r>
      <w:proofErr w:type="spellStart"/>
      <w:r>
        <w:t>îli</w:t>
      </w:r>
      <w:proofErr w:type="spellEnd"/>
      <w:r>
        <w:t xml:space="preserve">, Altındağ ilçesi, </w:t>
      </w:r>
      <w:proofErr w:type="spellStart"/>
      <w:r>
        <w:t>Güneşevler</w:t>
      </w:r>
      <w:proofErr w:type="spellEnd"/>
      <w:r>
        <w:t xml:space="preserve"> Mahallesi, 169. Cadde üzerinde (169. Cadde ile 157 so</w:t>
      </w:r>
      <w:r>
        <w:softHyphen/>
        <w:t xml:space="preserve">kağın </w:t>
      </w:r>
      <w:r>
        <w:t xml:space="preserve">kesiştiği köşede bulanan) ve üzerinde 4 katlı bina ile az sayıda gecekondunun (33 </w:t>
      </w:r>
      <w:proofErr w:type="spellStart"/>
      <w:r>
        <w:t>nolu</w:t>
      </w:r>
      <w:proofErr w:type="spellEnd"/>
      <w:r>
        <w:t xml:space="preserve"> bina, 31 kapı </w:t>
      </w:r>
      <w:proofErr w:type="spellStart"/>
      <w:r>
        <w:t>nolu</w:t>
      </w:r>
      <w:proofErr w:type="spellEnd"/>
      <w:r>
        <w:t xml:space="preserve"> gecekondu ve 9 kapı </w:t>
      </w:r>
      <w:proofErr w:type="spellStart"/>
      <w:r>
        <w:t>nolu</w:t>
      </w:r>
      <w:proofErr w:type="spellEnd"/>
      <w:r>
        <w:t xml:space="preserve"> gecekondu) bulunduğu yere rastla</w:t>
      </w:r>
      <w:r>
        <w:softHyphen/>
        <w:t xml:space="preserve">yan, imarın 23699 ada, 8 parselini teşkil eden, 33 </w:t>
      </w:r>
      <w:proofErr w:type="spellStart"/>
      <w:r>
        <w:t>nolu</w:t>
      </w:r>
      <w:proofErr w:type="spellEnd"/>
      <w:r>
        <w:t xml:space="preserve"> bina: bodrum katta 2 </w:t>
      </w:r>
      <w:proofErr w:type="gramStart"/>
      <w:r>
        <w:t>dükkan</w:t>
      </w:r>
      <w:proofErr w:type="gramEnd"/>
      <w:r>
        <w:t xml:space="preserve">, 2 oda, </w:t>
      </w:r>
      <w:r>
        <w:t xml:space="preserve">salon ve müştemilattan ibaret bir daire, zemin ve 2 normal katta 3 oda, salon ve müştemilattan ibaret birer daire, 31 kapı </w:t>
      </w:r>
      <w:proofErr w:type="spellStart"/>
      <w:r>
        <w:t>nolu</w:t>
      </w:r>
      <w:proofErr w:type="spellEnd"/>
      <w:r>
        <w:t xml:space="preserve"> gecekondu parsel dışında kalmakta olup, bahçe </w:t>
      </w:r>
      <w:proofErr w:type="spellStart"/>
      <w:r>
        <w:t>duvan</w:t>
      </w:r>
      <w:proofErr w:type="spellEnd"/>
      <w:r>
        <w:t xml:space="preserve"> ve çeşitli cinslerde ve yaşlarda ağaçlar bulunmakta olup, 9 kapı </w:t>
      </w:r>
      <w:proofErr w:type="spellStart"/>
      <w:r>
        <w:t>nolu</w:t>
      </w:r>
      <w:proofErr w:type="spellEnd"/>
      <w:r>
        <w:t xml:space="preserve"> ge</w:t>
      </w:r>
      <w:r>
        <w:softHyphen/>
        <w:t>cek</w:t>
      </w:r>
      <w:r>
        <w:t>ondu parsel dışında kalmakta olup, parsel üzerinde çeşitli cinslerde ve yaşlarda ağaçlar bulunan, 1.177,21 m2 miktarındaki ARSA vasıflı taşınmaz hissedarlar arasın</w:t>
      </w:r>
      <w:r>
        <w:softHyphen/>
        <w:t>daki ortaklığın giderilmesi için açık artırma suretiyle satılacaktır.</w:t>
      </w:r>
    </w:p>
    <w:p w:rsidR="00B13226" w:rsidRDefault="00136551">
      <w:pPr>
        <w:pStyle w:val="Gvdemetni0"/>
        <w:framePr w:w="6326" w:h="13099" w:hRule="exact" w:wrap="none" w:vAnchor="page" w:hAnchor="page" w:x="2737" w:y="2067"/>
        <w:shd w:val="clear" w:color="auto" w:fill="auto"/>
        <w:spacing w:before="0"/>
        <w:ind w:left="180" w:right="20" w:firstLine="180"/>
      </w:pPr>
      <w:r>
        <w:t xml:space="preserve">İMAR DURUMU: </w:t>
      </w:r>
      <w:proofErr w:type="spellStart"/>
      <w:r>
        <w:t>îmarın</w:t>
      </w:r>
      <w:proofErr w:type="spellEnd"/>
      <w:r>
        <w:t xml:space="preserve"> 23</w:t>
      </w:r>
      <w:r>
        <w:t>699 ada, 8 parselini, imarın planında konut alanı ola</w:t>
      </w:r>
      <w:r>
        <w:softHyphen/>
        <w:t>rak ayrıldığı, ayrık nizam, bodrum hariç 4 katlı konut alanında kaldığı, İnşaat alanı TAKS: 0,40, KAKS=l,60m olduğu hususları tespit edilmiştir.</w:t>
      </w:r>
    </w:p>
    <w:p w:rsidR="00B13226" w:rsidRDefault="00136551">
      <w:pPr>
        <w:pStyle w:val="Gvdemetni0"/>
        <w:framePr w:w="6326" w:h="13099" w:hRule="exact" w:wrap="none" w:vAnchor="page" w:hAnchor="page" w:x="2737" w:y="2067"/>
        <w:shd w:val="clear" w:color="auto" w:fill="auto"/>
        <w:spacing w:before="0"/>
        <w:ind w:left="180" w:firstLine="180"/>
      </w:pPr>
      <w:r>
        <w:t>Gayrimenkulün geniş evsafı dosyada mevcut bilirkişi rapor</w:t>
      </w:r>
      <w:r>
        <w:t>unda açıklanmıştır.</w:t>
      </w:r>
    </w:p>
    <w:p w:rsidR="00B13226" w:rsidRDefault="00136551">
      <w:pPr>
        <w:pStyle w:val="Gvdemetni0"/>
        <w:framePr w:w="6326" w:h="13099" w:hRule="exact" w:wrap="none" w:vAnchor="page" w:hAnchor="page" w:x="2737" w:y="2067"/>
        <w:shd w:val="clear" w:color="auto" w:fill="auto"/>
        <w:spacing w:before="0"/>
        <w:ind w:left="180"/>
        <w:jc w:val="center"/>
      </w:pPr>
      <w:r>
        <w:t>TAKDİR OLUNAN KIYMETİ: 831.093,50.-TL %18 KDV Alıcıya aittir.</w:t>
      </w:r>
    </w:p>
    <w:p w:rsidR="00B13226" w:rsidRDefault="00136551">
      <w:pPr>
        <w:pStyle w:val="Gvdemetni0"/>
        <w:framePr w:w="6326" w:h="13099" w:hRule="exact" w:wrap="none" w:vAnchor="page" w:hAnchor="page" w:x="2737" w:y="2067"/>
        <w:numPr>
          <w:ilvl w:val="0"/>
          <w:numId w:val="1"/>
        </w:numPr>
        <w:shd w:val="clear" w:color="auto" w:fill="auto"/>
        <w:tabs>
          <w:tab w:val="left" w:pos="559"/>
        </w:tabs>
        <w:spacing w:before="0"/>
        <w:ind w:left="180" w:right="20" w:firstLine="180"/>
      </w:pPr>
      <w:r>
        <w:t xml:space="preserve">Satış </w:t>
      </w:r>
      <w:proofErr w:type="gramStart"/>
      <w:r>
        <w:t>19/11/2012</w:t>
      </w:r>
      <w:proofErr w:type="gramEnd"/>
      <w:r>
        <w:t xml:space="preserve"> günü saat 10.45’ten 10.55’e kadar Ankara Adliyesi Mezat Sa</w:t>
      </w:r>
      <w:r>
        <w:softHyphen/>
        <w:t xml:space="preserve">lonunda 2 </w:t>
      </w:r>
      <w:proofErr w:type="spellStart"/>
      <w:r>
        <w:t>nolu</w:t>
      </w:r>
      <w:proofErr w:type="spellEnd"/>
      <w:r>
        <w:t xml:space="preserve"> salonda açık artırma sureti ile yapılacaktır. Bu artırmada tahmin edilen kıymetin </w:t>
      </w:r>
      <w:r>
        <w:t>%60’ı ve rüçhanlı alacaklılar varsa mecmuunu ve satış ve paylaştırma mas</w:t>
      </w:r>
      <w:r>
        <w:softHyphen/>
        <w:t>raflarım geçmek şartı ile ihale olunur. Böyle bir bedelle alıcı çıkmaz ise en çok artıra</w:t>
      </w:r>
      <w:r>
        <w:softHyphen/>
        <w:t xml:space="preserve">nın taahhüdü baki kalmak şartıyla, gayrimenkul </w:t>
      </w:r>
      <w:proofErr w:type="gramStart"/>
      <w:r>
        <w:t>29/11/2012</w:t>
      </w:r>
      <w:proofErr w:type="gramEnd"/>
      <w:r>
        <w:t xml:space="preserve"> günü saat </w:t>
      </w:r>
      <w:proofErr w:type="spellStart"/>
      <w:r>
        <w:t>fb</w:t>
      </w:r>
      <w:proofErr w:type="spellEnd"/>
      <w:r>
        <w:t>.45’ten 10.55’e kadar An</w:t>
      </w:r>
      <w:r>
        <w:t xml:space="preserve">kara Adliyesi Mezat Salonunda 2 </w:t>
      </w:r>
      <w:proofErr w:type="spellStart"/>
      <w:r>
        <w:t>nolu</w:t>
      </w:r>
      <w:proofErr w:type="spellEnd"/>
      <w:r>
        <w:t xml:space="preserve"> salonda ikinci artırmaya çı</w:t>
      </w:r>
      <w:r>
        <w:softHyphen/>
        <w:t>karılacaktır. Bu artırmada da bu miktar elde edilmemiş ise gayrimenkul en çok artıra</w:t>
      </w:r>
      <w:r>
        <w:softHyphen/>
        <w:t>nın taahhüdü baki kalmak üzere artırma ilanında gösterilen müddet sonunda en çok ar</w:t>
      </w:r>
      <w:r>
        <w:softHyphen/>
        <w:t>tırana ihale edilecekt</w:t>
      </w:r>
      <w:r>
        <w:t>ir. Şu kadar ki, artırma bedelinin malın tahmin edilen kıymetinin %40’ını bulması ve satış isteyenin alacağına rüçhanı olan alacakların toplamından faz</w:t>
      </w:r>
      <w:r>
        <w:softHyphen/>
        <w:t>la olması ve bundan başka, paraya çevirme ve paylaştırma masraflarını geçmesi la</w:t>
      </w:r>
      <w:r>
        <w:softHyphen/>
        <w:t>zımdır. Böyle fazla bed</w:t>
      </w:r>
      <w:r>
        <w:t>elle alıcı çıkmaz ise satış talebi düşecektir.</w:t>
      </w:r>
    </w:p>
    <w:p w:rsidR="00B13226" w:rsidRDefault="00136551">
      <w:pPr>
        <w:pStyle w:val="Gvdemetni0"/>
        <w:framePr w:w="6326" w:h="13099" w:hRule="exact" w:wrap="none" w:vAnchor="page" w:hAnchor="page" w:x="2737" w:y="2067"/>
        <w:numPr>
          <w:ilvl w:val="0"/>
          <w:numId w:val="1"/>
        </w:numPr>
        <w:shd w:val="clear" w:color="auto" w:fill="auto"/>
        <w:tabs>
          <w:tab w:val="left" w:pos="545"/>
        </w:tabs>
        <w:spacing w:before="0"/>
        <w:ind w:left="180" w:right="20" w:firstLine="180"/>
      </w:pPr>
      <w:r>
        <w:t>Açık artırmaya katılmak isteyenlerin takdir edilen kıymetin %20’si nispetinde na</w:t>
      </w:r>
      <w:r>
        <w:softHyphen/>
        <w:t>kit pey akçesi (TL) ya da bu miktar kadar milli bir bankanın kesin ve süresiz (Dosya numarası belirtilerek) teminat mektubunu ve</w:t>
      </w:r>
      <w:r>
        <w:t>rmeleri gerekmektedir. Satış peşin para iledir. Alıcı istediği takdirde kendisine 10 günü geçmemek üzere mehil verilebilir. Kat</w:t>
      </w:r>
      <w:r>
        <w:softHyphen/>
        <w:t>ma değer vergisi, ihale damga vergisi, alıcı adına tahakkuk edecek 1/2 tapu harcı satın alana ait olacaktır. Birikmiş emlak verg</w:t>
      </w:r>
      <w:r>
        <w:t xml:space="preserve">i borçlan, </w:t>
      </w:r>
      <w:proofErr w:type="gramStart"/>
      <w:r>
        <w:t>Tellaliye</w:t>
      </w:r>
      <w:proofErr w:type="gramEnd"/>
      <w:r>
        <w:t xml:space="preserve"> resmi ile satıcı adına ta</w:t>
      </w:r>
      <w:r>
        <w:softHyphen/>
        <w:t xml:space="preserve">hakkuk edecek tapu </w:t>
      </w:r>
      <w:proofErr w:type="spellStart"/>
      <w:r>
        <w:t>harçlan</w:t>
      </w:r>
      <w:proofErr w:type="spellEnd"/>
      <w:r>
        <w:t xml:space="preserve"> satış bedelinden ödenir. Tahliye ve teslim giderleri ihale alıcısına aittir.</w:t>
      </w:r>
    </w:p>
    <w:p w:rsidR="00B13226" w:rsidRDefault="00136551">
      <w:pPr>
        <w:pStyle w:val="Gvdemetni0"/>
        <w:framePr w:w="6326" w:h="13099" w:hRule="exact" w:wrap="none" w:vAnchor="page" w:hAnchor="page" w:x="2737" w:y="2067"/>
        <w:numPr>
          <w:ilvl w:val="0"/>
          <w:numId w:val="1"/>
        </w:numPr>
        <w:shd w:val="clear" w:color="auto" w:fill="auto"/>
        <w:tabs>
          <w:tab w:val="left" w:pos="550"/>
        </w:tabs>
        <w:spacing w:before="0"/>
        <w:ind w:left="180" w:right="20" w:firstLine="180"/>
      </w:pPr>
      <w:r>
        <w:t xml:space="preserve">İpotek sahibi alacaklılarla, diğer ilgililerin, varsa irtifak hakkı sahipleri de </w:t>
      </w:r>
      <w:proofErr w:type="gramStart"/>
      <w:r>
        <w:t>dahil</w:t>
      </w:r>
      <w:proofErr w:type="gramEnd"/>
      <w:r>
        <w:t xml:space="preserve"> olmak üzere bu gay</w:t>
      </w:r>
      <w:r>
        <w:t>rimenkul üzerindeki haklarını, faiz ve masrafa dahil olan iddiala</w:t>
      </w:r>
      <w:r>
        <w:softHyphen/>
        <w:t>rını dayanağı belgeler ile 15 gün içinde müdürlüğümüze bildirmeleri gerekir. Aksi tak</w:t>
      </w:r>
      <w:r>
        <w:softHyphen/>
        <w:t>dirde, haklan tapu sicili ile sabit olmadıkça, paylaşmadan hariç bırakılacaktır.</w:t>
      </w:r>
    </w:p>
    <w:p w:rsidR="00B13226" w:rsidRDefault="00136551">
      <w:pPr>
        <w:pStyle w:val="Gvdemetni0"/>
        <w:framePr w:w="6326" w:h="13099" w:hRule="exact" w:wrap="none" w:vAnchor="page" w:hAnchor="page" w:x="2737" w:y="2067"/>
        <w:numPr>
          <w:ilvl w:val="0"/>
          <w:numId w:val="1"/>
        </w:numPr>
        <w:shd w:val="clear" w:color="auto" w:fill="auto"/>
        <w:tabs>
          <w:tab w:val="left" w:pos="540"/>
        </w:tabs>
        <w:spacing w:before="0"/>
        <w:ind w:left="180" w:right="20" w:firstLine="180"/>
      </w:pPr>
      <w:r>
        <w:t xml:space="preserve">Taşınmazı </w:t>
      </w:r>
      <w:proofErr w:type="spellStart"/>
      <w:r>
        <w:t>satm</w:t>
      </w:r>
      <w:proofErr w:type="spellEnd"/>
      <w:r>
        <w:t xml:space="preserve"> alanlar,</w:t>
      </w:r>
      <w:r>
        <w:t xml:space="preserve"> ihaleye alacağına mahsuben iştirak etmemiş olmak kay- </w:t>
      </w:r>
      <w:proofErr w:type="spellStart"/>
      <w:r>
        <w:t>dıyla</w:t>
      </w:r>
      <w:proofErr w:type="spellEnd"/>
      <w:r>
        <w:t>, ihalenin feshi talep edilmiş olsa bile, satış bedelini derhal veya 1İK. 130. mad</w:t>
      </w:r>
      <w:r>
        <w:softHyphen/>
        <w:t>deye göre verilen süre içinde nakden ödemek zorundadır.</w:t>
      </w:r>
    </w:p>
    <w:p w:rsidR="00B13226" w:rsidRDefault="00136551">
      <w:pPr>
        <w:pStyle w:val="Gvdemetni0"/>
        <w:framePr w:w="6326" w:h="13099" w:hRule="exact" w:wrap="none" w:vAnchor="page" w:hAnchor="page" w:x="2737" w:y="2067"/>
        <w:numPr>
          <w:ilvl w:val="0"/>
          <w:numId w:val="1"/>
        </w:numPr>
        <w:shd w:val="clear" w:color="auto" w:fill="auto"/>
        <w:tabs>
          <w:tab w:val="left" w:pos="540"/>
        </w:tabs>
        <w:spacing w:before="0"/>
        <w:ind w:left="180" w:right="20" w:firstLine="180"/>
      </w:pPr>
      <w:r>
        <w:t>Gayrimenkul kendisine ihale olunan kimse müddetinde paray</w:t>
      </w:r>
      <w:r>
        <w:t>ı vermezse ihale ka</w:t>
      </w:r>
      <w:r>
        <w:softHyphen/>
        <w:t xml:space="preserve">ran </w:t>
      </w:r>
      <w:proofErr w:type="spellStart"/>
      <w:r>
        <w:t>fesh</w:t>
      </w:r>
      <w:proofErr w:type="spellEnd"/>
      <w:r>
        <w:t xml:space="preserve"> olunarak, kendisinden evvel en yüksek teklifte bulunan kim ise arz etmiş ol</w:t>
      </w:r>
      <w:r>
        <w:softHyphen/>
        <w:t xml:space="preserve">duğu bedelle almaya razı olursa ona, razı olmaz veya bulunmazsa hemen artırmaya </w:t>
      </w:r>
      <w:proofErr w:type="spellStart"/>
      <w:r>
        <w:t>çı</w:t>
      </w:r>
      <w:proofErr w:type="spellEnd"/>
      <w:r>
        <w:t xml:space="preserve">- </w:t>
      </w:r>
      <w:proofErr w:type="spellStart"/>
      <w:r>
        <w:t>kanlır</w:t>
      </w:r>
      <w:proofErr w:type="spellEnd"/>
      <w:r>
        <w:t>. Bu artırma ilgililere tebliğ edilmeyip, yalnızca satıştan e</w:t>
      </w:r>
      <w:r>
        <w:t>n az yedi gün önce ya</w:t>
      </w:r>
      <w:r>
        <w:softHyphen/>
        <w:t>pılacak ilanla yetinilir. Bu artırmada teklifin 1İK. 129. maddedeki hükümlere uyması şartıyla taşınmaz en çok artırana ihale edilir. İhalenin feshine sebep olan tüm alıcılar ve kefilleri teklif ettikleri bedelle son ihale bedeli arası</w:t>
      </w:r>
      <w:r>
        <w:t>ndaki farktan ve diğer zararlar</w:t>
      </w:r>
      <w:r>
        <w:softHyphen/>
        <w:t xml:space="preserve">dan ve </w:t>
      </w:r>
      <w:proofErr w:type="spellStart"/>
      <w:r>
        <w:t>aynca</w:t>
      </w:r>
      <w:proofErr w:type="spellEnd"/>
      <w:r>
        <w:t xml:space="preserve"> temerrüt faizinden </w:t>
      </w:r>
      <w:proofErr w:type="spellStart"/>
      <w:r>
        <w:t>müteselsilen</w:t>
      </w:r>
      <w:proofErr w:type="spellEnd"/>
      <w:r>
        <w:t xml:space="preserve"> sorumludur. İhale farkı ve temerrüt fai</w:t>
      </w:r>
      <w:r>
        <w:softHyphen/>
        <w:t xml:space="preserve">zi </w:t>
      </w:r>
      <w:proofErr w:type="spellStart"/>
      <w:r>
        <w:t>aynca</w:t>
      </w:r>
      <w:proofErr w:type="spellEnd"/>
      <w:r>
        <w:t xml:space="preserve"> hükme gerek kalmaksızın İcra Müdürlüğünce tahsil olunur.</w:t>
      </w:r>
    </w:p>
    <w:p w:rsidR="00B13226" w:rsidRDefault="00136551">
      <w:pPr>
        <w:pStyle w:val="Gvdemetni0"/>
        <w:framePr w:w="6326" w:h="13099" w:hRule="exact" w:wrap="none" w:vAnchor="page" w:hAnchor="page" w:x="2737" w:y="2067"/>
        <w:numPr>
          <w:ilvl w:val="0"/>
          <w:numId w:val="1"/>
        </w:numPr>
        <w:shd w:val="clear" w:color="auto" w:fill="auto"/>
        <w:tabs>
          <w:tab w:val="left" w:pos="540"/>
        </w:tabs>
        <w:spacing w:before="0"/>
        <w:ind w:left="180" w:right="20" w:firstLine="180"/>
      </w:pPr>
      <w:r>
        <w:t>Şartname ilan tarihinden itibaren Müdürlüğümüzde herkesin görebilmesi içi</w:t>
      </w:r>
      <w:r>
        <w:t>n açık olup, masrafı verildiği takdirde isteyen alıcıya bir örnek gönderilebilir.</w:t>
      </w:r>
    </w:p>
    <w:p w:rsidR="00B13226" w:rsidRDefault="00136551">
      <w:pPr>
        <w:pStyle w:val="Gvdemetni0"/>
        <w:framePr w:w="6326" w:h="13099" w:hRule="exact" w:wrap="none" w:vAnchor="page" w:hAnchor="page" w:x="2737" w:y="2067"/>
        <w:numPr>
          <w:ilvl w:val="0"/>
          <w:numId w:val="1"/>
        </w:numPr>
        <w:shd w:val="clear" w:color="auto" w:fill="auto"/>
        <w:tabs>
          <w:tab w:val="left" w:pos="545"/>
        </w:tabs>
        <w:spacing w:before="0"/>
        <w:ind w:left="180" w:right="20" w:firstLine="180"/>
      </w:pPr>
      <w:r>
        <w:t xml:space="preserve">Satışa iştirak etmek isteyenlerin şartnameyi görmüş ve münderecatını kabul etmiş </w:t>
      </w:r>
      <w:proofErr w:type="spellStart"/>
      <w:r>
        <w:t>sayılacaklân</w:t>
      </w:r>
      <w:proofErr w:type="spellEnd"/>
      <w:r>
        <w:t xml:space="preserve">, başkaca bilgi almak isteyenlerin 2012/127 </w:t>
      </w:r>
      <w:proofErr w:type="spellStart"/>
      <w:r>
        <w:t>l.Ş</w:t>
      </w:r>
      <w:proofErr w:type="spellEnd"/>
      <w:r>
        <w:t>. sayılı dosya numarası ile Müdürl</w:t>
      </w:r>
      <w:r>
        <w:t xml:space="preserve">üğümüze </w:t>
      </w:r>
      <w:proofErr w:type="spellStart"/>
      <w:r>
        <w:t>başvurmalan</w:t>
      </w:r>
      <w:proofErr w:type="spellEnd"/>
      <w:r>
        <w:t xml:space="preserve"> rica olunur. </w:t>
      </w:r>
      <w:proofErr w:type="gramStart"/>
      <w:r>
        <w:t>14/09/2012</w:t>
      </w:r>
      <w:proofErr w:type="gramEnd"/>
    </w:p>
    <w:p w:rsidR="00B13226" w:rsidRDefault="00136551">
      <w:pPr>
        <w:pStyle w:val="Gvdemetni0"/>
        <w:framePr w:w="6326" w:h="13099" w:hRule="exact" w:wrap="none" w:vAnchor="page" w:hAnchor="page" w:x="2737" w:y="2067"/>
        <w:shd w:val="clear" w:color="auto" w:fill="auto"/>
        <w:spacing w:before="0"/>
        <w:ind w:left="180" w:firstLine="180"/>
      </w:pPr>
      <w:proofErr w:type="gramStart"/>
      <w:r>
        <w:t>(</w:t>
      </w:r>
      <w:proofErr w:type="gramEnd"/>
      <w:r>
        <w:t xml:space="preserve">1c. </w:t>
      </w:r>
      <w:proofErr w:type="spellStart"/>
      <w:r>
        <w:t>If</w:t>
      </w:r>
      <w:proofErr w:type="spellEnd"/>
      <w:r>
        <w:t>. K. 126</w:t>
      </w:r>
      <w:proofErr w:type="gramStart"/>
      <w:r>
        <w:t>)</w:t>
      </w:r>
      <w:proofErr w:type="gramEnd"/>
    </w:p>
    <w:p w:rsidR="00B13226" w:rsidRDefault="00136551">
      <w:pPr>
        <w:pStyle w:val="Gvdemetni0"/>
        <w:framePr w:w="6326" w:h="13099" w:hRule="exact" w:wrap="none" w:vAnchor="page" w:hAnchor="page" w:x="2737" w:y="2067"/>
        <w:shd w:val="clear" w:color="auto" w:fill="auto"/>
        <w:spacing w:before="0" w:after="98"/>
        <w:ind w:left="180" w:firstLine="180"/>
      </w:pPr>
      <w:r>
        <w:t xml:space="preserve">(*) İlgililer tabirine irtifak hakkı sahipleri de </w:t>
      </w:r>
      <w:proofErr w:type="gramStart"/>
      <w:r>
        <w:t>dahildir</w:t>
      </w:r>
      <w:proofErr w:type="gramEnd"/>
      <w:r>
        <w:t>.</w:t>
      </w:r>
    </w:p>
    <w:p w:rsidR="00B13226" w:rsidRDefault="00136551">
      <w:pPr>
        <w:pStyle w:val="Gvdemetni30"/>
        <w:framePr w:w="6326" w:h="13099" w:hRule="exact" w:wrap="none" w:vAnchor="page" w:hAnchor="page" w:x="2737" w:y="2067"/>
        <w:shd w:val="clear" w:color="auto" w:fill="auto"/>
        <w:tabs>
          <w:tab w:val="left" w:pos="5198"/>
        </w:tabs>
        <w:spacing w:before="0" w:line="150" w:lineRule="exact"/>
      </w:pPr>
      <w:r>
        <w:t>I "</w:t>
      </w:r>
      <w:proofErr w:type="spellStart"/>
      <w:r>
        <w:t>Rı</w:t>
      </w:r>
      <w:proofErr w:type="spellEnd"/>
      <w:r>
        <w:t>^</w:t>
      </w:r>
      <w:proofErr w:type="spellStart"/>
      <w:r>
        <w:t>ıııi</w:t>
      </w:r>
      <w:proofErr w:type="spellEnd"/>
      <w:r>
        <w:t xml:space="preserve"> </w:t>
      </w:r>
      <w:proofErr w:type="spellStart"/>
      <w:proofErr w:type="gramStart"/>
      <w:r>
        <w:t>ıl</w:t>
      </w:r>
      <w:proofErr w:type="spellEnd"/>
      <w:r>
        <w:t>.</w:t>
      </w:r>
      <w:proofErr w:type="spellStart"/>
      <w:r>
        <w:t>ıııl</w:t>
      </w:r>
      <w:proofErr w:type="spellEnd"/>
      <w:proofErr w:type="gramEnd"/>
      <w:r>
        <w:t>.</w:t>
      </w:r>
      <w:proofErr w:type="spellStart"/>
      <w:r>
        <w:t>ır</w:t>
      </w:r>
      <w:proofErr w:type="spellEnd"/>
      <w:r>
        <w:t>: ««H.il.</w:t>
      </w:r>
      <w:proofErr w:type="spellStart"/>
      <w:r>
        <w:t>ııı</w:t>
      </w:r>
      <w:proofErr w:type="spellEnd"/>
      <w:r>
        <w:t>.</w:t>
      </w:r>
      <w:proofErr w:type="spellStart"/>
      <w:r>
        <w:t>gın</w:t>
      </w:r>
      <w:proofErr w:type="spellEnd"/>
      <w:r>
        <w:t>.</w:t>
      </w:r>
      <w:proofErr w:type="spellStart"/>
      <w:r>
        <w:t>lr'dc</w:t>
      </w:r>
      <w:proofErr w:type="spellEnd"/>
      <w:r>
        <w:t>"</w:t>
      </w:r>
      <w:r>
        <w:tab/>
        <w:t>(Basın: 5X202)</w:t>
      </w:r>
    </w:p>
    <w:p w:rsidR="00B13226" w:rsidRDefault="00B13226">
      <w:pPr>
        <w:rPr>
          <w:sz w:val="2"/>
          <w:szCs w:val="2"/>
        </w:rPr>
      </w:pPr>
    </w:p>
    <w:sectPr w:rsidR="00B13226" w:rsidSect="00B13226">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551" w:rsidRDefault="00136551" w:rsidP="00B13226">
      <w:r>
        <w:separator/>
      </w:r>
    </w:p>
  </w:endnote>
  <w:endnote w:type="continuationSeparator" w:id="0">
    <w:p w:rsidR="00136551" w:rsidRDefault="00136551" w:rsidP="00B13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551" w:rsidRDefault="00136551"/>
  </w:footnote>
  <w:footnote w:type="continuationSeparator" w:id="0">
    <w:p w:rsidR="00136551" w:rsidRDefault="0013655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C511D"/>
    <w:multiLevelType w:val="multilevel"/>
    <w:tmpl w:val="EDF6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B13226"/>
    <w:rsid w:val="00136551"/>
    <w:rsid w:val="009F2A57"/>
    <w:rsid w:val="00B1322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3226"/>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B13226"/>
    <w:rPr>
      <w:color w:val="000080"/>
      <w:u w:val="single"/>
    </w:rPr>
  </w:style>
  <w:style w:type="character" w:customStyle="1" w:styleId="Balk1">
    <w:name w:val="Başlık #1_"/>
    <w:basedOn w:val="VarsaylanParagrafYazTipi"/>
    <w:link w:val="Balk10"/>
    <w:rsid w:val="00B13226"/>
    <w:rPr>
      <w:rFonts w:ascii="Times New Roman" w:eastAsia="Times New Roman" w:hAnsi="Times New Roman" w:cs="Times New Roman"/>
      <w:b w:val="0"/>
      <w:bCs w:val="0"/>
      <w:i w:val="0"/>
      <w:iCs w:val="0"/>
      <w:smallCaps w:val="0"/>
      <w:strike w:val="0"/>
      <w:spacing w:val="15"/>
      <w:sz w:val="21"/>
      <w:szCs w:val="21"/>
      <w:u w:val="none"/>
    </w:rPr>
  </w:style>
  <w:style w:type="character" w:customStyle="1" w:styleId="Gvdemetni2">
    <w:name w:val="Gövde metni (2)_"/>
    <w:basedOn w:val="VarsaylanParagrafYazTipi"/>
    <w:link w:val="Gvdemetni20"/>
    <w:rsid w:val="00B13226"/>
    <w:rPr>
      <w:rFonts w:ascii="Times New Roman" w:eastAsia="Times New Roman" w:hAnsi="Times New Roman" w:cs="Times New Roman"/>
      <w:b w:val="0"/>
      <w:bCs w:val="0"/>
      <w:i w:val="0"/>
      <w:iCs w:val="0"/>
      <w:smallCaps w:val="0"/>
      <w:strike w:val="0"/>
      <w:spacing w:val="106"/>
      <w:sz w:val="16"/>
      <w:szCs w:val="16"/>
      <w:u w:val="none"/>
    </w:rPr>
  </w:style>
  <w:style w:type="character" w:customStyle="1" w:styleId="Gvdemetni">
    <w:name w:val="Gövde metni_"/>
    <w:basedOn w:val="VarsaylanParagrafYazTipi"/>
    <w:link w:val="Gvdemetni0"/>
    <w:rsid w:val="00B13226"/>
    <w:rPr>
      <w:rFonts w:ascii="Times New Roman" w:eastAsia="Times New Roman" w:hAnsi="Times New Roman" w:cs="Times New Roman"/>
      <w:b w:val="0"/>
      <w:bCs w:val="0"/>
      <w:i w:val="0"/>
      <w:iCs w:val="0"/>
      <w:smallCaps w:val="0"/>
      <w:strike w:val="0"/>
      <w:spacing w:val="-4"/>
      <w:sz w:val="17"/>
      <w:szCs w:val="17"/>
      <w:u w:val="none"/>
    </w:rPr>
  </w:style>
  <w:style w:type="character" w:customStyle="1" w:styleId="Gvdemetni3">
    <w:name w:val="Gövde metni (3)_"/>
    <w:basedOn w:val="VarsaylanParagrafYazTipi"/>
    <w:link w:val="Gvdemetni30"/>
    <w:rsid w:val="00B13226"/>
    <w:rPr>
      <w:rFonts w:ascii="Times New Roman" w:eastAsia="Times New Roman" w:hAnsi="Times New Roman" w:cs="Times New Roman"/>
      <w:b w:val="0"/>
      <w:bCs w:val="0"/>
      <w:i w:val="0"/>
      <w:iCs w:val="0"/>
      <w:smallCaps w:val="0"/>
      <w:strike w:val="0"/>
      <w:spacing w:val="4"/>
      <w:sz w:val="15"/>
      <w:szCs w:val="15"/>
      <w:u w:val="none"/>
    </w:rPr>
  </w:style>
  <w:style w:type="paragraph" w:customStyle="1" w:styleId="Balk10">
    <w:name w:val="Başlık #1"/>
    <w:basedOn w:val="Normal"/>
    <w:link w:val="Balk1"/>
    <w:rsid w:val="00B13226"/>
    <w:pPr>
      <w:shd w:val="clear" w:color="auto" w:fill="FFFFFF"/>
      <w:spacing w:line="288" w:lineRule="exact"/>
      <w:jc w:val="center"/>
      <w:outlineLvl w:val="0"/>
    </w:pPr>
    <w:rPr>
      <w:rFonts w:ascii="Times New Roman" w:eastAsia="Times New Roman" w:hAnsi="Times New Roman" w:cs="Times New Roman"/>
      <w:spacing w:val="15"/>
      <w:sz w:val="21"/>
      <w:szCs w:val="21"/>
    </w:rPr>
  </w:style>
  <w:style w:type="paragraph" w:customStyle="1" w:styleId="Gvdemetni20">
    <w:name w:val="Gövde metni (2)"/>
    <w:basedOn w:val="Normal"/>
    <w:link w:val="Gvdemetni2"/>
    <w:rsid w:val="00B13226"/>
    <w:pPr>
      <w:shd w:val="clear" w:color="auto" w:fill="FFFFFF"/>
      <w:spacing w:after="180" w:line="0" w:lineRule="atLeast"/>
      <w:jc w:val="center"/>
    </w:pPr>
    <w:rPr>
      <w:rFonts w:ascii="Times New Roman" w:eastAsia="Times New Roman" w:hAnsi="Times New Roman" w:cs="Times New Roman"/>
      <w:spacing w:val="106"/>
      <w:sz w:val="16"/>
      <w:szCs w:val="16"/>
    </w:rPr>
  </w:style>
  <w:style w:type="paragraph" w:customStyle="1" w:styleId="Gvdemetni0">
    <w:name w:val="Gövde metni"/>
    <w:basedOn w:val="Normal"/>
    <w:link w:val="Gvdemetni"/>
    <w:rsid w:val="00B13226"/>
    <w:pPr>
      <w:shd w:val="clear" w:color="auto" w:fill="FFFFFF"/>
      <w:spacing w:before="180" w:line="197" w:lineRule="exact"/>
      <w:jc w:val="both"/>
    </w:pPr>
    <w:rPr>
      <w:rFonts w:ascii="Times New Roman" w:eastAsia="Times New Roman" w:hAnsi="Times New Roman" w:cs="Times New Roman"/>
      <w:spacing w:val="-4"/>
      <w:sz w:val="17"/>
      <w:szCs w:val="17"/>
    </w:rPr>
  </w:style>
  <w:style w:type="paragraph" w:customStyle="1" w:styleId="Gvdemetni30">
    <w:name w:val="Gövde metni (3)"/>
    <w:basedOn w:val="Normal"/>
    <w:link w:val="Gvdemetni3"/>
    <w:rsid w:val="00B13226"/>
    <w:pPr>
      <w:shd w:val="clear" w:color="auto" w:fill="FFFFFF"/>
      <w:spacing w:before="60" w:line="0" w:lineRule="atLeast"/>
    </w:pPr>
    <w:rPr>
      <w:rFonts w:ascii="Times New Roman" w:eastAsia="Times New Roman" w:hAnsi="Times New Roman" w:cs="Times New Roman"/>
      <w:spacing w:val="4"/>
      <w:sz w:val="15"/>
      <w:szCs w:val="1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714</Words>
  <Characters>4073</Characters>
  <Application>Microsoft Office Word</Application>
  <DocSecurity>0</DocSecurity>
  <Lines>33</Lines>
  <Paragraphs>9</Paragraphs>
  <ScaleCrop>false</ScaleCrop>
  <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tkemlak</cp:lastModifiedBy>
  <cp:revision>1</cp:revision>
  <dcterms:created xsi:type="dcterms:W3CDTF">2012-09-21T06:09:00Z</dcterms:created>
  <dcterms:modified xsi:type="dcterms:W3CDTF">2012-09-21T06:10:00Z</dcterms:modified>
</cp:coreProperties>
</file>