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FE" w:rsidRDefault="002F0FFE">
      <w:pPr>
        <w:framePr w:h="806" w:wrap="notBeside" w:vAnchor="text" w:hAnchor="text" w:y="1"/>
        <w:rPr>
          <w:sz w:val="0"/>
          <w:szCs w:val="0"/>
        </w:rPr>
      </w:pPr>
    </w:p>
    <w:p w:rsidR="002F0FFE" w:rsidRDefault="002F0FFE">
      <w:pPr>
        <w:rPr>
          <w:sz w:val="2"/>
          <w:szCs w:val="2"/>
        </w:rPr>
      </w:pPr>
    </w:p>
    <w:p w:rsidR="002F0FFE" w:rsidRDefault="00546FAE">
      <w:pPr>
        <w:pStyle w:val="Balk10"/>
        <w:keepNext/>
        <w:keepLines/>
        <w:shd w:val="clear" w:color="auto" w:fill="auto"/>
        <w:spacing w:before="42"/>
        <w:ind w:right="240"/>
      </w:pPr>
      <w:bookmarkStart w:id="0" w:name="bookmark0"/>
      <w:r>
        <w:t>T.C. ESKİŞEHİR 3. (SULH HUKUK MAH.) SATIŞ MEMURLUĞU TAŞINMAZIN ACIK ARTIRMA İLANI</w:t>
      </w:r>
      <w:bookmarkEnd w:id="0"/>
    </w:p>
    <w:p w:rsidR="002F0FFE" w:rsidRDefault="00546FAE">
      <w:pPr>
        <w:pStyle w:val="Gvdemetni0"/>
        <w:shd w:val="clear" w:color="auto" w:fill="auto"/>
        <w:ind w:left="280"/>
      </w:pPr>
      <w:r>
        <w:rPr>
          <w:rStyle w:val="Gvdemetni1ptbolukbraklyor"/>
        </w:rPr>
        <w:t xml:space="preserve">2012/20 </w:t>
      </w:r>
      <w:r>
        <w:t>Satış</w:t>
      </w:r>
    </w:p>
    <w:p w:rsidR="002F0FFE" w:rsidRDefault="00546FAE">
      <w:pPr>
        <w:pStyle w:val="Gvdemetni20"/>
        <w:shd w:val="clear" w:color="auto" w:fill="auto"/>
        <w:ind w:left="280" w:right="20"/>
      </w:pPr>
      <w:r>
        <w:t xml:space="preserve">Taşınmazın </w:t>
      </w:r>
      <w:r>
        <w:rPr>
          <w:rStyle w:val="Gvdemetni2KalnDeil"/>
        </w:rPr>
        <w:t xml:space="preserve">; </w:t>
      </w:r>
      <w:r>
        <w:t>Taşınmazın Tapu Kaydı ve Niteliği</w:t>
      </w:r>
      <w:r>
        <w:rPr>
          <w:rStyle w:val="Gvdemetni2KalnDeil"/>
        </w:rPr>
        <w:t xml:space="preserve">: </w:t>
      </w:r>
      <w:r>
        <w:rPr>
          <w:rStyle w:val="Gvdemetni21"/>
          <w:b/>
          <w:bCs/>
        </w:rPr>
        <w:t>Tapu Kavdı</w:t>
      </w:r>
      <w:r>
        <w:rPr>
          <w:rStyle w:val="Gvdemetni2KalnDeil0"/>
        </w:rPr>
        <w:t>:</w:t>
      </w:r>
      <w:r>
        <w:rPr>
          <w:rStyle w:val="Gvdemetni2KalnDeil"/>
        </w:rPr>
        <w:t xml:space="preserve"> ESKİŞEHİR ili, TEPEBASI ilçesi, Aşağısöğütönü mahallesi, 10058 ada, 2 parsel, 2260 m</w:t>
      </w:r>
      <w:r>
        <w:rPr>
          <w:rStyle w:val="Gvdemetni2KalnDeil"/>
          <w:vertAlign w:val="superscript"/>
        </w:rPr>
        <w:t>2</w:t>
      </w:r>
      <w:r>
        <w:rPr>
          <w:rStyle w:val="Gvdemetni2KalnDeil"/>
        </w:rPr>
        <w:t xml:space="preserve">, Arazi </w:t>
      </w:r>
      <w:r>
        <w:rPr>
          <w:rStyle w:val="Gvdemetni21"/>
          <w:b/>
          <w:bCs/>
        </w:rPr>
        <w:t>Özellikleri:</w:t>
      </w:r>
      <w:r>
        <w:t xml:space="preserve"> Eskişehir merkez Tepebaşı ilçesi Batkent Mahallesi Atilla Ilhan sk. No:15 sayılı adreste bulunan taşınmaz boş arsa vasfında olup Eskişehir merkeze 5,5 Km.mesafede, belediye hizmetlerinin tamamından yararlanmakta olup meskun mahal yanında ve topğrafik olarak düz yapıdadır. Allt yapı hizmetleri yandaki adalarda mevcuttur. </w:t>
      </w:r>
      <w:r>
        <w:rPr>
          <w:rStyle w:val="Gvdemetni21"/>
          <w:b/>
          <w:bCs/>
        </w:rPr>
        <w:t>İmar Durumu:</w:t>
      </w:r>
      <w:r>
        <w:t xml:space="preserve"> 1/1000 ölçekli imar planında Aynk Nizam 4 kat ve 3 kat mesken alanına isabet etmekte &lt;Ap, </w:t>
      </w:r>
      <w:r>
        <w:rPr>
          <w:rStyle w:val="Gvdemetni295pttalik0ptbolukbraklyor"/>
          <w:b/>
          <w:bCs/>
        </w:rPr>
        <w:t>4 katta; 0,30/120, 3</w:t>
      </w:r>
      <w:r>
        <w:t xml:space="preserve"> kaffa;0,3ö/0,90 formül uygulaması vardır.</w:t>
      </w:r>
    </w:p>
    <w:p w:rsidR="002F0FFE" w:rsidRDefault="00546FAE">
      <w:pPr>
        <w:pStyle w:val="Gvdemetni20"/>
        <w:shd w:val="clear" w:color="auto" w:fill="auto"/>
        <w:ind w:left="280"/>
      </w:pPr>
      <w:r>
        <w:rPr>
          <w:rStyle w:val="Gvdemetni21"/>
          <w:b/>
          <w:bCs/>
        </w:rPr>
        <w:t>1. Satış Günü:</w:t>
      </w:r>
      <w:r>
        <w:t xml:space="preserve"> </w:t>
      </w:r>
      <w:r>
        <w:rPr>
          <w:rStyle w:val="Gvdemetni2KalnDeil"/>
        </w:rPr>
        <w:t xml:space="preserve">03/08/2012 </w:t>
      </w:r>
      <w:r>
        <w:rPr>
          <w:rStyle w:val="Gvdemetni21"/>
          <w:b/>
          <w:bCs/>
        </w:rPr>
        <w:t xml:space="preserve">2. Satış Günü </w:t>
      </w:r>
      <w:r>
        <w:rPr>
          <w:rStyle w:val="Gvdemetni28ptKalnDeil"/>
        </w:rPr>
        <w:t>:</w:t>
      </w:r>
      <w:r>
        <w:rPr>
          <w:rStyle w:val="Gvdemetni28ptKalnDeil0"/>
        </w:rPr>
        <w:t xml:space="preserve"> </w:t>
      </w:r>
      <w:r>
        <w:rPr>
          <w:rStyle w:val="Gvdemetni28ptKalnDeil1"/>
        </w:rPr>
        <w:t>1</w:t>
      </w:r>
      <w:r>
        <w:rPr>
          <w:rStyle w:val="Gvdemetni2KalnDeil"/>
        </w:rPr>
        <w:t>3/08/2012</w:t>
      </w:r>
    </w:p>
    <w:p w:rsidR="002F0FFE" w:rsidRDefault="00546FAE">
      <w:pPr>
        <w:pStyle w:val="Gvdemetni0"/>
        <w:shd w:val="clear" w:color="auto" w:fill="auto"/>
        <w:ind w:left="280"/>
      </w:pPr>
      <w:r>
        <w:rPr>
          <w:rStyle w:val="GvdemetniKaln"/>
        </w:rPr>
        <w:t>Satış Saati</w:t>
      </w:r>
      <w:r>
        <w:rPr>
          <w:rStyle w:val="Gvdemetni1"/>
        </w:rPr>
        <w:t>:</w:t>
      </w:r>
      <w:r>
        <w:t xml:space="preserve"> 11:00 </w:t>
      </w:r>
      <w:r>
        <w:rPr>
          <w:rStyle w:val="Gvdemetni1ptbolukbraklyor"/>
        </w:rPr>
        <w:t>-11:10-</w:t>
      </w:r>
      <w:r>
        <w:t xml:space="preserve"> Arası</w:t>
      </w:r>
    </w:p>
    <w:p w:rsidR="002F0FFE" w:rsidRDefault="00546FAE">
      <w:pPr>
        <w:pStyle w:val="Gvdemetni0"/>
        <w:shd w:val="clear" w:color="auto" w:fill="auto"/>
        <w:ind w:left="280"/>
      </w:pPr>
      <w:r>
        <w:rPr>
          <w:rStyle w:val="GvdemetniKaln"/>
        </w:rPr>
        <w:t>Satış Yeri:</w:t>
      </w:r>
      <w:r>
        <w:rPr>
          <w:rStyle w:val="GvdemetniKaln0"/>
        </w:rPr>
        <w:t xml:space="preserve"> </w:t>
      </w:r>
      <w:r>
        <w:t>ESKİŞEHİR 3. SULH HUKUK MAHKEMESİ DURUŞMA KALONU</w:t>
      </w:r>
    </w:p>
    <w:p w:rsidR="002F0FFE" w:rsidRDefault="00546FAE">
      <w:pPr>
        <w:pStyle w:val="Gvdemetni0"/>
        <w:shd w:val="clear" w:color="auto" w:fill="auto"/>
        <w:ind w:left="280"/>
      </w:pPr>
      <w:r>
        <w:rPr>
          <w:rStyle w:val="GvdemetniKaln"/>
        </w:rPr>
        <w:t>Muhammen Bedel</w:t>
      </w:r>
      <w:r>
        <w:rPr>
          <w:rStyle w:val="Gvdemetni1"/>
        </w:rPr>
        <w:t>:</w:t>
      </w:r>
      <w:r>
        <w:t xml:space="preserve"> 904.000,00-TL</w:t>
      </w:r>
    </w:p>
    <w:p w:rsidR="002F0FFE" w:rsidRDefault="00546FAE">
      <w:pPr>
        <w:pStyle w:val="Gvdemetni0"/>
        <w:shd w:val="clear" w:color="auto" w:fill="auto"/>
        <w:spacing w:after="41"/>
        <w:ind w:left="280" w:right="20"/>
      </w:pPr>
      <w:r>
        <w:rPr>
          <w:rStyle w:val="GvdemetniKaln"/>
        </w:rPr>
        <w:t xml:space="preserve">Satış Şartlan </w:t>
      </w:r>
      <w:r>
        <w:rPr>
          <w:rStyle w:val="Gvdemetni1"/>
        </w:rPr>
        <w:t>:</w:t>
      </w:r>
      <w:r>
        <w:t xml:space="preserve"> 1 -Satış, yukarıda belirtilen birinci satış gününde, satış saatleri arasında satış yerinde açık artırma suretiyle yapılacaktır. Bu artırmada tahmin edilen değerin yüzde 60'ını ve rüçhaniı alacaklılar varsa alacakları topla</w:t>
      </w:r>
      <w:r>
        <w:softHyphen/>
        <w:t>mını ve satış ve paylaştırma giderlerini geçmek şartı ile ihale olunur. Böyle bir bedele alıcı çıkmazsa en çok artıranın taahhüdü saklı kalmak şartıyla yukarıda belirtilen ikinci satış gününde aynı yer ve saatler arasında ikinci artırmaya çıkarılacaktır, Bu artırmada da rüçhaniı alacaklıların alacakları toplamını, satış ve paylaştırma giderlerini geçmesi ve artırma bedelinin malın tahmin edilen kıymetinin yüzde 40'ını bulması lazımdır. Böyle bir bedelle alıcı çıkmazsa satış talebi düşecektir, 2-Artırmaya iştirak edeceklerin, tahmin edilen kıymetin yüzde 20'si nispetinde Türk Lirası peşin para veya bu miktar kadar milli bir bankanın teminat mektubunu vermeleri lazımdır. Satış peşin para iledir. Alıcıya istediğinde 10 günü geçmemek üzere mehil verilebilir. Tapu alım harcı, damga vergisi ile K.D.V. alıcıya aittir. Birikmiş vergiler satış bedelinden ödenir. Hissedarların ihaleye iştirak etmeleri halinde hissesi %20 den aşağı olan</w:t>
      </w:r>
      <w:r>
        <w:softHyphen/>
        <w:t>ların %20 teminatlarını tamamlayarak yatırdıkları takdirde ihaleye iştirak edebileceklerdir. Dışardan ihaleye katılmak isteyenlerin ihale saatine kadar teminat yatırmak zorundadırlar. Aksi takdirde teminat alınmayacağı gibi ihaleye işti</w:t>
      </w:r>
      <w:r>
        <w:softHyphen/>
        <w:t>rak edemezler 3-ipotek sahibi alacaklılarla diğer ilgililerin (*) bu taşınmaz üzerindeki haklarını hususiyle faiz ve masrafa dair olan iddialarını dayanağı belgeler ile on beş gün içinde memurluğumuza bildirmeleri lazımdır. Aksi tak</w:t>
      </w:r>
      <w:r>
        <w:softHyphen/>
        <w:t>dirde hakları tapu sicili ile sabit olmadıkça paylaştırmadan hariç bırakılacaktır. 4-Satış bedeli hemen veya verilen mühlet içinde ödenmezse icra iflas Kanununun 133 üncü maddesi gereğince ihale feshedilir, iki ihale arasındaki farktan ve yüzde 10 faizden alıcı ve kefilleri mesul tutulacak ve hiç bir hükme hacet kalmadan kendilerinden tah</w:t>
      </w:r>
      <w:r>
        <w:softHyphen/>
        <w:t>sil edilecektir. 5-Şartname, ilan tarihinden itibaren herkesin görebilmesi için dairede açık olup gideri verildiği tak</w:t>
      </w:r>
      <w:r>
        <w:softHyphen/>
        <w:t>dirde isteyen alıcıya bir örneği gönderilebilir, 6-Satışa iştirak edenlerin şartnameyi görmüş ve münderecatını kabu' etmiş sayılacakları, başkaca bilgi almak isteyenlerin yukarıda yazılı dosya numarasıyla memurluğumuza başvur</w:t>
      </w:r>
      <w:r>
        <w:softHyphen/>
        <w:t xml:space="preserve">maları gerekmektedir, iş bu ilan tebligat yapılamayan ilgililere teblligat yerine kaim olmak üzere ilan olunur 19/06/2012 (*) ilgililer tabirine irtifak hakkı sahipleri de dahildir. (İİK m. </w:t>
      </w:r>
      <w:r>
        <w:rPr>
          <w:rStyle w:val="Gvdemetni1ptbolukbraklyor"/>
        </w:rPr>
        <w:t>126)</w:t>
      </w:r>
      <w:r>
        <w:t xml:space="preserve"> B: 40186 </w:t>
      </w:r>
      <w:hyperlink r:id="rId6" w:history="1">
        <w:r>
          <w:rPr>
            <w:rStyle w:val="Kpr"/>
            <w:lang w:val="en-US"/>
          </w:rPr>
          <w:t>www.bik.gov</w:t>
        </w:r>
      </w:hyperlink>
      <w:r>
        <w:rPr>
          <w:lang w:val="en-US"/>
        </w:rPr>
        <w:t xml:space="preserve"> </w:t>
      </w:r>
      <w:r>
        <w:t>r</w:t>
      </w:r>
    </w:p>
    <w:sectPr w:rsidR="002F0FFE" w:rsidSect="002F0FFE">
      <w:type w:val="continuous"/>
      <w:pgSz w:w="16838" w:h="23810"/>
      <w:pgMar w:top="10107" w:right="3693" w:bottom="4261" w:left="657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356" w:rsidRDefault="00902356" w:rsidP="002F0FFE">
      <w:r>
        <w:separator/>
      </w:r>
    </w:p>
  </w:endnote>
  <w:endnote w:type="continuationSeparator" w:id="1">
    <w:p w:rsidR="00902356" w:rsidRDefault="00902356" w:rsidP="002F0FF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356" w:rsidRDefault="00902356"/>
  </w:footnote>
  <w:footnote w:type="continuationSeparator" w:id="1">
    <w:p w:rsidR="00902356" w:rsidRDefault="0090235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F0FFE"/>
    <w:rsid w:val="00107715"/>
    <w:rsid w:val="002F0FFE"/>
    <w:rsid w:val="00546FAE"/>
    <w:rsid w:val="005A77F6"/>
    <w:rsid w:val="00902356"/>
    <w:rsid w:val="009D44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0FF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F0FFE"/>
    <w:rPr>
      <w:color w:val="000080"/>
      <w:u w:val="single"/>
    </w:rPr>
  </w:style>
  <w:style w:type="character" w:customStyle="1" w:styleId="Balk1">
    <w:name w:val="Başlık #1_"/>
    <w:basedOn w:val="VarsaylanParagrafYazTipi"/>
    <w:link w:val="Balk10"/>
    <w:rsid w:val="002F0FFE"/>
    <w:rPr>
      <w:rFonts w:ascii="Arial Narrow" w:eastAsia="Arial Narrow" w:hAnsi="Arial Narrow" w:cs="Arial Narrow"/>
      <w:b/>
      <w:bCs/>
      <w:i w:val="0"/>
      <w:iCs w:val="0"/>
      <w:smallCaps w:val="0"/>
      <w:strike w:val="0"/>
      <w:sz w:val="23"/>
      <w:szCs w:val="23"/>
      <w:u w:val="none"/>
    </w:rPr>
  </w:style>
  <w:style w:type="character" w:customStyle="1" w:styleId="Gvdemetni">
    <w:name w:val="Gövde metni_"/>
    <w:basedOn w:val="VarsaylanParagrafYazTipi"/>
    <w:link w:val="Gvdemetni0"/>
    <w:rsid w:val="002F0FFE"/>
    <w:rPr>
      <w:rFonts w:ascii="Arial Narrow" w:eastAsia="Arial Narrow" w:hAnsi="Arial Narrow" w:cs="Arial Narrow"/>
      <w:b w:val="0"/>
      <w:bCs w:val="0"/>
      <w:i w:val="0"/>
      <w:iCs w:val="0"/>
      <w:smallCaps w:val="0"/>
      <w:strike w:val="0"/>
      <w:sz w:val="15"/>
      <w:szCs w:val="15"/>
      <w:u w:val="none"/>
    </w:rPr>
  </w:style>
  <w:style w:type="character" w:customStyle="1" w:styleId="Gvdemetni1ptbolukbraklyor">
    <w:name w:val="Gövde metni + 1 pt boşluk bırakılıyor"/>
    <w:basedOn w:val="Gvdemetni"/>
    <w:rsid w:val="002F0FFE"/>
    <w:rPr>
      <w:color w:val="000000"/>
      <w:spacing w:val="20"/>
      <w:w w:val="100"/>
      <w:position w:val="0"/>
      <w:lang w:val="tr-TR"/>
    </w:rPr>
  </w:style>
  <w:style w:type="character" w:customStyle="1" w:styleId="Gvdemetni2">
    <w:name w:val="Gövde metni (2)_"/>
    <w:basedOn w:val="VarsaylanParagrafYazTipi"/>
    <w:link w:val="Gvdemetni20"/>
    <w:rsid w:val="002F0FFE"/>
    <w:rPr>
      <w:rFonts w:ascii="Arial Narrow" w:eastAsia="Arial Narrow" w:hAnsi="Arial Narrow" w:cs="Arial Narrow"/>
      <w:b/>
      <w:bCs/>
      <w:i w:val="0"/>
      <w:iCs w:val="0"/>
      <w:smallCaps w:val="0"/>
      <w:strike w:val="0"/>
      <w:sz w:val="15"/>
      <w:szCs w:val="15"/>
      <w:u w:val="none"/>
    </w:rPr>
  </w:style>
  <w:style w:type="character" w:customStyle="1" w:styleId="Gvdemetni2KalnDeil">
    <w:name w:val="Gövde metni (2) + Kalın Değil"/>
    <w:basedOn w:val="Gvdemetni2"/>
    <w:rsid w:val="002F0FFE"/>
    <w:rPr>
      <w:b/>
      <w:bCs/>
      <w:color w:val="000000"/>
      <w:spacing w:val="0"/>
      <w:w w:val="100"/>
      <w:position w:val="0"/>
      <w:lang w:val="tr-TR"/>
    </w:rPr>
  </w:style>
  <w:style w:type="character" w:customStyle="1" w:styleId="Gvdemetni21">
    <w:name w:val="Gövde metni (2)"/>
    <w:basedOn w:val="Gvdemetni2"/>
    <w:rsid w:val="002F0FFE"/>
    <w:rPr>
      <w:color w:val="000000"/>
      <w:spacing w:val="0"/>
      <w:w w:val="100"/>
      <w:position w:val="0"/>
      <w:u w:val="single"/>
      <w:lang w:val="tr-TR"/>
    </w:rPr>
  </w:style>
  <w:style w:type="character" w:customStyle="1" w:styleId="Gvdemetni2KalnDeil0">
    <w:name w:val="Gövde metni (2) + Kalın Değil"/>
    <w:basedOn w:val="Gvdemetni2"/>
    <w:rsid w:val="002F0FFE"/>
    <w:rPr>
      <w:b/>
      <w:bCs/>
      <w:color w:val="000000"/>
      <w:spacing w:val="0"/>
      <w:w w:val="100"/>
      <w:position w:val="0"/>
      <w:u w:val="single"/>
    </w:rPr>
  </w:style>
  <w:style w:type="character" w:customStyle="1" w:styleId="Gvdemetni295pttalik0ptbolukbraklyor">
    <w:name w:val="Gövde metni (2) + 9;5 pt;İtalik;0 pt boşluk bırakılıyor"/>
    <w:basedOn w:val="Gvdemetni2"/>
    <w:rsid w:val="002F0FFE"/>
    <w:rPr>
      <w:i/>
      <w:iCs/>
      <w:color w:val="000000"/>
      <w:spacing w:val="-10"/>
      <w:w w:val="100"/>
      <w:position w:val="0"/>
      <w:sz w:val="19"/>
      <w:szCs w:val="19"/>
      <w:lang w:val="tr-TR"/>
    </w:rPr>
  </w:style>
  <w:style w:type="character" w:customStyle="1" w:styleId="Gvdemetni28ptKalnDeil">
    <w:name w:val="Gövde metni (2) + 8 pt;Kalın Değil"/>
    <w:basedOn w:val="Gvdemetni2"/>
    <w:rsid w:val="002F0FFE"/>
    <w:rPr>
      <w:b/>
      <w:bCs/>
      <w:color w:val="000000"/>
      <w:spacing w:val="0"/>
      <w:w w:val="100"/>
      <w:position w:val="0"/>
      <w:sz w:val="16"/>
      <w:szCs w:val="16"/>
      <w:u w:val="single"/>
    </w:rPr>
  </w:style>
  <w:style w:type="character" w:customStyle="1" w:styleId="Gvdemetni28ptKalnDeil0">
    <w:name w:val="Gövde metni (2) + 8 pt;Kalın Değil"/>
    <w:basedOn w:val="Gvdemetni2"/>
    <w:rsid w:val="002F0FFE"/>
    <w:rPr>
      <w:b/>
      <w:bCs/>
      <w:color w:val="000000"/>
      <w:spacing w:val="0"/>
      <w:w w:val="100"/>
      <w:position w:val="0"/>
      <w:sz w:val="16"/>
      <w:szCs w:val="16"/>
    </w:rPr>
  </w:style>
  <w:style w:type="character" w:customStyle="1" w:styleId="Gvdemetni28ptKalnDeil1">
    <w:name w:val="Gövde metni (2) + 8 pt;Kalın Değil"/>
    <w:basedOn w:val="Gvdemetni2"/>
    <w:rsid w:val="002F0FFE"/>
    <w:rPr>
      <w:b/>
      <w:bCs/>
      <w:color w:val="000000"/>
      <w:spacing w:val="0"/>
      <w:w w:val="100"/>
      <w:position w:val="0"/>
      <w:sz w:val="16"/>
      <w:szCs w:val="16"/>
    </w:rPr>
  </w:style>
  <w:style w:type="character" w:customStyle="1" w:styleId="GvdemetniKaln">
    <w:name w:val="Gövde metni + Kalın"/>
    <w:basedOn w:val="Gvdemetni"/>
    <w:rsid w:val="002F0FFE"/>
    <w:rPr>
      <w:b/>
      <w:bCs/>
      <w:color w:val="000000"/>
      <w:spacing w:val="0"/>
      <w:w w:val="100"/>
      <w:position w:val="0"/>
      <w:u w:val="single"/>
      <w:lang w:val="tr-TR"/>
    </w:rPr>
  </w:style>
  <w:style w:type="character" w:customStyle="1" w:styleId="Gvdemetni1">
    <w:name w:val="Gövde metni"/>
    <w:basedOn w:val="Gvdemetni"/>
    <w:rsid w:val="002F0FFE"/>
    <w:rPr>
      <w:color w:val="000000"/>
      <w:spacing w:val="0"/>
      <w:w w:val="100"/>
      <w:position w:val="0"/>
      <w:u w:val="single"/>
    </w:rPr>
  </w:style>
  <w:style w:type="character" w:customStyle="1" w:styleId="GvdemetniKaln0">
    <w:name w:val="Gövde metni + Kalın"/>
    <w:basedOn w:val="Gvdemetni"/>
    <w:rsid w:val="002F0FFE"/>
    <w:rPr>
      <w:b/>
      <w:bCs/>
      <w:color w:val="000000"/>
      <w:spacing w:val="0"/>
      <w:w w:val="100"/>
      <w:position w:val="0"/>
    </w:rPr>
  </w:style>
  <w:style w:type="character" w:customStyle="1" w:styleId="Balk2">
    <w:name w:val="Başlık #2_"/>
    <w:basedOn w:val="VarsaylanParagrafYazTipi"/>
    <w:link w:val="Balk20"/>
    <w:rsid w:val="002F0FFE"/>
    <w:rPr>
      <w:rFonts w:ascii="Arial Narrow" w:eastAsia="Arial Narrow" w:hAnsi="Arial Narrow" w:cs="Arial Narrow"/>
      <w:b/>
      <w:bCs/>
      <w:i w:val="0"/>
      <w:iCs w:val="0"/>
      <w:smallCaps w:val="0"/>
      <w:strike w:val="0"/>
      <w:sz w:val="23"/>
      <w:szCs w:val="23"/>
      <w:u w:val="none"/>
    </w:rPr>
  </w:style>
  <w:style w:type="character" w:customStyle="1" w:styleId="Balk21">
    <w:name w:val="Başlık #2"/>
    <w:basedOn w:val="Balk2"/>
    <w:rsid w:val="002F0FFE"/>
    <w:rPr>
      <w:color w:val="000000"/>
      <w:spacing w:val="0"/>
      <w:w w:val="100"/>
      <w:position w:val="0"/>
      <w:u w:val="single"/>
      <w:lang w:val="tr-TR"/>
    </w:rPr>
  </w:style>
  <w:style w:type="paragraph" w:customStyle="1" w:styleId="Balk10">
    <w:name w:val="Başlık #1"/>
    <w:basedOn w:val="Normal"/>
    <w:link w:val="Balk1"/>
    <w:rsid w:val="002F0FFE"/>
    <w:pPr>
      <w:shd w:val="clear" w:color="auto" w:fill="FFFFFF"/>
      <w:spacing w:before="60" w:line="293" w:lineRule="exact"/>
      <w:jc w:val="center"/>
      <w:outlineLvl w:val="0"/>
    </w:pPr>
    <w:rPr>
      <w:rFonts w:ascii="Arial Narrow" w:eastAsia="Arial Narrow" w:hAnsi="Arial Narrow" w:cs="Arial Narrow"/>
      <w:b/>
      <w:bCs/>
      <w:sz w:val="23"/>
      <w:szCs w:val="23"/>
    </w:rPr>
  </w:style>
  <w:style w:type="paragraph" w:customStyle="1" w:styleId="Gvdemetni0">
    <w:name w:val="Gövde metni"/>
    <w:basedOn w:val="Normal"/>
    <w:link w:val="Gvdemetni"/>
    <w:rsid w:val="002F0FFE"/>
    <w:pPr>
      <w:shd w:val="clear" w:color="auto" w:fill="FFFFFF"/>
      <w:spacing w:line="206" w:lineRule="exact"/>
      <w:jc w:val="both"/>
    </w:pPr>
    <w:rPr>
      <w:rFonts w:ascii="Arial Narrow" w:eastAsia="Arial Narrow" w:hAnsi="Arial Narrow" w:cs="Arial Narrow"/>
      <w:sz w:val="15"/>
      <w:szCs w:val="15"/>
    </w:rPr>
  </w:style>
  <w:style w:type="paragraph" w:customStyle="1" w:styleId="Gvdemetni20">
    <w:name w:val="Gövde metni (2)"/>
    <w:basedOn w:val="Normal"/>
    <w:link w:val="Gvdemetni2"/>
    <w:rsid w:val="002F0FFE"/>
    <w:pPr>
      <w:shd w:val="clear" w:color="auto" w:fill="FFFFFF"/>
      <w:spacing w:line="206" w:lineRule="exact"/>
      <w:jc w:val="both"/>
    </w:pPr>
    <w:rPr>
      <w:rFonts w:ascii="Arial Narrow" w:eastAsia="Arial Narrow" w:hAnsi="Arial Narrow" w:cs="Arial Narrow"/>
      <w:b/>
      <w:bCs/>
      <w:sz w:val="15"/>
      <w:szCs w:val="15"/>
    </w:rPr>
  </w:style>
  <w:style w:type="paragraph" w:customStyle="1" w:styleId="Balk20">
    <w:name w:val="Başlık #2"/>
    <w:basedOn w:val="Normal"/>
    <w:link w:val="Balk2"/>
    <w:rsid w:val="002F0FFE"/>
    <w:pPr>
      <w:shd w:val="clear" w:color="auto" w:fill="FFFFFF"/>
      <w:spacing w:before="60" w:line="0" w:lineRule="atLeast"/>
      <w:outlineLvl w:val="1"/>
    </w:pPr>
    <w:rPr>
      <w:rFonts w:ascii="Arial Narrow" w:eastAsia="Arial Narrow" w:hAnsi="Arial Narrow" w:cs="Arial Narrow"/>
      <w:b/>
      <w:b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k.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2012-06-25T12:48:00Z</dcterms:created>
  <dcterms:modified xsi:type="dcterms:W3CDTF">2012-06-25T12:48:00Z</dcterms:modified>
</cp:coreProperties>
</file>