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1D" w:rsidRDefault="00524644">
      <w:pPr>
        <w:pStyle w:val="Gvdemetni20"/>
        <w:framePr w:w="2755" w:h="9355" w:hRule="exact" w:wrap="none" w:vAnchor="page" w:hAnchor="page" w:x="980" w:y="1163"/>
        <w:shd w:val="clear" w:color="auto" w:fill="auto"/>
        <w:ind w:right="20"/>
      </w:pPr>
      <w:r>
        <w:t xml:space="preserve">DOSYA NO: 2011/761 </w:t>
      </w:r>
      <w:proofErr w:type="spellStart"/>
      <w:r>
        <w:t>Tal</w:t>
      </w:r>
      <w:proofErr w:type="spellEnd"/>
      <w:r>
        <w:t>.</w:t>
      </w:r>
    </w:p>
    <w:p w:rsidR="00F3251D" w:rsidRDefault="00524644">
      <w:pPr>
        <w:pStyle w:val="Gvdemetni20"/>
        <w:framePr w:w="2755" w:h="9355" w:hRule="exact" w:wrap="none" w:vAnchor="page" w:hAnchor="page" w:x="980" w:y="1163"/>
        <w:shd w:val="clear" w:color="auto" w:fill="auto"/>
        <w:ind w:left="20" w:right="20" w:firstLine="140"/>
        <w:jc w:val="both"/>
      </w:pPr>
      <w:r>
        <w:t>Satılmasına karar verilen taşınmazın cinsi özellikleri:</w:t>
      </w:r>
    </w:p>
    <w:p w:rsidR="00F3251D" w:rsidRDefault="00524644">
      <w:pPr>
        <w:pStyle w:val="Gvdemetni0"/>
        <w:framePr w:w="2755" w:h="9355" w:hRule="exact" w:wrap="none" w:vAnchor="page" w:hAnchor="page" w:x="980" w:y="1163"/>
        <w:shd w:val="clear" w:color="auto" w:fill="auto"/>
        <w:ind w:left="20" w:right="20" w:firstLine="140"/>
      </w:pPr>
      <w:r>
        <w:rPr>
          <w:rStyle w:val="GvdemetniKaln0ptbolukbraklyor"/>
        </w:rPr>
        <w:t xml:space="preserve">TAPU KAYDI: </w:t>
      </w:r>
      <w:proofErr w:type="spellStart"/>
      <w:r>
        <w:t>İstanbul'ili</w:t>
      </w:r>
      <w:proofErr w:type="spellEnd"/>
      <w:r>
        <w:t xml:space="preserve">, Gaziosmanpaşa ilçesi, </w:t>
      </w:r>
      <w:proofErr w:type="spellStart"/>
      <w:r>
        <w:t>Kûçükkoy</w:t>
      </w:r>
      <w:proofErr w:type="spellEnd"/>
      <w:r>
        <w:t xml:space="preserve"> Mah. </w:t>
      </w:r>
      <w:proofErr w:type="spellStart"/>
      <w:r>
        <w:t>Valde</w:t>
      </w:r>
      <w:proofErr w:type="spellEnd"/>
      <w:r>
        <w:t xml:space="preserve"> Çeşmesi Mev</w:t>
      </w:r>
      <w:r>
        <w:softHyphen/>
        <w:t>kii cilt/sayfa: 38/3873, parsel: 3878’de kayıt</w:t>
      </w:r>
      <w:r>
        <w:softHyphen/>
        <w:t>lı 3.038.00 m2 miktarında tarla vasıflı taşın</w:t>
      </w:r>
      <w:r>
        <w:softHyphen/>
      </w:r>
      <w:r>
        <w:t>mazın 1/3 hissesi.</w:t>
      </w:r>
    </w:p>
    <w:p w:rsidR="00F3251D" w:rsidRDefault="00524644">
      <w:pPr>
        <w:pStyle w:val="Gvdemetni0"/>
        <w:framePr w:w="2755" w:h="9355" w:hRule="exact" w:wrap="none" w:vAnchor="page" w:hAnchor="page" w:x="980" w:y="1163"/>
        <w:shd w:val="clear" w:color="auto" w:fill="auto"/>
        <w:ind w:left="20" w:right="20" w:firstLine="140"/>
      </w:pPr>
      <w:r>
        <w:rPr>
          <w:rStyle w:val="GvdemetniKaln0ptbolukbraklyor"/>
        </w:rPr>
        <w:t xml:space="preserve">NİTELİKLERİ: </w:t>
      </w:r>
      <w:r>
        <w:t>İstanbul ili, Gaziosmanpa</w:t>
      </w:r>
      <w:r>
        <w:softHyphen/>
        <w:t xml:space="preserve">şa ilçesi, </w:t>
      </w:r>
      <w:proofErr w:type="spellStart"/>
      <w:r>
        <w:t>Fevziçakmak</w:t>
      </w:r>
      <w:proofErr w:type="spellEnd"/>
      <w:r>
        <w:t xml:space="preserve"> Mah. 18 pafta, 3878 parsel; </w:t>
      </w:r>
      <w:proofErr w:type="spellStart"/>
      <w:r>
        <w:t>Hekimsuyu</w:t>
      </w:r>
      <w:proofErr w:type="spellEnd"/>
      <w:r>
        <w:t xml:space="preserve"> Cad. No: 29 kapı sayılı yer olup parsel, üzerinde eski binaların yıkılmış hafriyat artıklarının kısmen arsa üzerinde kal</w:t>
      </w:r>
      <w:r>
        <w:softHyphen/>
        <w:t>mış olduğu, pars</w:t>
      </w:r>
      <w:r>
        <w:t>elin tamamının 3038 m2 ol</w:t>
      </w:r>
      <w:r>
        <w:softHyphen/>
        <w:t>duğu anlaşılmıştır. Ana arter cepheli parselin ulaşımının kolay olduğu anlaşılmıştır.</w:t>
      </w:r>
    </w:p>
    <w:p w:rsidR="00F3251D" w:rsidRDefault="00524644">
      <w:pPr>
        <w:pStyle w:val="Gvdemetni0"/>
        <w:framePr w:w="2755" w:h="9355" w:hRule="exact" w:wrap="none" w:vAnchor="page" w:hAnchor="page" w:x="980" w:y="1163"/>
        <w:shd w:val="clear" w:color="auto" w:fill="auto"/>
        <w:ind w:left="20" w:right="20" w:firstLine="140"/>
      </w:pPr>
      <w:r>
        <w:rPr>
          <w:rStyle w:val="GvdemetniKaln0ptbolukbraklyor"/>
        </w:rPr>
        <w:t xml:space="preserve">İMAR DURUMU: </w:t>
      </w:r>
      <w:r>
        <w:t>Gaziosmanpaşa Beledi</w:t>
      </w:r>
      <w:r>
        <w:softHyphen/>
        <w:t xml:space="preserve">ye </w:t>
      </w:r>
      <w:proofErr w:type="spellStart"/>
      <w:r>
        <w:t>Bşk.’lığı</w:t>
      </w:r>
      <w:proofErr w:type="spellEnd"/>
      <w:r>
        <w:t xml:space="preserve"> İmar ve Şehircilik Müdürlüğü’nden alınan bilgiye göre 07.08.2006 tasdik tarih</w:t>
      </w:r>
      <w:r>
        <w:softHyphen/>
        <w:t>li ve 1/1000 ölçekl</w:t>
      </w:r>
      <w:r>
        <w:t>i Tem Güneyi Revizyon uy</w:t>
      </w:r>
      <w:r>
        <w:softHyphen/>
        <w:t xml:space="preserve">gulama imar planında ayrık nizam 5 katlı (H: 15,50 </w:t>
      </w:r>
      <w:proofErr w:type="spellStart"/>
      <w:r>
        <w:t>mt</w:t>
      </w:r>
      <w:proofErr w:type="spellEnd"/>
      <w:r>
        <w:t xml:space="preserve">.) </w:t>
      </w:r>
      <w:proofErr w:type="spellStart"/>
      <w:r>
        <w:t>Taks</w:t>
      </w:r>
      <w:proofErr w:type="spellEnd"/>
      <w:r>
        <w:t xml:space="preserve">: 0,30, </w:t>
      </w:r>
      <w:proofErr w:type="spellStart"/>
      <w:r>
        <w:t>Kaks</w:t>
      </w:r>
      <w:proofErr w:type="spellEnd"/>
      <w:r>
        <w:t xml:space="preserve">: </w:t>
      </w:r>
      <w:proofErr w:type="gramStart"/>
      <w:r>
        <w:t>1.5</w:t>
      </w:r>
      <w:proofErr w:type="gramEnd"/>
      <w:r>
        <w:t xml:space="preserve"> yapılanma şartlarına sahip Ticaret (T1) alanında kalmak</w:t>
      </w:r>
      <w:r>
        <w:softHyphen/>
        <w:t>tadır. Denilmiştir.</w:t>
      </w:r>
    </w:p>
    <w:p w:rsidR="00F3251D" w:rsidRDefault="00524644">
      <w:pPr>
        <w:pStyle w:val="Gvdemetni0"/>
        <w:framePr w:w="2755" w:h="9355" w:hRule="exact" w:wrap="none" w:vAnchor="page" w:hAnchor="page" w:x="980" w:y="1163"/>
        <w:shd w:val="clear" w:color="auto" w:fill="auto"/>
        <w:ind w:left="20" w:right="20" w:firstLine="140"/>
      </w:pPr>
      <w:r>
        <w:rPr>
          <w:rStyle w:val="GvdemetniKaln0ptbolukbraklyor"/>
        </w:rPr>
        <w:t xml:space="preserve">KIYMETİ: </w:t>
      </w:r>
      <w:r>
        <w:t>2.025.333,30 TL 1/3 hissesinin değeridir.</w:t>
      </w:r>
    </w:p>
    <w:p w:rsidR="00F3251D" w:rsidRDefault="00524644">
      <w:pPr>
        <w:pStyle w:val="Gvdemetni20"/>
        <w:framePr w:w="2755" w:h="9355" w:hRule="exact" w:wrap="none" w:vAnchor="page" w:hAnchor="page" w:x="980" w:y="1163"/>
        <w:shd w:val="clear" w:color="auto" w:fill="auto"/>
        <w:ind w:right="20"/>
      </w:pPr>
      <w:r>
        <w:t xml:space="preserve">Birinci Satış Günü: </w:t>
      </w:r>
      <w:r>
        <w:rPr>
          <w:rStyle w:val="Gvdemetni2KalnDeil0ptbolukbraklyor"/>
        </w:rPr>
        <w:t>05.02.</w:t>
      </w:r>
      <w:r>
        <w:rPr>
          <w:rStyle w:val="Gvdemetni2KalnDeil0ptbolukbraklyor"/>
        </w:rPr>
        <w:t>2013 10.00-</w:t>
      </w:r>
    </w:p>
    <w:p w:rsidR="00F3251D" w:rsidRDefault="00524644">
      <w:pPr>
        <w:pStyle w:val="Gvdemetni0"/>
        <w:framePr w:w="2755" w:h="9355" w:hRule="exact" w:wrap="none" w:vAnchor="page" w:hAnchor="page" w:x="980" w:y="1163"/>
        <w:numPr>
          <w:ilvl w:val="0"/>
          <w:numId w:val="1"/>
        </w:numPr>
        <w:shd w:val="clear" w:color="auto" w:fill="auto"/>
        <w:tabs>
          <w:tab w:val="left" w:pos="399"/>
        </w:tabs>
        <w:ind w:left="20"/>
        <w:jc w:val="left"/>
      </w:pPr>
      <w:proofErr w:type="gramStart"/>
      <w:r>
        <w:t>saatleri</w:t>
      </w:r>
      <w:proofErr w:type="gramEnd"/>
      <w:r>
        <w:t xml:space="preserve"> arasında</w:t>
      </w:r>
    </w:p>
    <w:p w:rsidR="00F3251D" w:rsidRDefault="00524644">
      <w:pPr>
        <w:pStyle w:val="Gvdemetni20"/>
        <w:framePr w:w="2755" w:h="9355" w:hRule="exact" w:wrap="none" w:vAnchor="page" w:hAnchor="page" w:x="980" w:y="1163"/>
        <w:shd w:val="clear" w:color="auto" w:fill="auto"/>
        <w:ind w:right="20"/>
      </w:pPr>
      <w:r>
        <w:t xml:space="preserve">İkinci Satış Günü: </w:t>
      </w:r>
      <w:r>
        <w:rPr>
          <w:rStyle w:val="Gvdemetni2KalnDeil0ptbolukbraklyor"/>
        </w:rPr>
        <w:t>15.02.2013 10.00-</w:t>
      </w:r>
    </w:p>
    <w:p w:rsidR="00F3251D" w:rsidRDefault="00524644">
      <w:pPr>
        <w:pStyle w:val="Gvdemetni0"/>
        <w:framePr w:w="2755" w:h="9355" w:hRule="exact" w:wrap="none" w:vAnchor="page" w:hAnchor="page" w:x="980" w:y="1163"/>
        <w:numPr>
          <w:ilvl w:val="1"/>
          <w:numId w:val="1"/>
        </w:numPr>
        <w:shd w:val="clear" w:color="auto" w:fill="auto"/>
        <w:tabs>
          <w:tab w:val="left" w:pos="397"/>
        </w:tabs>
        <w:ind w:left="20"/>
        <w:jc w:val="left"/>
      </w:pPr>
      <w:proofErr w:type="gramStart"/>
      <w:r>
        <w:t>saatleri</w:t>
      </w:r>
      <w:proofErr w:type="gramEnd"/>
      <w:r>
        <w:t xml:space="preserve"> arasında. _</w:t>
      </w:r>
    </w:p>
    <w:p w:rsidR="00F3251D" w:rsidRDefault="00524644">
      <w:pPr>
        <w:pStyle w:val="Gvdemetni20"/>
        <w:framePr w:w="2755" w:h="9355" w:hRule="exact" w:wrap="none" w:vAnchor="page" w:hAnchor="page" w:x="980" w:y="1163"/>
        <w:shd w:val="clear" w:color="auto" w:fill="auto"/>
        <w:ind w:left="20" w:right="20" w:firstLine="140"/>
        <w:jc w:val="both"/>
      </w:pPr>
      <w:r>
        <w:t>Gaziosmanpaşa 2. İcra Müdürlüğü ad</w:t>
      </w:r>
      <w:r>
        <w:softHyphen/>
        <w:t>resinde</w:t>
      </w:r>
    </w:p>
    <w:p w:rsidR="00F3251D" w:rsidRDefault="00524644">
      <w:pPr>
        <w:pStyle w:val="Gvdemetni0"/>
        <w:framePr w:w="2755" w:h="9355" w:hRule="exact" w:wrap="none" w:vAnchor="page" w:hAnchor="page" w:x="980" w:y="1163"/>
        <w:shd w:val="clear" w:color="auto" w:fill="auto"/>
        <w:ind w:left="20" w:right="20" w:firstLine="140"/>
      </w:pPr>
      <w:r>
        <w:t>Açık artırma suretiyle yapılacaktır. Bu artır</w:t>
      </w:r>
      <w:r>
        <w:softHyphen/>
        <w:t xml:space="preserve">mada tahmin edilen kıymetin % 60’ını ve </w:t>
      </w:r>
      <w:proofErr w:type="spellStart"/>
      <w:r>
        <w:t>rüç</w:t>
      </w:r>
      <w:proofErr w:type="spellEnd"/>
      <w:r>
        <w:t>- hanlı alacaklılar varsa alacakları</w:t>
      </w:r>
      <w:r>
        <w:t xml:space="preserve"> mecmuunu ve satış masraflarını geçmek şartı ile ihale olunur. Böyle bir bedelle alıcı çıkmaz ise en çok artı</w:t>
      </w:r>
      <w:r>
        <w:softHyphen/>
        <w:t>ranın taahhüdü baki kalmak şartıyla yukarıda yazılı yer ve saatler arasında ikinci arttırmaya çıkılacaktır. Bu arttırmada da bu miktar elde edilem</w:t>
      </w:r>
      <w:r>
        <w:t>emiş ise gayrimenkul en çok arttıranın taahhüdü saklı kalmak üzere arttırma ilanında gösterilen müddet sonunda en çok arttırana ihale edilecektir. Şu kadar ki, arttırma bede</w:t>
      </w:r>
      <w:r>
        <w:softHyphen/>
        <w:t>linin malın tahmin edilen kıymetinin % 40’ını bulması ve satış isteyenin alacağına</w:t>
      </w:r>
      <w:r>
        <w:t xml:space="preserve"> rüçhanı</w:t>
      </w:r>
    </w:p>
    <w:p w:rsidR="00F3251D" w:rsidRDefault="00524644">
      <w:pPr>
        <w:pStyle w:val="Gvdemetni0"/>
        <w:framePr w:w="2758" w:h="9085" w:hRule="exact" w:wrap="none" w:vAnchor="page" w:hAnchor="page" w:x="3934" w:y="1435"/>
        <w:shd w:val="clear" w:color="auto" w:fill="auto"/>
        <w:ind w:left="20" w:right="20"/>
      </w:pPr>
      <w:proofErr w:type="gramStart"/>
      <w:r>
        <w:t>olan</w:t>
      </w:r>
      <w:proofErr w:type="gramEnd"/>
      <w:r>
        <w:t xml:space="preserve"> alacakların toplamından fazla olması ve bundan başka, paraya çevirme ve paylaştırma masraflarını geçmesi lazımdır. Böyle fazla be</w:t>
      </w:r>
      <w:r>
        <w:softHyphen/>
        <w:t>delle alıcı çıkmaz ise satış talebi düşecektir.</w:t>
      </w:r>
    </w:p>
    <w:p w:rsidR="00F3251D" w:rsidRDefault="00524644">
      <w:pPr>
        <w:pStyle w:val="Gvdemetni0"/>
        <w:framePr w:w="2758" w:h="9085" w:hRule="exact" w:wrap="none" w:vAnchor="page" w:hAnchor="page" w:x="3934" w:y="1435"/>
        <w:numPr>
          <w:ilvl w:val="0"/>
          <w:numId w:val="2"/>
        </w:numPr>
        <w:shd w:val="clear" w:color="auto" w:fill="auto"/>
        <w:tabs>
          <w:tab w:val="left" w:pos="380"/>
        </w:tabs>
        <w:ind w:left="20" w:right="20" w:firstLine="140"/>
      </w:pPr>
      <w:r>
        <w:t xml:space="preserve">Arttırmaya iştirak edeceklerin, tahmin edilen kıymetin % 20’si </w:t>
      </w:r>
      <w:proofErr w:type="spellStart"/>
      <w:r>
        <w:t>n</w:t>
      </w:r>
      <w:r>
        <w:t>isbetinde</w:t>
      </w:r>
      <w:proofErr w:type="spellEnd"/>
      <w:r>
        <w:t xml:space="preserve"> nakit veya bu miktar kadar bir bankanın teminat mektu</w:t>
      </w:r>
      <w:r>
        <w:softHyphen/>
        <w:t>bunu vermeleri lazımdır. Satış peşin para ile</w:t>
      </w:r>
      <w:r>
        <w:softHyphen/>
        <w:t>dir, alıcı istediğinde 10 günü geçmemek üze</w:t>
      </w:r>
      <w:r>
        <w:softHyphen/>
        <w:t>re mehil verilebilir. Yasal KDV alıcıya aittir. Sa</w:t>
      </w:r>
      <w:r>
        <w:softHyphen/>
        <w:t>tıştan mütevellit ihale damga vergisi ile 1/2 ta</w:t>
      </w:r>
      <w:r>
        <w:softHyphen/>
        <w:t>pu</w:t>
      </w:r>
      <w:r>
        <w:t xml:space="preserve"> harç ve masrafları alıcıya, aynından doğan vergi borcu, 1/2 tapu harcı ve </w:t>
      </w:r>
      <w:proofErr w:type="gramStart"/>
      <w:r>
        <w:t>tellaliye</w:t>
      </w:r>
      <w:proofErr w:type="gramEnd"/>
      <w:r>
        <w:t xml:space="preserve"> resmi satıcı (borçluya) ait olacaktır.</w:t>
      </w:r>
    </w:p>
    <w:p w:rsidR="00F3251D" w:rsidRDefault="00524644">
      <w:pPr>
        <w:pStyle w:val="Gvdemetni0"/>
        <w:framePr w:w="2758" w:h="9085" w:hRule="exact" w:wrap="none" w:vAnchor="page" w:hAnchor="page" w:x="3934" w:y="1435"/>
        <w:numPr>
          <w:ilvl w:val="0"/>
          <w:numId w:val="2"/>
        </w:numPr>
        <w:shd w:val="clear" w:color="auto" w:fill="auto"/>
        <w:tabs>
          <w:tab w:val="left" w:pos="356"/>
        </w:tabs>
        <w:ind w:left="20" w:right="20" w:firstLine="140"/>
      </w:pPr>
      <w:r>
        <w:t>İpotek sahibi alacaklılarla diğer ilgililerin O bu taşınmaz üzerindeki haklarını hususu ile faiz ve masrafa dair olan iddialarını da</w:t>
      </w:r>
      <w:r>
        <w:t xml:space="preserve">yanağı belgeler ile </w:t>
      </w:r>
      <w:proofErr w:type="spellStart"/>
      <w:r>
        <w:t>onbeş</w:t>
      </w:r>
      <w:proofErr w:type="spellEnd"/>
      <w:r>
        <w:t xml:space="preserve"> gün içinde dairemize bildir</w:t>
      </w:r>
      <w:r>
        <w:softHyphen/>
        <w:t>meleri lazımdır. Aksi takdirde hakları tapu sicil ile sabit olmadıkça paylaştırmadan hariç bıra</w:t>
      </w:r>
      <w:r>
        <w:softHyphen/>
        <w:t>kılacaklardır.</w:t>
      </w:r>
    </w:p>
    <w:p w:rsidR="00F3251D" w:rsidRDefault="00524644">
      <w:pPr>
        <w:pStyle w:val="Gvdemetni0"/>
        <w:framePr w:w="2758" w:h="9085" w:hRule="exact" w:wrap="none" w:vAnchor="page" w:hAnchor="page" w:x="3934" w:y="1435"/>
        <w:numPr>
          <w:ilvl w:val="0"/>
          <w:numId w:val="2"/>
        </w:numPr>
        <w:shd w:val="clear" w:color="auto" w:fill="auto"/>
        <w:tabs>
          <w:tab w:val="left" w:pos="363"/>
        </w:tabs>
        <w:ind w:left="20" w:right="20" w:firstLine="140"/>
      </w:pPr>
      <w:r>
        <w:t>İhaleye katılıp daha sonra ihale bedeli</w:t>
      </w:r>
      <w:r>
        <w:softHyphen/>
        <w:t>ni yatırmamak sureti ile ihalenin feshine se</w:t>
      </w:r>
      <w:r>
        <w:softHyphen/>
        <w:t xml:space="preserve">bep </w:t>
      </w:r>
      <w:r>
        <w:t xml:space="preserve">olan tüm alıcılar ve kefilleri teklif ettikleri bedel ile son ihale bedeli arasındaki farktan ve diğer zararlardan ve ayrıca temerrüt faizinden </w:t>
      </w:r>
      <w:proofErr w:type="spellStart"/>
      <w:r>
        <w:t>müteselsilen</w:t>
      </w:r>
      <w:proofErr w:type="spellEnd"/>
      <w:r>
        <w:t xml:space="preserve"> mesul olacaklardır. İhale farkı ve temerrüt faizi ayrıca hükme hacet kalmaksızın dairemizce tahsil </w:t>
      </w:r>
      <w:r>
        <w:t>olunacak, bu fark, varsa ön</w:t>
      </w:r>
      <w:r>
        <w:softHyphen/>
        <w:t>celikle teminat bedelinden alınacaktır.</w:t>
      </w:r>
    </w:p>
    <w:p w:rsidR="00F3251D" w:rsidRDefault="00524644">
      <w:pPr>
        <w:pStyle w:val="Gvdemetni0"/>
        <w:framePr w:w="2758" w:h="9085" w:hRule="exact" w:wrap="none" w:vAnchor="page" w:hAnchor="page" w:x="3934" w:y="1435"/>
        <w:numPr>
          <w:ilvl w:val="0"/>
          <w:numId w:val="2"/>
        </w:numPr>
        <w:shd w:val="clear" w:color="auto" w:fill="auto"/>
        <w:tabs>
          <w:tab w:val="left" w:pos="363"/>
        </w:tabs>
        <w:ind w:left="20" w:right="20" w:firstLine="140"/>
      </w:pPr>
      <w:r>
        <w:t>Şartname, ilan tarihinden itibaren her</w:t>
      </w:r>
      <w:r>
        <w:softHyphen/>
        <w:t>kesin görebilmesi için dairede açık olup mas</w:t>
      </w:r>
      <w:r>
        <w:softHyphen/>
        <w:t>rafı verildiği takdirde isteyen alıcıya bir örne</w:t>
      </w:r>
      <w:r>
        <w:softHyphen/>
        <w:t>ği gönderilebilir.</w:t>
      </w:r>
    </w:p>
    <w:p w:rsidR="00F3251D" w:rsidRDefault="00524644">
      <w:pPr>
        <w:pStyle w:val="Gvdemetni0"/>
        <w:framePr w:w="2758" w:h="9085" w:hRule="exact" w:wrap="none" w:vAnchor="page" w:hAnchor="page" w:x="3934" w:y="1435"/>
        <w:numPr>
          <w:ilvl w:val="0"/>
          <w:numId w:val="2"/>
        </w:numPr>
        <w:shd w:val="clear" w:color="auto" w:fill="auto"/>
        <w:tabs>
          <w:tab w:val="left" w:pos="349"/>
        </w:tabs>
        <w:ind w:left="20" w:right="20" w:firstLine="140"/>
      </w:pPr>
      <w:r>
        <w:t xml:space="preserve">Satışa iştirak edenlerin şartnameyi </w:t>
      </w:r>
      <w:r>
        <w:t>gör</w:t>
      </w:r>
      <w:r>
        <w:softHyphen/>
        <w:t>müş ve münderecatını kabul etmiş sayılacak</w:t>
      </w:r>
      <w:r>
        <w:softHyphen/>
        <w:t>ları, başkaca bilgi almak isteyenlerin yukarı</w:t>
      </w:r>
      <w:r>
        <w:softHyphen/>
        <w:t>da yazılı dosya numarasıyla müdürlüğümüze başvurmaları ilan olunur.</w:t>
      </w:r>
    </w:p>
    <w:p w:rsidR="00F3251D" w:rsidRDefault="00524644">
      <w:pPr>
        <w:pStyle w:val="Gvdemetni0"/>
        <w:framePr w:w="2758" w:h="9085" w:hRule="exact" w:wrap="none" w:vAnchor="page" w:hAnchor="page" w:x="3934" w:y="1435"/>
        <w:shd w:val="clear" w:color="auto" w:fill="auto"/>
        <w:ind w:left="20" w:firstLine="140"/>
      </w:pPr>
      <w:r>
        <w:t>(</w:t>
      </w:r>
      <w:proofErr w:type="spellStart"/>
      <w:proofErr w:type="gramStart"/>
      <w:r>
        <w:t>lc</w:t>
      </w:r>
      <w:proofErr w:type="spellEnd"/>
      <w:r>
        <w:t>.</w:t>
      </w:r>
      <w:proofErr w:type="spellStart"/>
      <w:r>
        <w:t>jfl</w:t>
      </w:r>
      <w:proofErr w:type="spellEnd"/>
      <w:proofErr w:type="gramEnd"/>
      <w:r>
        <w:t>.K.126)</w:t>
      </w:r>
    </w:p>
    <w:p w:rsidR="00F3251D" w:rsidRDefault="00524644">
      <w:pPr>
        <w:pStyle w:val="Gvdemetni0"/>
        <w:framePr w:w="2758" w:h="9085" w:hRule="exact" w:wrap="none" w:vAnchor="page" w:hAnchor="page" w:x="3934" w:y="1435"/>
        <w:shd w:val="clear" w:color="auto" w:fill="auto"/>
        <w:ind w:left="20" w:right="20" w:firstLine="140"/>
      </w:pPr>
      <w:r>
        <w:t xml:space="preserve">(*) İlgililer tabirine irtifak hakkı sahipleri de </w:t>
      </w:r>
      <w:proofErr w:type="gramStart"/>
      <w:r>
        <w:t>dahildir</w:t>
      </w:r>
      <w:proofErr w:type="gramEnd"/>
      <w:r>
        <w:t>. .</w:t>
      </w:r>
    </w:p>
    <w:p w:rsidR="00F3251D" w:rsidRDefault="00524644">
      <w:pPr>
        <w:pStyle w:val="Gvdemetni0"/>
        <w:framePr w:w="2758" w:h="9085" w:hRule="exact" w:wrap="none" w:vAnchor="page" w:hAnchor="page" w:x="3934" w:y="1435"/>
        <w:shd w:val="clear" w:color="auto" w:fill="auto"/>
        <w:ind w:left="20" w:firstLine="140"/>
      </w:pPr>
      <w:r>
        <w:t>Yönetmelik Örnek N</w:t>
      </w:r>
      <w:r>
        <w:t>o: 27</w:t>
      </w:r>
    </w:p>
    <w:p w:rsidR="00F3251D" w:rsidRDefault="00524644">
      <w:pPr>
        <w:pStyle w:val="Gvdemetni0"/>
        <w:framePr w:w="2758" w:h="9085" w:hRule="exact" w:wrap="none" w:vAnchor="page" w:hAnchor="page" w:x="3934" w:y="1435"/>
        <w:shd w:val="clear" w:color="auto" w:fill="auto"/>
        <w:ind w:left="20" w:right="20" w:firstLine="140"/>
      </w:pPr>
      <w:r>
        <w:t>Adlarına tebligat yapılamayan ilgililere ga</w:t>
      </w:r>
      <w:r>
        <w:softHyphen/>
        <w:t>zete ilanı tebligat yerine geçerlidir.</w:t>
      </w:r>
    </w:p>
    <w:p w:rsidR="00F3251D" w:rsidRDefault="00F3251D">
      <w:pPr>
        <w:pStyle w:val="Gvdemetni20"/>
        <w:framePr w:w="2758" w:h="9085" w:hRule="exact" w:wrap="none" w:vAnchor="page" w:hAnchor="page" w:x="3934" w:y="1435"/>
        <w:shd w:val="clear" w:color="auto" w:fill="auto"/>
        <w:ind w:right="20"/>
      </w:pPr>
      <w:hyperlink r:id="rId7" w:history="1">
        <w:r w:rsidR="00524644">
          <w:rPr>
            <w:rStyle w:val="Kpr"/>
            <w:lang w:val="en-US"/>
          </w:rPr>
          <w:t>www.bik.qov.tr</w:t>
        </w:r>
      </w:hyperlink>
      <w:r w:rsidR="00524644">
        <w:rPr>
          <w:lang w:val="en-US"/>
        </w:rPr>
        <w:t xml:space="preserve"> </w:t>
      </w:r>
      <w:r w:rsidR="00524644">
        <w:t>B: 83085</w:t>
      </w:r>
    </w:p>
    <w:p w:rsidR="00F3251D" w:rsidRDefault="00F3251D">
      <w:pPr>
        <w:rPr>
          <w:sz w:val="2"/>
          <w:szCs w:val="2"/>
        </w:rPr>
      </w:pPr>
    </w:p>
    <w:sectPr w:rsidR="00F3251D" w:rsidSect="00F3251D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644" w:rsidRDefault="00524644" w:rsidP="00F3251D">
      <w:r>
        <w:separator/>
      </w:r>
    </w:p>
  </w:endnote>
  <w:endnote w:type="continuationSeparator" w:id="0">
    <w:p w:rsidR="00524644" w:rsidRDefault="00524644" w:rsidP="00F3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644" w:rsidRDefault="00524644"/>
  </w:footnote>
  <w:footnote w:type="continuationSeparator" w:id="0">
    <w:p w:rsidR="00524644" w:rsidRDefault="0052464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630A"/>
    <w:multiLevelType w:val="multilevel"/>
    <w:tmpl w:val="8054A11E"/>
    <w:lvl w:ilvl="0">
      <w:start w:val="2"/>
      <w:numFmt w:val="decimal"/>
      <w:lvlText w:val="%1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6"/>
        <w:szCs w:val="16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A46D3C"/>
    <w:multiLevelType w:val="multilevel"/>
    <w:tmpl w:val="37262462"/>
    <w:lvl w:ilvl="0">
      <w:start w:val="10"/>
      <w:numFmt w:val="decimal"/>
      <w:lvlText w:val="10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6"/>
        <w:szCs w:val="16"/>
        <w:u w:val="none"/>
        <w:lang w:val="tr-TR"/>
      </w:rPr>
    </w:lvl>
    <w:lvl w:ilvl="1">
      <w:start w:val="10"/>
      <w:numFmt w:val="decimal"/>
      <w:lvlText w:val="%1.%2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6"/>
        <w:szCs w:val="16"/>
        <w:u w:val="none"/>
        <w:lang w:val="tr-T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3251D"/>
    <w:rsid w:val="00524644"/>
    <w:rsid w:val="00950735"/>
    <w:rsid w:val="00F3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251D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3251D"/>
    <w:rPr>
      <w:color w:val="000080"/>
      <w:u w:val="single"/>
    </w:rPr>
  </w:style>
  <w:style w:type="character" w:customStyle="1" w:styleId="Gvdemetni2">
    <w:name w:val="Gövde metni (2)_"/>
    <w:basedOn w:val="VarsaylanParagrafYazTipi"/>
    <w:link w:val="Gvdemetni20"/>
    <w:rsid w:val="00F3251D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4"/>
      <w:sz w:val="16"/>
      <w:szCs w:val="16"/>
      <w:u w:val="none"/>
    </w:rPr>
  </w:style>
  <w:style w:type="character" w:customStyle="1" w:styleId="Gvdemetni">
    <w:name w:val="Gövde metni_"/>
    <w:basedOn w:val="VarsaylanParagrafYazTipi"/>
    <w:link w:val="Gvdemetni0"/>
    <w:rsid w:val="00F3251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"/>
      <w:sz w:val="16"/>
      <w:szCs w:val="16"/>
      <w:u w:val="none"/>
    </w:rPr>
  </w:style>
  <w:style w:type="character" w:customStyle="1" w:styleId="GvdemetniKaln0ptbolukbraklyor">
    <w:name w:val="Gövde metni + Kalın;0 pt boşluk bırakılıyor"/>
    <w:basedOn w:val="Gvdemetni"/>
    <w:rsid w:val="00F3251D"/>
    <w:rPr>
      <w:b/>
      <w:bCs/>
      <w:color w:val="000000"/>
      <w:spacing w:val="-4"/>
      <w:w w:val="100"/>
      <w:position w:val="0"/>
      <w:lang w:val="tr-TR"/>
    </w:rPr>
  </w:style>
  <w:style w:type="character" w:customStyle="1" w:styleId="Gvdemetni2KalnDeil0ptbolukbraklyor">
    <w:name w:val="Gövde metni (2) + Kalın Değil;0 pt boşluk bırakılıyor"/>
    <w:basedOn w:val="Gvdemetni2"/>
    <w:rsid w:val="00F3251D"/>
    <w:rPr>
      <w:b/>
      <w:bCs/>
      <w:color w:val="000000"/>
      <w:spacing w:val="-3"/>
      <w:w w:val="100"/>
      <w:position w:val="0"/>
      <w:lang w:val="tr-TR"/>
    </w:rPr>
  </w:style>
  <w:style w:type="paragraph" w:customStyle="1" w:styleId="Gvdemetni20">
    <w:name w:val="Gövde metni (2)"/>
    <w:basedOn w:val="Normal"/>
    <w:link w:val="Gvdemetni2"/>
    <w:rsid w:val="00F3251D"/>
    <w:pPr>
      <w:shd w:val="clear" w:color="auto" w:fill="FFFFFF"/>
      <w:spacing w:line="194" w:lineRule="exact"/>
      <w:jc w:val="right"/>
    </w:pPr>
    <w:rPr>
      <w:rFonts w:ascii="Arial Narrow" w:eastAsia="Arial Narrow" w:hAnsi="Arial Narrow" w:cs="Arial Narrow"/>
      <w:b/>
      <w:bCs/>
      <w:spacing w:val="-4"/>
      <w:sz w:val="16"/>
      <w:szCs w:val="16"/>
    </w:rPr>
  </w:style>
  <w:style w:type="paragraph" w:customStyle="1" w:styleId="Gvdemetni0">
    <w:name w:val="Gövde metni"/>
    <w:basedOn w:val="Normal"/>
    <w:link w:val="Gvdemetni"/>
    <w:rsid w:val="00F3251D"/>
    <w:pPr>
      <w:shd w:val="clear" w:color="auto" w:fill="FFFFFF"/>
      <w:spacing w:line="194" w:lineRule="exact"/>
      <w:jc w:val="both"/>
    </w:pPr>
    <w:rPr>
      <w:rFonts w:ascii="Arial Narrow" w:eastAsia="Arial Narrow" w:hAnsi="Arial Narrow" w:cs="Arial Narrow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k.q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tkemlak</cp:lastModifiedBy>
  <cp:revision>1</cp:revision>
  <dcterms:created xsi:type="dcterms:W3CDTF">2013-01-03T08:10:00Z</dcterms:created>
  <dcterms:modified xsi:type="dcterms:W3CDTF">2013-01-03T08:11:00Z</dcterms:modified>
</cp:coreProperties>
</file>