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20"/>
          <w:lang w:eastAsia="tr-TR"/>
        </w:rPr>
        <w:t>T.C.</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20"/>
          <w:lang w:eastAsia="tr-TR"/>
        </w:rPr>
        <w:t>BAŞBAKANLIK</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20"/>
          <w:lang w:eastAsia="tr-TR"/>
        </w:rPr>
        <w:t>TOPLU KONUT İDARESİ BAŞKANLIĞI</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20"/>
          <w:lang w:eastAsia="tr-TR"/>
        </w:rPr>
        <w:t>(TOKİ)</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20"/>
          <w:lang w:eastAsia="tr-TR"/>
        </w:rPr>
        <w:t>İHALE İLANI</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20"/>
          <w:lang w:eastAsia="tr-TR"/>
        </w:rPr>
        <w:t>YAPIM İŞİ YAPTIRILACAKTIR</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16"/>
          <w:lang w:eastAsia="tr-TR"/>
        </w:rPr>
        <w:t> </w:t>
      </w:r>
    </w:p>
    <w:p w:rsidR="00A07FB6" w:rsidRPr="00A07FB6" w:rsidRDefault="00A07FB6" w:rsidP="00A07FB6">
      <w:pPr>
        <w:spacing w:after="0" w:line="300" w:lineRule="atLeast"/>
        <w:jc w:val="center"/>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AĞRI İLİ PATNOS İLÇESİ ALPASLAN MAHALLESİ ADALET BAKANLIĞI 12 ADET LOJMAN İLE ALTYAPI VE ÇEVRE DÜZENLEMESİ İNŞAATI İŞİ</w:t>
      </w:r>
    </w:p>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                                            </w:t>
      </w:r>
      <w:r w:rsidRPr="00A07FB6">
        <w:rPr>
          <w:rFonts w:ascii="Verdana" w:eastAsia="Times New Roman" w:hAnsi="Verdana" w:cs="Times New Roman"/>
          <w:b/>
          <w:bCs/>
          <w:color w:val="333333"/>
          <w:sz w:val="20"/>
          <w:u w:val="single"/>
          <w:lang w:eastAsia="tr-TR"/>
        </w:rPr>
        <w:t>T.C. Başbakanlık Toplu Konut İdaresi Başkanlığı-TOKİ</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Ağrı İli Patnos İlçesi Alpaslan Mahallesi Adalet Bakanlığı 12 Adet Lojman ile Altyapı ve Çevre Düzenlemesi İnşaatı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41"/>
        <w:gridCol w:w="5676"/>
      </w:tblGrid>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2012/129391</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16"/>
          <w:lang w:eastAsia="tr-TR"/>
        </w:rPr>
        <w:t> </w:t>
      </w:r>
    </w:p>
    <w:tbl>
      <w:tblPr>
        <w:tblW w:w="5000" w:type="pct"/>
        <w:tblCellSpacing w:w="15" w:type="dxa"/>
        <w:tblCellMar>
          <w:left w:w="0" w:type="dxa"/>
          <w:right w:w="0" w:type="dxa"/>
        </w:tblCellMar>
        <w:tblLook w:val="04A0"/>
      </w:tblPr>
      <w:tblGrid>
        <w:gridCol w:w="3345"/>
        <w:gridCol w:w="141"/>
        <w:gridCol w:w="5676"/>
      </w:tblGrid>
      <w:tr w:rsidR="00A07FB6" w:rsidRPr="00A07FB6" w:rsidTr="00A07FB6">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divId w:val="811362033"/>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1-İdarenin</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T.C. Başbakanlık Toplu Konut İdaresi Baskanlığı Bilkent Plaza B1 Blok 06800 Bilkent ÇANKAYA/ANKARA</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b)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3122667680 - 3122660134</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c)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msoylu@toki.gov.tr</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ç) 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https://ekap.kik.gov.tr/EKAP/</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2-İhale konusu yapım işinin</w:t>
      </w:r>
    </w:p>
    <w:tbl>
      <w:tblPr>
        <w:tblW w:w="5000" w:type="pct"/>
        <w:tblCellSpacing w:w="15" w:type="dxa"/>
        <w:tblCellMar>
          <w:left w:w="0" w:type="dxa"/>
          <w:right w:w="0" w:type="dxa"/>
        </w:tblCellMar>
        <w:tblLook w:val="04A0"/>
      </w:tblPr>
      <w:tblGrid>
        <w:gridCol w:w="3345"/>
        <w:gridCol w:w="141"/>
        <w:gridCol w:w="5676"/>
      </w:tblGrid>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a)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İhalenin niteliği, türü ve miktarına ilişkin ayrıntılı bilgiye EKAP’ta (Elektronik Kamu Alımları Platformu) yer alan ihale dokümanı içinde bulunan idari şartnameden ulaşılabilir.</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b) 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Ağrı</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c) 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Sözleşmenin imzalandığı tarihten itibaren 5 gün içinde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yer teslimi yapılarak işe başlanacaktır.</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ç) 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Yer tesliminden itibaren 550 (beşyüzelli) takvim günüdür.</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3- İhalenin</w:t>
      </w:r>
    </w:p>
    <w:tbl>
      <w:tblPr>
        <w:tblW w:w="5000" w:type="pct"/>
        <w:tblCellSpacing w:w="15" w:type="dxa"/>
        <w:tblCellMar>
          <w:left w:w="0" w:type="dxa"/>
          <w:right w:w="0" w:type="dxa"/>
        </w:tblCellMar>
        <w:tblLook w:val="04A0"/>
      </w:tblPr>
      <w:tblGrid>
        <w:gridCol w:w="3345"/>
        <w:gridCol w:w="141"/>
        <w:gridCol w:w="5676"/>
      </w:tblGrid>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a) 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T.C.Başbakanlık Toplu Konut İdaresi Başkanlığı Bilkent Plaza B1 Blok Bilkent 06800 ÇANKAYA/ ANKARA</w:t>
            </w:r>
          </w:p>
        </w:tc>
      </w:tr>
      <w:tr w:rsidR="00A07FB6" w:rsidRPr="00A07FB6" w:rsidTr="00A07FB6">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lastRenderedPageBreak/>
              <w:t>b) 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16.10.2012 - 14:00</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 İhaleye katılabilme şartları ve istenilen belgeler ile yeterlik değerlendirmesinde uygulanacak kriterler:</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 İhaleye katılma şartları ve istenilen belgeler: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4.1.1. Mevzuatı gereği kayıtlı olduğu Ticaret ve/veya Sanayi Odası ya da Esnaf ve Sanatkarlar Odası veya ilgili Meslek Odası Belgesi.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4.1.1.1. Gerçek kişi olması halinde, kayıtlı olduğu ticaret ve/veya sanayi odasından ya da esnaf ve sânatkar odasından veya ilgili meslek odasından, ilk ilan veya ihale tarihinin içinde bulunduğu yılda alınmış, odaya kayıtlı olduğunu gösterir belge,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4.1.1.2. Tüzel kişi olması halinde, ilgili mevzuatı gereği kayıtlı bulunduğu Ticaret ve/veya Sanayi Odasından, ilk ilan veya ihale tarihinin içinde bulunduğu yılda alınmış, tüzel kişiliğin odaya kayıtlı olduğunu gösterir belge,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4.1.2. Teklif vermeye yetkili olduğunu gösteren İmza Beyannamesi veya İmza Sirküleri.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4.1.2.1. Gerçek kişi olması halinde, noter tasdikli imza beyannamesi.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4.1.3. Şekli ve içeriği İdari Şartnamede belirlenen teklif mektubu.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4.1.4. Şekli ve içeriği İdari Şartnamede belirlenen geçici teminat.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4.1.5İhale konusu işte idarenin onayı ile alt yüklenici çalıştırılabilir. Ancak işin tamamı alt yüklenicilere yaptırılamaz.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tblCellMar>
          <w:left w:w="0" w:type="dxa"/>
          <w:right w:w="0" w:type="dxa"/>
        </w:tblCellMar>
        <w:tblLook w:val="04A0"/>
      </w:tblPr>
      <w:tblGrid>
        <w:gridCol w:w="9162"/>
      </w:tblGrid>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divId w:val="845247309"/>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4.2. Ekonomik ve mali yeterliğe ilişkin belgeler ve bu belgelerin taşıması gereken kriterler:</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İdare tarafından ekonomik ve mali yeterliğe ilişkin kriter belirtilmemiştir.</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16"/>
          <w:lang w:eastAsia="tr-TR"/>
        </w:rPr>
        <w:t> </w:t>
      </w:r>
    </w:p>
    <w:tbl>
      <w:tblPr>
        <w:tblW w:w="5000" w:type="pct"/>
        <w:tblCellSpacing w:w="15" w:type="dxa"/>
        <w:tblCellMar>
          <w:left w:w="0" w:type="dxa"/>
          <w:right w:w="0" w:type="dxa"/>
        </w:tblCellMar>
        <w:tblLook w:val="04A0"/>
      </w:tblPr>
      <w:tblGrid>
        <w:gridCol w:w="9162"/>
      </w:tblGrid>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divId w:val="1940719003"/>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4.3. Mesleki ve Teknik yeterliğe ilişkin belgeler ve bu belgelerin taşıması gereken kriterler:</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4.3.1. İş deneyim belgeleri:</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Son on beş yıl içinde bedel içeren bir sözleşme kapsamında taahhüt edilen ve teklif edilen bedelin % 100 oranından az olmamak üzere ihale konusu iş veya benzer işlere ilişkin iş deneyimini gösteren belgeler,</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4.3.2. Makine, teçhizat ve diğer ekipmana ilişkin belgeler</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lastRenderedPageBreak/>
              <w:t>Sıra No          Makine, Ekipman cinsi ve Özellikleri                 Gerekli Minimum Miktar</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1                                      Ekskavatör                                                            1 Adet</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2                                      Dozer                                                                      1 Adet</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3                                      İnş.Asansörü                                                          1 Adet</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4                                      Kamyon                                                                  1 Adet</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5                                      Vibratör                                                                  2 Adet</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6                                      Kırıcı                                                                       1 Adet</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Tesis, makine, teçhizat ve diğer ekipman için kendi malı olma şartının aranmaması esastır.</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000000"/>
          <w:sz w:val="16"/>
          <w:lang w:eastAsia="tr-TR"/>
        </w:rPr>
        <w:t> </w:t>
      </w:r>
    </w:p>
    <w:tbl>
      <w:tblPr>
        <w:tblW w:w="5000" w:type="pct"/>
        <w:tblCellSpacing w:w="15" w:type="dxa"/>
        <w:tblCellMar>
          <w:left w:w="0" w:type="dxa"/>
          <w:right w:w="0" w:type="dxa"/>
        </w:tblCellMar>
        <w:tblLook w:val="04A0"/>
      </w:tblPr>
      <w:tblGrid>
        <w:gridCol w:w="9162"/>
      </w:tblGrid>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divId w:val="112022666"/>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4.4.Bu ihalede benzer iş olarak kabul edilecek işler ve benzer işlere denk sayılacak mühendislik ve mimarlık bölümleri:</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4.4.1. Bu ihalede benzer iş olarak kabul edilecek işler:</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11.06.2011 tarih ve 27961 sayılı Resmi Gazetede yayımlanan "Yapım İşlerinde benzer iş grupları tebliği" nde yer alan B/III grubu işler benzer iş olarak kabul edilecektir.</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4.4.2. Benzer işe denk sayılacak mühendislik veya mimarlık bölümleri:</w:t>
            </w:r>
          </w:p>
        </w:tc>
      </w:tr>
      <w:tr w:rsidR="00A07FB6" w:rsidRPr="00A07FB6" w:rsidTr="00A07FB6">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A07FB6"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5.Ekonomik açıdan en avantajlı teklif sadece fiyat esasına göre belirlenecektir.</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6. İhaleye sadece yerli istekliler katılabilecektir.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7. İhale dokümanının görülmesi ve satın alınması: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7.1. İhale dokümanı, idarenin adresinde görülebilir ve 250 TRY (Türk Lirası) karşılığı T.C.Başbakanlık Toplu Konut İdaresi Başkanlığı adresinden satın alınabilir.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7.2. İhaleye teklif verecek olanların ihale dokümanını satın almaları zorunludur.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8. Teklifler, ihale tarih ve saatine kadar T.C.Başbakanlık Toplu Konut İdaresi Başkanlığı Bilkent Plaza B1 Blok Bilkent 06800 ÇANKAYA/ ANKARA adresine elden teslim edilebileceği gibi, aynı adrese iadeli taahhütlü posta vasıtasıyla da gönderilebilir.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9. İstekliler tekliflerini, anahtar teslimi götürü bedel üzerinden verecektir. İhale sonucu, üzerine ihale yapılan istekliyle anahtar teslimi götürü bedel sözleşme imzalanacaktır. Bu ihalede, işin tamamı için teklif verilecektir.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10. İstekliler teklif ettikleri bedelin %3’ünden az olmamak üzere kendi belirleyecekleri tutarda geçici teminat vereceklerdir.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11. Verilen tekliflerin geçerlilik süresi, ihale tarihinden itibaren 120 (yüzyirmi) takvim günüdür.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12. Konsorsiyum olarak ihaleye teklif verilemez. </w:t>
      </w:r>
      <w:r w:rsidRPr="00A07FB6">
        <w:rPr>
          <w:rFonts w:ascii="Verdana" w:eastAsia="Times New Roman" w:hAnsi="Verdana" w:cs="Times New Roman"/>
          <w:b/>
          <w:bCs/>
          <w:color w:val="333333"/>
          <w:sz w:val="20"/>
          <w:szCs w:val="20"/>
          <w:lang w:eastAsia="tr-TR"/>
        </w:rPr>
        <w:br/>
      </w:r>
      <w:r w:rsidRPr="00A07FB6">
        <w:rPr>
          <w:rFonts w:ascii="Verdana" w:eastAsia="Times New Roman" w:hAnsi="Verdana" w:cs="Times New Roman"/>
          <w:b/>
          <w:bCs/>
          <w:color w:val="333333"/>
          <w:sz w:val="20"/>
          <w:lang w:eastAsia="tr-TR"/>
        </w:rPr>
        <w:t>13. Diğer hususlar:</w:t>
      </w:r>
    </w:p>
    <w:p w:rsidR="00694D48" w:rsidRPr="00A07FB6" w:rsidRDefault="00A07FB6" w:rsidP="00A07FB6">
      <w:pPr>
        <w:spacing w:after="0" w:line="300" w:lineRule="atLeast"/>
        <w:rPr>
          <w:rFonts w:ascii="Verdana" w:eastAsia="Times New Roman" w:hAnsi="Verdana" w:cs="Times New Roman"/>
          <w:color w:val="000000"/>
          <w:sz w:val="16"/>
          <w:szCs w:val="16"/>
          <w:lang w:eastAsia="tr-TR"/>
        </w:rPr>
      </w:pPr>
      <w:r w:rsidRPr="00A07FB6">
        <w:rPr>
          <w:rFonts w:ascii="Verdana" w:eastAsia="Times New Roman" w:hAnsi="Verdana" w:cs="Times New Roman"/>
          <w:b/>
          <w:bCs/>
          <w:color w:val="333333"/>
          <w:sz w:val="20"/>
          <w:lang w:eastAsia="tr-TR"/>
        </w:rPr>
        <w:t>İhalede Uygulanacak Sınır Değer Katsayısı (N) : 1</w:t>
      </w:r>
    </w:p>
    <w:sectPr w:rsidR="00694D48" w:rsidRPr="00A07FB6" w:rsidSect="00694D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07FB6"/>
    <w:rsid w:val="00694D48"/>
    <w:rsid w:val="00A07F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D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07FB6"/>
    <w:rPr>
      <w:b/>
      <w:bCs/>
    </w:rPr>
  </w:style>
  <w:style w:type="character" w:customStyle="1" w:styleId="apple-converted-space">
    <w:name w:val="apple-converted-space"/>
    <w:basedOn w:val="VarsaylanParagrafYazTipi"/>
    <w:rsid w:val="00A07FB6"/>
  </w:style>
</w:styles>
</file>

<file path=word/webSettings.xml><?xml version="1.0" encoding="utf-8"?>
<w:webSettings xmlns:r="http://schemas.openxmlformats.org/officeDocument/2006/relationships" xmlns:w="http://schemas.openxmlformats.org/wordprocessingml/2006/main">
  <w:divs>
    <w:div w:id="1783841530">
      <w:bodyDiv w:val="1"/>
      <w:marLeft w:val="0"/>
      <w:marRight w:val="0"/>
      <w:marTop w:val="0"/>
      <w:marBottom w:val="0"/>
      <w:divBdr>
        <w:top w:val="none" w:sz="0" w:space="0" w:color="auto"/>
        <w:left w:val="none" w:sz="0" w:space="0" w:color="auto"/>
        <w:bottom w:val="none" w:sz="0" w:space="0" w:color="auto"/>
        <w:right w:val="none" w:sz="0" w:space="0" w:color="auto"/>
      </w:divBdr>
      <w:divsChild>
        <w:div w:id="521749531">
          <w:marLeft w:val="0"/>
          <w:marRight w:val="0"/>
          <w:marTop w:val="0"/>
          <w:marBottom w:val="0"/>
          <w:divBdr>
            <w:top w:val="none" w:sz="0" w:space="0" w:color="auto"/>
            <w:left w:val="none" w:sz="0" w:space="0" w:color="auto"/>
            <w:bottom w:val="none" w:sz="0" w:space="0" w:color="auto"/>
            <w:right w:val="none" w:sz="0" w:space="0" w:color="auto"/>
          </w:divBdr>
        </w:div>
        <w:div w:id="1605720865">
          <w:marLeft w:val="0"/>
          <w:marRight w:val="0"/>
          <w:marTop w:val="0"/>
          <w:marBottom w:val="0"/>
          <w:divBdr>
            <w:top w:val="none" w:sz="0" w:space="0" w:color="auto"/>
            <w:left w:val="none" w:sz="0" w:space="0" w:color="auto"/>
            <w:bottom w:val="none" w:sz="0" w:space="0" w:color="auto"/>
            <w:right w:val="none" w:sz="0" w:space="0" w:color="auto"/>
          </w:divBdr>
        </w:div>
        <w:div w:id="524057197">
          <w:marLeft w:val="0"/>
          <w:marRight w:val="0"/>
          <w:marTop w:val="0"/>
          <w:marBottom w:val="0"/>
          <w:divBdr>
            <w:top w:val="none" w:sz="0" w:space="0" w:color="auto"/>
            <w:left w:val="none" w:sz="0" w:space="0" w:color="auto"/>
            <w:bottom w:val="none" w:sz="0" w:space="0" w:color="auto"/>
            <w:right w:val="none" w:sz="0" w:space="0" w:color="auto"/>
          </w:divBdr>
        </w:div>
        <w:div w:id="1679887559">
          <w:marLeft w:val="0"/>
          <w:marRight w:val="0"/>
          <w:marTop w:val="0"/>
          <w:marBottom w:val="0"/>
          <w:divBdr>
            <w:top w:val="none" w:sz="0" w:space="0" w:color="auto"/>
            <w:left w:val="none" w:sz="0" w:space="0" w:color="auto"/>
            <w:bottom w:val="none" w:sz="0" w:space="0" w:color="auto"/>
            <w:right w:val="none" w:sz="0" w:space="0" w:color="auto"/>
          </w:divBdr>
        </w:div>
        <w:div w:id="837647690">
          <w:marLeft w:val="0"/>
          <w:marRight w:val="0"/>
          <w:marTop w:val="0"/>
          <w:marBottom w:val="0"/>
          <w:divBdr>
            <w:top w:val="none" w:sz="0" w:space="0" w:color="auto"/>
            <w:left w:val="none" w:sz="0" w:space="0" w:color="auto"/>
            <w:bottom w:val="none" w:sz="0" w:space="0" w:color="auto"/>
            <w:right w:val="none" w:sz="0" w:space="0" w:color="auto"/>
          </w:divBdr>
        </w:div>
        <w:div w:id="811362033">
          <w:marLeft w:val="0"/>
          <w:marRight w:val="0"/>
          <w:marTop w:val="0"/>
          <w:marBottom w:val="0"/>
          <w:divBdr>
            <w:top w:val="none" w:sz="0" w:space="0" w:color="auto"/>
            <w:left w:val="none" w:sz="0" w:space="0" w:color="auto"/>
            <w:bottom w:val="none" w:sz="0" w:space="0" w:color="auto"/>
            <w:right w:val="none" w:sz="0" w:space="0" w:color="auto"/>
          </w:divBdr>
        </w:div>
        <w:div w:id="1070663206">
          <w:marLeft w:val="0"/>
          <w:marRight w:val="0"/>
          <w:marTop w:val="0"/>
          <w:marBottom w:val="0"/>
          <w:divBdr>
            <w:top w:val="none" w:sz="0" w:space="0" w:color="auto"/>
            <w:left w:val="none" w:sz="0" w:space="0" w:color="auto"/>
            <w:bottom w:val="none" w:sz="0" w:space="0" w:color="auto"/>
            <w:right w:val="none" w:sz="0" w:space="0" w:color="auto"/>
          </w:divBdr>
        </w:div>
        <w:div w:id="1967467797">
          <w:marLeft w:val="0"/>
          <w:marRight w:val="0"/>
          <w:marTop w:val="0"/>
          <w:marBottom w:val="0"/>
          <w:divBdr>
            <w:top w:val="none" w:sz="0" w:space="0" w:color="auto"/>
            <w:left w:val="none" w:sz="0" w:space="0" w:color="auto"/>
            <w:bottom w:val="none" w:sz="0" w:space="0" w:color="auto"/>
            <w:right w:val="none" w:sz="0" w:space="0" w:color="auto"/>
          </w:divBdr>
        </w:div>
        <w:div w:id="143357889">
          <w:marLeft w:val="0"/>
          <w:marRight w:val="0"/>
          <w:marTop w:val="0"/>
          <w:marBottom w:val="0"/>
          <w:divBdr>
            <w:top w:val="none" w:sz="0" w:space="0" w:color="auto"/>
            <w:left w:val="none" w:sz="0" w:space="0" w:color="auto"/>
            <w:bottom w:val="none" w:sz="0" w:space="0" w:color="auto"/>
            <w:right w:val="none" w:sz="0" w:space="0" w:color="auto"/>
          </w:divBdr>
        </w:div>
        <w:div w:id="1177771152">
          <w:marLeft w:val="0"/>
          <w:marRight w:val="0"/>
          <w:marTop w:val="0"/>
          <w:marBottom w:val="0"/>
          <w:divBdr>
            <w:top w:val="none" w:sz="0" w:space="0" w:color="auto"/>
            <w:left w:val="none" w:sz="0" w:space="0" w:color="auto"/>
            <w:bottom w:val="none" w:sz="0" w:space="0" w:color="auto"/>
            <w:right w:val="none" w:sz="0" w:space="0" w:color="auto"/>
          </w:divBdr>
        </w:div>
        <w:div w:id="649602389">
          <w:marLeft w:val="0"/>
          <w:marRight w:val="0"/>
          <w:marTop w:val="0"/>
          <w:marBottom w:val="0"/>
          <w:divBdr>
            <w:top w:val="none" w:sz="0" w:space="0" w:color="auto"/>
            <w:left w:val="none" w:sz="0" w:space="0" w:color="auto"/>
            <w:bottom w:val="none" w:sz="0" w:space="0" w:color="auto"/>
            <w:right w:val="none" w:sz="0" w:space="0" w:color="auto"/>
          </w:divBdr>
        </w:div>
        <w:div w:id="1323388581">
          <w:marLeft w:val="0"/>
          <w:marRight w:val="0"/>
          <w:marTop w:val="0"/>
          <w:marBottom w:val="0"/>
          <w:divBdr>
            <w:top w:val="none" w:sz="0" w:space="0" w:color="auto"/>
            <w:left w:val="none" w:sz="0" w:space="0" w:color="auto"/>
            <w:bottom w:val="none" w:sz="0" w:space="0" w:color="auto"/>
            <w:right w:val="none" w:sz="0" w:space="0" w:color="auto"/>
          </w:divBdr>
        </w:div>
        <w:div w:id="620770013">
          <w:marLeft w:val="0"/>
          <w:marRight w:val="0"/>
          <w:marTop w:val="0"/>
          <w:marBottom w:val="0"/>
          <w:divBdr>
            <w:top w:val="none" w:sz="0" w:space="0" w:color="auto"/>
            <w:left w:val="none" w:sz="0" w:space="0" w:color="auto"/>
            <w:bottom w:val="none" w:sz="0" w:space="0" w:color="auto"/>
            <w:right w:val="none" w:sz="0" w:space="0" w:color="auto"/>
          </w:divBdr>
        </w:div>
        <w:div w:id="1614088606">
          <w:marLeft w:val="0"/>
          <w:marRight w:val="0"/>
          <w:marTop w:val="0"/>
          <w:marBottom w:val="0"/>
          <w:divBdr>
            <w:top w:val="none" w:sz="0" w:space="0" w:color="auto"/>
            <w:left w:val="none" w:sz="0" w:space="0" w:color="auto"/>
            <w:bottom w:val="none" w:sz="0" w:space="0" w:color="auto"/>
            <w:right w:val="none" w:sz="0" w:space="0" w:color="auto"/>
          </w:divBdr>
        </w:div>
        <w:div w:id="187908667">
          <w:marLeft w:val="0"/>
          <w:marRight w:val="0"/>
          <w:marTop w:val="0"/>
          <w:marBottom w:val="0"/>
          <w:divBdr>
            <w:top w:val="none" w:sz="0" w:space="0" w:color="auto"/>
            <w:left w:val="none" w:sz="0" w:space="0" w:color="auto"/>
            <w:bottom w:val="none" w:sz="0" w:space="0" w:color="auto"/>
            <w:right w:val="none" w:sz="0" w:space="0" w:color="auto"/>
          </w:divBdr>
        </w:div>
        <w:div w:id="2139689120">
          <w:marLeft w:val="0"/>
          <w:marRight w:val="0"/>
          <w:marTop w:val="0"/>
          <w:marBottom w:val="0"/>
          <w:divBdr>
            <w:top w:val="none" w:sz="0" w:space="0" w:color="auto"/>
            <w:left w:val="none" w:sz="0" w:space="0" w:color="auto"/>
            <w:bottom w:val="none" w:sz="0" w:space="0" w:color="auto"/>
            <w:right w:val="none" w:sz="0" w:space="0" w:color="auto"/>
          </w:divBdr>
        </w:div>
        <w:div w:id="1178230369">
          <w:marLeft w:val="0"/>
          <w:marRight w:val="0"/>
          <w:marTop w:val="0"/>
          <w:marBottom w:val="0"/>
          <w:divBdr>
            <w:top w:val="none" w:sz="0" w:space="0" w:color="auto"/>
            <w:left w:val="none" w:sz="0" w:space="0" w:color="auto"/>
            <w:bottom w:val="none" w:sz="0" w:space="0" w:color="auto"/>
            <w:right w:val="none" w:sz="0" w:space="0" w:color="auto"/>
          </w:divBdr>
        </w:div>
        <w:div w:id="1434518165">
          <w:marLeft w:val="0"/>
          <w:marRight w:val="0"/>
          <w:marTop w:val="0"/>
          <w:marBottom w:val="0"/>
          <w:divBdr>
            <w:top w:val="none" w:sz="0" w:space="0" w:color="auto"/>
            <w:left w:val="none" w:sz="0" w:space="0" w:color="auto"/>
            <w:bottom w:val="none" w:sz="0" w:space="0" w:color="auto"/>
            <w:right w:val="none" w:sz="0" w:space="0" w:color="auto"/>
          </w:divBdr>
        </w:div>
        <w:div w:id="76756793">
          <w:marLeft w:val="0"/>
          <w:marRight w:val="0"/>
          <w:marTop w:val="0"/>
          <w:marBottom w:val="0"/>
          <w:divBdr>
            <w:top w:val="none" w:sz="0" w:space="0" w:color="auto"/>
            <w:left w:val="none" w:sz="0" w:space="0" w:color="auto"/>
            <w:bottom w:val="none" w:sz="0" w:space="0" w:color="auto"/>
            <w:right w:val="none" w:sz="0" w:space="0" w:color="auto"/>
          </w:divBdr>
        </w:div>
        <w:div w:id="672293871">
          <w:marLeft w:val="0"/>
          <w:marRight w:val="0"/>
          <w:marTop w:val="0"/>
          <w:marBottom w:val="0"/>
          <w:divBdr>
            <w:top w:val="none" w:sz="0" w:space="0" w:color="auto"/>
            <w:left w:val="none" w:sz="0" w:space="0" w:color="auto"/>
            <w:bottom w:val="none" w:sz="0" w:space="0" w:color="auto"/>
            <w:right w:val="none" w:sz="0" w:space="0" w:color="auto"/>
          </w:divBdr>
        </w:div>
        <w:div w:id="2089840444">
          <w:marLeft w:val="0"/>
          <w:marRight w:val="0"/>
          <w:marTop w:val="0"/>
          <w:marBottom w:val="0"/>
          <w:divBdr>
            <w:top w:val="none" w:sz="0" w:space="0" w:color="auto"/>
            <w:left w:val="none" w:sz="0" w:space="0" w:color="auto"/>
            <w:bottom w:val="none" w:sz="0" w:space="0" w:color="auto"/>
            <w:right w:val="none" w:sz="0" w:space="0" w:color="auto"/>
          </w:divBdr>
        </w:div>
        <w:div w:id="2136830132">
          <w:marLeft w:val="0"/>
          <w:marRight w:val="0"/>
          <w:marTop w:val="0"/>
          <w:marBottom w:val="0"/>
          <w:divBdr>
            <w:top w:val="none" w:sz="0" w:space="0" w:color="auto"/>
            <w:left w:val="none" w:sz="0" w:space="0" w:color="auto"/>
            <w:bottom w:val="none" w:sz="0" w:space="0" w:color="auto"/>
            <w:right w:val="none" w:sz="0" w:space="0" w:color="auto"/>
          </w:divBdr>
        </w:div>
        <w:div w:id="1490638216">
          <w:marLeft w:val="0"/>
          <w:marRight w:val="0"/>
          <w:marTop w:val="0"/>
          <w:marBottom w:val="0"/>
          <w:divBdr>
            <w:top w:val="none" w:sz="0" w:space="0" w:color="auto"/>
            <w:left w:val="none" w:sz="0" w:space="0" w:color="auto"/>
            <w:bottom w:val="none" w:sz="0" w:space="0" w:color="auto"/>
            <w:right w:val="none" w:sz="0" w:space="0" w:color="auto"/>
          </w:divBdr>
        </w:div>
        <w:div w:id="1722360926">
          <w:marLeft w:val="0"/>
          <w:marRight w:val="0"/>
          <w:marTop w:val="0"/>
          <w:marBottom w:val="0"/>
          <w:divBdr>
            <w:top w:val="none" w:sz="0" w:space="0" w:color="auto"/>
            <w:left w:val="none" w:sz="0" w:space="0" w:color="auto"/>
            <w:bottom w:val="none" w:sz="0" w:space="0" w:color="auto"/>
            <w:right w:val="none" w:sz="0" w:space="0" w:color="auto"/>
          </w:divBdr>
        </w:div>
        <w:div w:id="837116383">
          <w:marLeft w:val="0"/>
          <w:marRight w:val="0"/>
          <w:marTop w:val="0"/>
          <w:marBottom w:val="0"/>
          <w:divBdr>
            <w:top w:val="none" w:sz="0" w:space="0" w:color="auto"/>
            <w:left w:val="none" w:sz="0" w:space="0" w:color="auto"/>
            <w:bottom w:val="none" w:sz="0" w:space="0" w:color="auto"/>
            <w:right w:val="none" w:sz="0" w:space="0" w:color="auto"/>
          </w:divBdr>
        </w:div>
        <w:div w:id="1465351659">
          <w:marLeft w:val="0"/>
          <w:marRight w:val="0"/>
          <w:marTop w:val="0"/>
          <w:marBottom w:val="0"/>
          <w:divBdr>
            <w:top w:val="none" w:sz="0" w:space="0" w:color="auto"/>
            <w:left w:val="none" w:sz="0" w:space="0" w:color="auto"/>
            <w:bottom w:val="none" w:sz="0" w:space="0" w:color="auto"/>
            <w:right w:val="none" w:sz="0" w:space="0" w:color="auto"/>
          </w:divBdr>
        </w:div>
        <w:div w:id="1508445837">
          <w:marLeft w:val="0"/>
          <w:marRight w:val="0"/>
          <w:marTop w:val="0"/>
          <w:marBottom w:val="0"/>
          <w:divBdr>
            <w:top w:val="none" w:sz="0" w:space="0" w:color="auto"/>
            <w:left w:val="none" w:sz="0" w:space="0" w:color="auto"/>
            <w:bottom w:val="none" w:sz="0" w:space="0" w:color="auto"/>
            <w:right w:val="none" w:sz="0" w:space="0" w:color="auto"/>
          </w:divBdr>
        </w:div>
        <w:div w:id="904992839">
          <w:marLeft w:val="0"/>
          <w:marRight w:val="0"/>
          <w:marTop w:val="0"/>
          <w:marBottom w:val="0"/>
          <w:divBdr>
            <w:top w:val="none" w:sz="0" w:space="0" w:color="auto"/>
            <w:left w:val="none" w:sz="0" w:space="0" w:color="auto"/>
            <w:bottom w:val="none" w:sz="0" w:space="0" w:color="auto"/>
            <w:right w:val="none" w:sz="0" w:space="0" w:color="auto"/>
          </w:divBdr>
        </w:div>
        <w:div w:id="1994947437">
          <w:marLeft w:val="0"/>
          <w:marRight w:val="0"/>
          <w:marTop w:val="0"/>
          <w:marBottom w:val="0"/>
          <w:divBdr>
            <w:top w:val="none" w:sz="0" w:space="0" w:color="auto"/>
            <w:left w:val="none" w:sz="0" w:space="0" w:color="auto"/>
            <w:bottom w:val="none" w:sz="0" w:space="0" w:color="auto"/>
            <w:right w:val="none" w:sz="0" w:space="0" w:color="auto"/>
          </w:divBdr>
        </w:div>
        <w:div w:id="581336546">
          <w:marLeft w:val="0"/>
          <w:marRight w:val="0"/>
          <w:marTop w:val="0"/>
          <w:marBottom w:val="0"/>
          <w:divBdr>
            <w:top w:val="none" w:sz="0" w:space="0" w:color="auto"/>
            <w:left w:val="none" w:sz="0" w:space="0" w:color="auto"/>
            <w:bottom w:val="none" w:sz="0" w:space="0" w:color="auto"/>
            <w:right w:val="none" w:sz="0" w:space="0" w:color="auto"/>
          </w:divBdr>
        </w:div>
        <w:div w:id="2113470719">
          <w:marLeft w:val="0"/>
          <w:marRight w:val="0"/>
          <w:marTop w:val="0"/>
          <w:marBottom w:val="0"/>
          <w:divBdr>
            <w:top w:val="none" w:sz="0" w:space="0" w:color="auto"/>
            <w:left w:val="none" w:sz="0" w:space="0" w:color="auto"/>
            <w:bottom w:val="none" w:sz="0" w:space="0" w:color="auto"/>
            <w:right w:val="none" w:sz="0" w:space="0" w:color="auto"/>
          </w:divBdr>
        </w:div>
        <w:div w:id="1176267793">
          <w:marLeft w:val="0"/>
          <w:marRight w:val="0"/>
          <w:marTop w:val="0"/>
          <w:marBottom w:val="0"/>
          <w:divBdr>
            <w:top w:val="none" w:sz="0" w:space="0" w:color="auto"/>
            <w:left w:val="none" w:sz="0" w:space="0" w:color="auto"/>
            <w:bottom w:val="none" w:sz="0" w:space="0" w:color="auto"/>
            <w:right w:val="none" w:sz="0" w:space="0" w:color="auto"/>
          </w:divBdr>
        </w:div>
        <w:div w:id="1835560804">
          <w:marLeft w:val="0"/>
          <w:marRight w:val="0"/>
          <w:marTop w:val="0"/>
          <w:marBottom w:val="0"/>
          <w:divBdr>
            <w:top w:val="none" w:sz="0" w:space="0" w:color="auto"/>
            <w:left w:val="none" w:sz="0" w:space="0" w:color="auto"/>
            <w:bottom w:val="none" w:sz="0" w:space="0" w:color="auto"/>
            <w:right w:val="none" w:sz="0" w:space="0" w:color="auto"/>
          </w:divBdr>
        </w:div>
        <w:div w:id="26492357">
          <w:marLeft w:val="0"/>
          <w:marRight w:val="0"/>
          <w:marTop w:val="0"/>
          <w:marBottom w:val="0"/>
          <w:divBdr>
            <w:top w:val="none" w:sz="0" w:space="0" w:color="auto"/>
            <w:left w:val="none" w:sz="0" w:space="0" w:color="auto"/>
            <w:bottom w:val="none" w:sz="0" w:space="0" w:color="auto"/>
            <w:right w:val="none" w:sz="0" w:space="0" w:color="auto"/>
          </w:divBdr>
        </w:div>
        <w:div w:id="1138104742">
          <w:marLeft w:val="0"/>
          <w:marRight w:val="0"/>
          <w:marTop w:val="0"/>
          <w:marBottom w:val="0"/>
          <w:divBdr>
            <w:top w:val="none" w:sz="0" w:space="0" w:color="auto"/>
            <w:left w:val="none" w:sz="0" w:space="0" w:color="auto"/>
            <w:bottom w:val="none" w:sz="0" w:space="0" w:color="auto"/>
            <w:right w:val="none" w:sz="0" w:space="0" w:color="auto"/>
          </w:divBdr>
        </w:div>
        <w:div w:id="1953660091">
          <w:marLeft w:val="0"/>
          <w:marRight w:val="0"/>
          <w:marTop w:val="0"/>
          <w:marBottom w:val="0"/>
          <w:divBdr>
            <w:top w:val="none" w:sz="0" w:space="0" w:color="auto"/>
            <w:left w:val="none" w:sz="0" w:space="0" w:color="auto"/>
            <w:bottom w:val="none" w:sz="0" w:space="0" w:color="auto"/>
            <w:right w:val="none" w:sz="0" w:space="0" w:color="auto"/>
          </w:divBdr>
        </w:div>
        <w:div w:id="939878856">
          <w:marLeft w:val="0"/>
          <w:marRight w:val="0"/>
          <w:marTop w:val="0"/>
          <w:marBottom w:val="0"/>
          <w:divBdr>
            <w:top w:val="none" w:sz="0" w:space="0" w:color="auto"/>
            <w:left w:val="none" w:sz="0" w:space="0" w:color="auto"/>
            <w:bottom w:val="none" w:sz="0" w:space="0" w:color="auto"/>
            <w:right w:val="none" w:sz="0" w:space="0" w:color="auto"/>
          </w:divBdr>
        </w:div>
        <w:div w:id="1083794454">
          <w:marLeft w:val="0"/>
          <w:marRight w:val="0"/>
          <w:marTop w:val="0"/>
          <w:marBottom w:val="0"/>
          <w:divBdr>
            <w:top w:val="none" w:sz="0" w:space="0" w:color="auto"/>
            <w:left w:val="none" w:sz="0" w:space="0" w:color="auto"/>
            <w:bottom w:val="none" w:sz="0" w:space="0" w:color="auto"/>
            <w:right w:val="none" w:sz="0" w:space="0" w:color="auto"/>
          </w:divBdr>
        </w:div>
        <w:div w:id="985545823">
          <w:marLeft w:val="0"/>
          <w:marRight w:val="0"/>
          <w:marTop w:val="0"/>
          <w:marBottom w:val="0"/>
          <w:divBdr>
            <w:top w:val="none" w:sz="0" w:space="0" w:color="auto"/>
            <w:left w:val="none" w:sz="0" w:space="0" w:color="auto"/>
            <w:bottom w:val="none" w:sz="0" w:space="0" w:color="auto"/>
            <w:right w:val="none" w:sz="0" w:space="0" w:color="auto"/>
          </w:divBdr>
        </w:div>
        <w:div w:id="845247309">
          <w:marLeft w:val="0"/>
          <w:marRight w:val="0"/>
          <w:marTop w:val="0"/>
          <w:marBottom w:val="0"/>
          <w:divBdr>
            <w:top w:val="none" w:sz="0" w:space="0" w:color="auto"/>
            <w:left w:val="none" w:sz="0" w:space="0" w:color="auto"/>
            <w:bottom w:val="none" w:sz="0" w:space="0" w:color="auto"/>
            <w:right w:val="none" w:sz="0" w:space="0" w:color="auto"/>
          </w:divBdr>
        </w:div>
        <w:div w:id="226234738">
          <w:marLeft w:val="0"/>
          <w:marRight w:val="0"/>
          <w:marTop w:val="0"/>
          <w:marBottom w:val="0"/>
          <w:divBdr>
            <w:top w:val="none" w:sz="0" w:space="0" w:color="auto"/>
            <w:left w:val="none" w:sz="0" w:space="0" w:color="auto"/>
            <w:bottom w:val="none" w:sz="0" w:space="0" w:color="auto"/>
            <w:right w:val="none" w:sz="0" w:space="0" w:color="auto"/>
          </w:divBdr>
        </w:div>
        <w:div w:id="1115513969">
          <w:marLeft w:val="0"/>
          <w:marRight w:val="0"/>
          <w:marTop w:val="0"/>
          <w:marBottom w:val="0"/>
          <w:divBdr>
            <w:top w:val="none" w:sz="0" w:space="0" w:color="auto"/>
            <w:left w:val="none" w:sz="0" w:space="0" w:color="auto"/>
            <w:bottom w:val="none" w:sz="0" w:space="0" w:color="auto"/>
            <w:right w:val="none" w:sz="0" w:space="0" w:color="auto"/>
          </w:divBdr>
        </w:div>
        <w:div w:id="1940719003">
          <w:marLeft w:val="0"/>
          <w:marRight w:val="0"/>
          <w:marTop w:val="0"/>
          <w:marBottom w:val="0"/>
          <w:divBdr>
            <w:top w:val="none" w:sz="0" w:space="0" w:color="auto"/>
            <w:left w:val="none" w:sz="0" w:space="0" w:color="auto"/>
            <w:bottom w:val="none" w:sz="0" w:space="0" w:color="auto"/>
            <w:right w:val="none" w:sz="0" w:space="0" w:color="auto"/>
          </w:divBdr>
        </w:div>
        <w:div w:id="228149217">
          <w:marLeft w:val="0"/>
          <w:marRight w:val="0"/>
          <w:marTop w:val="0"/>
          <w:marBottom w:val="0"/>
          <w:divBdr>
            <w:top w:val="none" w:sz="0" w:space="0" w:color="auto"/>
            <w:left w:val="none" w:sz="0" w:space="0" w:color="auto"/>
            <w:bottom w:val="none" w:sz="0" w:space="0" w:color="auto"/>
            <w:right w:val="none" w:sz="0" w:space="0" w:color="auto"/>
          </w:divBdr>
        </w:div>
        <w:div w:id="445781266">
          <w:marLeft w:val="0"/>
          <w:marRight w:val="0"/>
          <w:marTop w:val="0"/>
          <w:marBottom w:val="0"/>
          <w:divBdr>
            <w:top w:val="none" w:sz="0" w:space="0" w:color="auto"/>
            <w:left w:val="none" w:sz="0" w:space="0" w:color="auto"/>
            <w:bottom w:val="none" w:sz="0" w:space="0" w:color="auto"/>
            <w:right w:val="none" w:sz="0" w:space="0" w:color="auto"/>
          </w:divBdr>
        </w:div>
        <w:div w:id="1423719158">
          <w:marLeft w:val="0"/>
          <w:marRight w:val="0"/>
          <w:marTop w:val="0"/>
          <w:marBottom w:val="0"/>
          <w:divBdr>
            <w:top w:val="none" w:sz="0" w:space="0" w:color="auto"/>
            <w:left w:val="none" w:sz="0" w:space="0" w:color="auto"/>
            <w:bottom w:val="none" w:sz="0" w:space="0" w:color="auto"/>
            <w:right w:val="none" w:sz="0" w:space="0" w:color="auto"/>
          </w:divBdr>
        </w:div>
        <w:div w:id="255135669">
          <w:marLeft w:val="0"/>
          <w:marRight w:val="0"/>
          <w:marTop w:val="0"/>
          <w:marBottom w:val="0"/>
          <w:divBdr>
            <w:top w:val="none" w:sz="0" w:space="0" w:color="auto"/>
            <w:left w:val="none" w:sz="0" w:space="0" w:color="auto"/>
            <w:bottom w:val="none" w:sz="0" w:space="0" w:color="auto"/>
            <w:right w:val="none" w:sz="0" w:space="0" w:color="auto"/>
          </w:divBdr>
        </w:div>
        <w:div w:id="481889241">
          <w:marLeft w:val="0"/>
          <w:marRight w:val="0"/>
          <w:marTop w:val="0"/>
          <w:marBottom w:val="0"/>
          <w:divBdr>
            <w:top w:val="none" w:sz="0" w:space="0" w:color="auto"/>
            <w:left w:val="none" w:sz="0" w:space="0" w:color="auto"/>
            <w:bottom w:val="none" w:sz="0" w:space="0" w:color="auto"/>
            <w:right w:val="none" w:sz="0" w:space="0" w:color="auto"/>
          </w:divBdr>
        </w:div>
        <w:div w:id="112022666">
          <w:marLeft w:val="0"/>
          <w:marRight w:val="0"/>
          <w:marTop w:val="0"/>
          <w:marBottom w:val="0"/>
          <w:divBdr>
            <w:top w:val="none" w:sz="0" w:space="0" w:color="auto"/>
            <w:left w:val="none" w:sz="0" w:space="0" w:color="auto"/>
            <w:bottom w:val="none" w:sz="0" w:space="0" w:color="auto"/>
            <w:right w:val="none" w:sz="0" w:space="0" w:color="auto"/>
          </w:divBdr>
        </w:div>
        <w:div w:id="1602059819">
          <w:marLeft w:val="0"/>
          <w:marRight w:val="0"/>
          <w:marTop w:val="0"/>
          <w:marBottom w:val="0"/>
          <w:divBdr>
            <w:top w:val="none" w:sz="0" w:space="0" w:color="auto"/>
            <w:left w:val="none" w:sz="0" w:space="0" w:color="auto"/>
            <w:bottom w:val="none" w:sz="0" w:space="0" w:color="auto"/>
            <w:right w:val="none" w:sz="0" w:space="0" w:color="auto"/>
          </w:divBdr>
        </w:div>
        <w:div w:id="1996567318">
          <w:marLeft w:val="0"/>
          <w:marRight w:val="0"/>
          <w:marTop w:val="0"/>
          <w:marBottom w:val="0"/>
          <w:divBdr>
            <w:top w:val="none" w:sz="0" w:space="0" w:color="auto"/>
            <w:left w:val="none" w:sz="0" w:space="0" w:color="auto"/>
            <w:bottom w:val="none" w:sz="0" w:space="0" w:color="auto"/>
            <w:right w:val="none" w:sz="0" w:space="0" w:color="auto"/>
          </w:divBdr>
        </w:div>
        <w:div w:id="1473593688">
          <w:marLeft w:val="0"/>
          <w:marRight w:val="0"/>
          <w:marTop w:val="0"/>
          <w:marBottom w:val="0"/>
          <w:divBdr>
            <w:top w:val="none" w:sz="0" w:space="0" w:color="auto"/>
            <w:left w:val="none" w:sz="0" w:space="0" w:color="auto"/>
            <w:bottom w:val="none" w:sz="0" w:space="0" w:color="auto"/>
            <w:right w:val="none" w:sz="0" w:space="0" w:color="auto"/>
          </w:divBdr>
        </w:div>
        <w:div w:id="1704138056">
          <w:marLeft w:val="0"/>
          <w:marRight w:val="0"/>
          <w:marTop w:val="0"/>
          <w:marBottom w:val="0"/>
          <w:divBdr>
            <w:top w:val="none" w:sz="0" w:space="0" w:color="auto"/>
            <w:left w:val="none" w:sz="0" w:space="0" w:color="auto"/>
            <w:bottom w:val="none" w:sz="0" w:space="0" w:color="auto"/>
            <w:right w:val="none" w:sz="0" w:space="0" w:color="auto"/>
          </w:divBdr>
        </w:div>
        <w:div w:id="2009752788">
          <w:marLeft w:val="0"/>
          <w:marRight w:val="0"/>
          <w:marTop w:val="0"/>
          <w:marBottom w:val="0"/>
          <w:divBdr>
            <w:top w:val="none" w:sz="0" w:space="0" w:color="auto"/>
            <w:left w:val="none" w:sz="0" w:space="0" w:color="auto"/>
            <w:bottom w:val="none" w:sz="0" w:space="0" w:color="auto"/>
            <w:right w:val="none" w:sz="0" w:space="0" w:color="auto"/>
          </w:divBdr>
        </w:div>
        <w:div w:id="100829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2012-10-16T05:30:00Z</dcterms:created>
  <dcterms:modified xsi:type="dcterms:W3CDTF">2012-10-16T05:31:00Z</dcterms:modified>
</cp:coreProperties>
</file>