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66" w:rsidRDefault="00A24345">
      <w:pPr>
        <w:pStyle w:val="Balk10"/>
        <w:framePr w:w="5789" w:h="12476" w:hRule="exact" w:wrap="none" w:vAnchor="page" w:hAnchor="page" w:x="3005" w:y="2363"/>
        <w:shd w:val="clear" w:color="auto" w:fill="auto"/>
      </w:pPr>
      <w:bookmarkStart w:id="0" w:name="bookmark0"/>
      <w:r>
        <w:t>T.C. TRABZON 2.(SULH HUKUK MAH.)</w:t>
      </w:r>
      <w:r>
        <w:br/>
        <w:t>S ATI S MEMURLUĞU</w:t>
      </w:r>
      <w:r>
        <w:br/>
        <w:t>TAŞINMAZIN ACIK ARTIRMA İLANI</w:t>
      </w:r>
      <w:bookmarkEnd w:id="0"/>
    </w:p>
    <w:p w:rsidR="00E82466" w:rsidRDefault="00A24345">
      <w:pPr>
        <w:pStyle w:val="Balk20"/>
        <w:framePr w:w="5789" w:h="12476" w:hRule="exact" w:wrap="none" w:vAnchor="page" w:hAnchor="page" w:x="3005" w:y="2363"/>
        <w:shd w:val="clear" w:color="auto" w:fill="auto"/>
      </w:pPr>
      <w:bookmarkStart w:id="1" w:name="bookmark1"/>
      <w:r>
        <w:t>2012/1 SATIS</w:t>
      </w:r>
      <w:bookmarkEnd w:id="1"/>
    </w:p>
    <w:p w:rsidR="00E82466" w:rsidRDefault="00A24345">
      <w:pPr>
        <w:pStyle w:val="Gvdemetni0"/>
        <w:framePr w:w="5789" w:h="12476" w:hRule="exact" w:wrap="none" w:vAnchor="page" w:hAnchor="page" w:x="3005" w:y="2363"/>
        <w:shd w:val="clear" w:color="auto" w:fill="auto"/>
        <w:ind w:left="20" w:right="20"/>
      </w:pPr>
      <w:r>
        <w:t>işbu satıs ilanı ilK.nun 127. Maddesine göre tapuda adresi bulunamayan ilgililere ve tebligat</w:t>
      </w:r>
      <w:r>
        <w:br/>
        <w:t>yapılamayan İlgililere tebligat yerine kaim olunacağı İlan olunur.</w:t>
      </w:r>
    </w:p>
    <w:p w:rsidR="00E82466" w:rsidRDefault="00A24345">
      <w:pPr>
        <w:pStyle w:val="Gvdemetni0"/>
        <w:framePr w:w="5789" w:h="12476" w:hRule="exact" w:wrap="none" w:vAnchor="page" w:hAnchor="page" w:x="3005" w:y="2363"/>
        <w:shd w:val="clear" w:color="auto" w:fill="auto"/>
        <w:ind w:left="20" w:right="20"/>
      </w:pPr>
      <w:r>
        <w:t>Satılmasına karar verilen taşınmazın cinsi, niteliği, kıymeti, adedi, önemli özellikleri:</w:t>
      </w:r>
      <w:r>
        <w:br/>
        <w:t>Trabzon ili merkez Bulak Köyü 143 ada. 7 parsel numarasında kayıtlı taşınmaz Trabzon</w:t>
      </w:r>
      <w:r>
        <w:br/>
        <w:t>Erzurum yolu üzerinde dogu cephesinde yer almaktadır. Belediye hudutları dahilind</w:t>
      </w:r>
      <w:r>
        <w:t>e her</w:t>
      </w:r>
      <w:r>
        <w:br/>
        <w:t>türlü belediye ve sosyal hizmetten en iyi seklide yararlanmaktadır. Belediye İmar dahilinde</w:t>
      </w:r>
      <w:r>
        <w:br/>
        <w:t>olup arsa vasfındadır. Taşınmaz üzerinde Akabe Madencilik Sanayi ve TİC. A.S. Tarafından</w:t>
      </w:r>
      <w:r>
        <w:br/>
        <w:t>kullanılan kömür deposu bulunmaktadır. Taşınmaz üzerinde yer alan dep</w:t>
      </w:r>
      <w:r>
        <w:t>onun perde istinat</w:t>
      </w:r>
      <w:r>
        <w:br/>
        <w:t>duvarları mevcut olup 1. Sınıf A grubu yapı özelliği taşımaktadır. Trabzon Belediyesi İmar</w:t>
      </w:r>
      <w:r>
        <w:br/>
        <w:t>ve Şehircilik Müdürlüğünden alınan imar durumuna göre ayrık nizam 3 katlı yapılaşmaya</w:t>
      </w:r>
      <w:r>
        <w:br/>
        <w:t>imar izinlidir. Konul Dışı Kent. Cal. Alanında olduğu belirl</w:t>
      </w:r>
      <w:r>
        <w:t>enmiştir. Şehir merkezine yaklaşık</w:t>
      </w:r>
      <w:r>
        <w:br/>
        <w:t>3,5-4 km mesafededir. Bu İtibarla takınmaz ticaret sahalarına ve sosyal tesislere yakın</w:t>
      </w:r>
      <w:r>
        <w:br/>
        <w:t>konumdadır. Her türlü belediye ve sosyal hizmetten ene iyi seklide yararlanmaktadır. Şehir</w:t>
      </w:r>
      <w:r>
        <w:br/>
        <w:t>merkezine dolmuş ve otobüs bağlantısı mevc</w:t>
      </w:r>
      <w:r>
        <w:t>uttur. Taşınmazın toplam alanı 4.938,67 m2</w:t>
      </w:r>
      <w:r>
        <w:br/>
        <w:t>olup taşınmazın arsa değeri 987.734.00 'TL, bina değeri 122.040,00 TL, toplam değeri</w:t>
      </w:r>
      <w:r>
        <w:br/>
        <w:t>1.109.774,00 TL olarak hesaplanmıştır.</w:t>
      </w:r>
    </w:p>
    <w:p w:rsidR="00E82466" w:rsidRDefault="00A24345">
      <w:pPr>
        <w:pStyle w:val="Gvdemetni0"/>
        <w:framePr w:w="5789" w:h="12476" w:hRule="exact" w:wrap="none" w:vAnchor="page" w:hAnchor="page" w:x="3005" w:y="2363"/>
        <w:shd w:val="clear" w:color="auto" w:fill="auto"/>
        <w:spacing w:after="198"/>
        <w:ind w:left="20" w:right="4373"/>
      </w:pPr>
      <w:r>
        <w:t>1 NO’LU TAŞINMAZIN</w:t>
      </w:r>
      <w:r>
        <w:br/>
        <w:t>özellıklsrl</w:t>
      </w:r>
    </w:p>
    <w:p w:rsidR="00E82466" w:rsidRDefault="00A24345">
      <w:pPr>
        <w:pStyle w:val="Gvdemetni0"/>
        <w:framePr w:w="5789" w:h="12476" w:hRule="exact" w:wrap="none" w:vAnchor="page" w:hAnchor="page" w:x="3005" w:y="2363"/>
        <w:shd w:val="clear" w:color="auto" w:fill="auto"/>
        <w:spacing w:after="132" w:line="150" w:lineRule="exact"/>
        <w:ind w:left="20" w:right="4373"/>
      </w:pPr>
      <w:r>
        <w:t>Adresi</w:t>
      </w:r>
    </w:p>
    <w:p w:rsidR="00E82466" w:rsidRDefault="00A24345">
      <w:pPr>
        <w:pStyle w:val="Gvdemetni0"/>
        <w:framePr w:w="5789" w:h="12476" w:hRule="exact" w:wrap="none" w:vAnchor="page" w:hAnchor="page" w:x="3005" w:y="2363"/>
        <w:shd w:val="clear" w:color="auto" w:fill="auto"/>
        <w:ind w:left="20" w:right="20"/>
        <w:jc w:val="left"/>
      </w:pPr>
      <w:r>
        <w:t>Yüzölçümü</w:t>
      </w:r>
      <w:r>
        <w:br/>
        <w:t>Arsa Payı</w:t>
      </w:r>
      <w:r>
        <w:br/>
        <w:t>imar Durumu</w:t>
      </w:r>
      <w:r>
        <w:br/>
        <w:t>Kıymeti</w:t>
      </w:r>
      <w:r>
        <w:br/>
        <w:t>KDV Oranı</w:t>
      </w:r>
      <w:r>
        <w:br/>
        <w:t>K</w:t>
      </w:r>
      <w:r>
        <w:t>aydındaki Şerhler</w:t>
      </w:r>
    </w:p>
    <w:p w:rsidR="00E82466" w:rsidRDefault="00A24345">
      <w:pPr>
        <w:pStyle w:val="Gvdemetni0"/>
        <w:framePr w:w="5789" w:h="12476" w:hRule="exact" w:wrap="none" w:vAnchor="page" w:hAnchor="page" w:x="3005" w:y="2363"/>
        <w:numPr>
          <w:ilvl w:val="0"/>
          <w:numId w:val="1"/>
        </w:numPr>
        <w:shd w:val="clear" w:color="auto" w:fill="auto"/>
        <w:tabs>
          <w:tab w:val="left" w:pos="169"/>
        </w:tabs>
        <w:ind w:left="20" w:right="4373"/>
      </w:pPr>
      <w:r>
        <w:t>Satıs Günü</w:t>
      </w:r>
    </w:p>
    <w:p w:rsidR="00E82466" w:rsidRDefault="00A24345">
      <w:pPr>
        <w:pStyle w:val="Gvdemetni0"/>
        <w:framePr w:w="5789" w:h="12476" w:hRule="exact" w:wrap="none" w:vAnchor="page" w:hAnchor="page" w:x="3005" w:y="2363"/>
        <w:numPr>
          <w:ilvl w:val="0"/>
          <w:numId w:val="1"/>
        </w:numPr>
        <w:shd w:val="clear" w:color="auto" w:fill="auto"/>
        <w:tabs>
          <w:tab w:val="left" w:pos="178"/>
        </w:tabs>
        <w:ind w:left="20" w:right="560"/>
        <w:jc w:val="left"/>
      </w:pPr>
      <w:r>
        <w:t>Satıs Günü</w:t>
      </w:r>
      <w:r>
        <w:br/>
        <w:t>Satıs Yeri</w:t>
      </w:r>
      <w:r>
        <w:br/>
        <w:t>Satıs şartları:</w:t>
      </w:r>
    </w:p>
    <w:p w:rsidR="00E82466" w:rsidRDefault="00A24345">
      <w:pPr>
        <w:pStyle w:val="Gvdemetni0"/>
        <w:framePr w:w="5789" w:h="12476" w:hRule="exact" w:wrap="none" w:vAnchor="page" w:hAnchor="page" w:x="3005" w:y="2363"/>
        <w:numPr>
          <w:ilvl w:val="0"/>
          <w:numId w:val="2"/>
        </w:numPr>
        <w:shd w:val="clear" w:color="auto" w:fill="auto"/>
        <w:tabs>
          <w:tab w:val="left" w:pos="202"/>
        </w:tabs>
        <w:ind w:left="20" w:right="20"/>
      </w:pPr>
      <w:r>
        <w:t xml:space="preserve">ihale acık artırma suretiyle yapılacaktır. Birinci artırmanın yirmi gün öncesinden, artırma tarihinden önceki gün sonuna kadar elektronik ortamda teklif verilebilecektir. Bu artırmada </w:t>
      </w:r>
      <w:r>
        <w:t>tahmin edilen değerin %50 sini ve rüchanlı alacaklılar varsa alacakları toplamını ve satıs giderlerini geçmek şartı ile ihale olunur. Birinci artırmada istekli bulunmadığı takdirde elektronik ortamda birinci artırmadan sonraki besinci günden, ikinci artırm</w:t>
      </w:r>
      <w:r>
        <w:t>a gününden önceki gün sonuna kadar elektronik ortamda teklif verilebilecektir. Bu artırmada da malın tahmin edilen değerin %50 sini, rüchanlı alacaklılar varsa alacakları toplamını ve satıs giderlerini geçmesi şartıyla en cok artırana İhale olunur. Böyle f</w:t>
      </w:r>
      <w:r>
        <w:t>azla bedelle alıcı çıkmazsa satıs talebi düşecektir.</w:t>
      </w:r>
    </w:p>
    <w:p w:rsidR="00E82466" w:rsidRDefault="00A24345">
      <w:pPr>
        <w:pStyle w:val="Gvdemetni0"/>
        <w:framePr w:w="5789" w:h="12476" w:hRule="exact" w:wrap="none" w:vAnchor="page" w:hAnchor="page" w:x="3005" w:y="2363"/>
        <w:numPr>
          <w:ilvl w:val="0"/>
          <w:numId w:val="2"/>
        </w:numPr>
        <w:shd w:val="clear" w:color="auto" w:fill="auto"/>
        <w:tabs>
          <w:tab w:val="left" w:pos="198"/>
        </w:tabs>
        <w:ind w:left="20" w:right="20"/>
      </w:pPr>
      <w:r>
        <w:t xml:space="preserve">Artırmaya iştirak edeceklerin, tahmin edilen değerin </w:t>
      </w:r>
      <w:r>
        <w:rPr>
          <w:rStyle w:val="GvdemetniTrebuchetMS65pttalik0ptbolukbraklyor"/>
        </w:rPr>
        <w:t>%</w:t>
      </w:r>
      <w:r>
        <w:t xml:space="preserve"> 20'si oranında pey akçesi veya bu miktar kadar banka teminat mektubu vermeleri lazımdır. Satıs pesln para İledir, alıcı İsteğinde (10) günü geçmemek</w:t>
      </w:r>
      <w:r>
        <w:t xml:space="preserve"> üzere sure verilebilir. Damga vergisi, KDV, 1/2 tapu harcı ile teslim masrafları alıcıya aittir. Tellaliye resmi, taşınmazın aynından doğan vergiler satıs bedelinden ödenir.</w:t>
      </w:r>
    </w:p>
    <w:p w:rsidR="00E82466" w:rsidRDefault="00A24345">
      <w:pPr>
        <w:pStyle w:val="Gvdemetni0"/>
        <w:framePr w:w="5789" w:h="12476" w:hRule="exact" w:wrap="none" w:vAnchor="page" w:hAnchor="page" w:x="3005" w:y="2363"/>
        <w:numPr>
          <w:ilvl w:val="0"/>
          <w:numId w:val="2"/>
        </w:numPr>
        <w:shd w:val="clear" w:color="auto" w:fill="auto"/>
        <w:tabs>
          <w:tab w:val="left" w:pos="202"/>
        </w:tabs>
        <w:ind w:left="20" w:right="20"/>
      </w:pPr>
      <w:r>
        <w:t>İpotek sahibi alacaklılarla diğer ilgilerin (*) bu gayrimenkul üzerindeki hakları</w:t>
      </w:r>
      <w:r>
        <w:t>nı özellikle faiz ve giderlere dair olan iddialarını dayanağı belgeler ile (15) gün içinde dairemize bildirmeleri lazımdır; aksi takdirde hakları tapu sicil ile sabit olmadıkça paylaşmadan hariç bırakılacaktır.</w:t>
      </w:r>
    </w:p>
    <w:p w:rsidR="00E82466" w:rsidRDefault="00A24345">
      <w:pPr>
        <w:pStyle w:val="Gvdemetni0"/>
        <w:framePr w:w="5789" w:h="12476" w:hRule="exact" w:wrap="none" w:vAnchor="page" w:hAnchor="page" w:x="3005" w:y="2363"/>
        <w:numPr>
          <w:ilvl w:val="0"/>
          <w:numId w:val="2"/>
        </w:numPr>
        <w:shd w:val="clear" w:color="auto" w:fill="auto"/>
        <w:tabs>
          <w:tab w:val="left" w:pos="198"/>
        </w:tabs>
        <w:ind w:left="20" w:right="20"/>
      </w:pPr>
      <w:r>
        <w:t>Satıs bedeli hemen veya verilen mühlet içinde</w:t>
      </w:r>
      <w:r>
        <w:t xml:space="preserve"> ödenmezse icra ve iflas Kanununun 133 üncü maddesi gereğince ihale feshedilir, ihaleye katılıp daha sonra ihale bedelini yatırmamak sureti İle İhalenin feshine sebep olan tüm alıcılar ve kefilleri teklif ettikleri bedel ile son ihale bedeli arasındaki far</w:t>
      </w:r>
      <w:r>
        <w:t>ktan ve diğer zararlardan ve ayrıca temerrüt faizinden müteselsilen mesul olacaklardır, ihale farkı ve temerrüt faizi ayrıca hükme hacet kalmaksızın dairemizce tahsil olunacak, bu fark, varsa öncelikle teminat bedelinden alınacaktır.</w:t>
      </w:r>
    </w:p>
    <w:p w:rsidR="00E82466" w:rsidRDefault="00A24345">
      <w:pPr>
        <w:pStyle w:val="Gvdemetni0"/>
        <w:framePr w:w="5789" w:h="12476" w:hRule="exact" w:wrap="none" w:vAnchor="page" w:hAnchor="page" w:x="3005" w:y="2363"/>
        <w:numPr>
          <w:ilvl w:val="0"/>
          <w:numId w:val="2"/>
        </w:numPr>
        <w:shd w:val="clear" w:color="auto" w:fill="auto"/>
        <w:tabs>
          <w:tab w:val="left" w:pos="217"/>
        </w:tabs>
        <w:ind w:left="20" w:right="20"/>
      </w:pPr>
      <w:r>
        <w:t>Şartname, ilan tarihin</w:t>
      </w:r>
      <w:r>
        <w:t>den itibaren herkesin görebilmesi icln dairede acık olup gideri verildiği takdirde isteyen alıcıya bir örneği gönderilebilir.</w:t>
      </w:r>
    </w:p>
    <w:p w:rsidR="00E82466" w:rsidRDefault="00A24345">
      <w:pPr>
        <w:pStyle w:val="Gvdemetni0"/>
        <w:framePr w:w="5789" w:h="12476" w:hRule="exact" w:wrap="none" w:vAnchor="page" w:hAnchor="page" w:x="3005" w:y="2363"/>
        <w:numPr>
          <w:ilvl w:val="0"/>
          <w:numId w:val="2"/>
        </w:numPr>
        <w:shd w:val="clear" w:color="auto" w:fill="auto"/>
        <w:tabs>
          <w:tab w:val="left" w:pos="202"/>
        </w:tabs>
        <w:ind w:left="20" w:right="20"/>
      </w:pPr>
      <w:r>
        <w:t xml:space="preserve">Satışı iştirak edenlerin şartnameyi görmüş ve münderecatını kabul etmiş sayılacakları, başkaca bilgi almak isteyenlerin 2012/1 </w:t>
      </w:r>
      <w:r>
        <w:t>Satıs sayılı dosya numarasıyla müdürlüğümüze başvurmaları ilan olunur. 12/02/2013</w:t>
      </w:r>
    </w:p>
    <w:p w:rsidR="00E82466" w:rsidRDefault="00A24345">
      <w:pPr>
        <w:pStyle w:val="Gvdemetni20"/>
        <w:framePr w:w="5789" w:h="12476" w:hRule="exact" w:wrap="none" w:vAnchor="page" w:hAnchor="page" w:x="3005" w:y="2363"/>
        <w:shd w:val="clear" w:color="auto" w:fill="auto"/>
        <w:spacing w:line="150" w:lineRule="exact"/>
        <w:ind w:right="20"/>
      </w:pPr>
      <w:r>
        <w:t>Resmi İlanlar www.ilan.gov.tr’de</w:t>
      </w:r>
      <w:hyperlink r:id="rId7" w:history="1">
        <w:r>
          <w:rPr>
            <w:rStyle w:val="Kpr"/>
            <w:lang w:val="en-US"/>
          </w:rPr>
          <w:t>www.blk.gov.tr</w:t>
        </w:r>
      </w:hyperlink>
      <w:r>
        <w:rPr>
          <w:lang w:val="en-US"/>
        </w:rPr>
        <w:t xml:space="preserve"> </w:t>
      </w:r>
      <w:r>
        <w:t>B-8735</w:t>
      </w:r>
    </w:p>
    <w:p w:rsidR="00E82466" w:rsidRDefault="00A24345">
      <w:pPr>
        <w:pStyle w:val="Gvdemetni0"/>
        <w:framePr w:w="3480" w:h="2337" w:hRule="exact" w:wrap="none" w:vAnchor="page" w:hAnchor="page" w:x="4565" w:y="6799"/>
        <w:shd w:val="clear" w:color="auto" w:fill="auto"/>
        <w:ind w:left="100" w:right="160"/>
      </w:pPr>
      <w:r>
        <w:t>: TRABZON il, MERKEZ ilce, 143 Ada No. 7 Parsel No, Trabzon merkez Mahalle/Köy Mevki</w:t>
      </w:r>
      <w:r>
        <w:t>, Taşınmaz Mal : Trabzon III merkez Bulak Köyü Kışla mevkii Trabzon Erzurum yolu Üzeri dogu cepheslndedlr.</w:t>
      </w:r>
    </w:p>
    <w:p w:rsidR="00E82466" w:rsidRDefault="00A24345">
      <w:pPr>
        <w:pStyle w:val="Gvdemetni0"/>
        <w:framePr w:w="3480" w:h="2337" w:hRule="exact" w:wrap="none" w:vAnchor="page" w:hAnchor="page" w:x="4565" w:y="6799"/>
        <w:shd w:val="clear" w:color="auto" w:fill="auto"/>
        <w:ind w:left="100" w:right="2620"/>
        <w:jc w:val="left"/>
      </w:pPr>
      <w:r>
        <w:t>: 4.938,67 m2 : Tam</w:t>
      </w:r>
    </w:p>
    <w:p w:rsidR="00E82466" w:rsidRDefault="00A24345">
      <w:pPr>
        <w:pStyle w:val="Gvdemetni0"/>
        <w:framePr w:w="3480" w:h="2337" w:hRule="exact" w:wrap="none" w:vAnchor="page" w:hAnchor="page" w:x="4565" w:y="6799"/>
        <w:shd w:val="clear" w:color="auto" w:fill="auto"/>
        <w:ind w:left="100"/>
      </w:pPr>
      <w:r>
        <w:t>: Belediye imar dahilinde arsa vasfındadır.</w:t>
      </w:r>
    </w:p>
    <w:p w:rsidR="00E82466" w:rsidRDefault="00A24345">
      <w:pPr>
        <w:pStyle w:val="Gvdemetni0"/>
        <w:framePr w:w="3480" w:h="2337" w:hRule="exact" w:wrap="none" w:vAnchor="page" w:hAnchor="page" w:x="4565" w:y="6799"/>
        <w:shd w:val="clear" w:color="auto" w:fill="auto"/>
        <w:spacing w:after="120"/>
        <w:ind w:left="100" w:right="2380"/>
        <w:jc w:val="left"/>
      </w:pPr>
      <w:r>
        <w:t>: 1.109.774,00 TL : %18</w:t>
      </w:r>
    </w:p>
    <w:p w:rsidR="00E82466" w:rsidRDefault="00A24345">
      <w:pPr>
        <w:pStyle w:val="Gvdemetni0"/>
        <w:framePr w:w="3480" w:h="2337" w:hRule="exact" w:wrap="none" w:vAnchor="page" w:hAnchor="page" w:x="4565" w:y="6799"/>
        <w:shd w:val="clear" w:color="auto" w:fill="auto"/>
        <w:ind w:left="100" w:right="940"/>
      </w:pPr>
      <w:r>
        <w:t>: 12/04/2013 günü 10:00 - 10:05 arası : 07/05/2013 günü 10:00</w:t>
      </w:r>
      <w:r>
        <w:t xml:space="preserve"> - 10:05 arası : Ortahisar Mahallesi Adliye Ek Binası Bahçesi</w:t>
      </w:r>
    </w:p>
    <w:p w:rsidR="00E82466" w:rsidRDefault="00E82466">
      <w:pPr>
        <w:rPr>
          <w:sz w:val="2"/>
          <w:szCs w:val="2"/>
        </w:rPr>
      </w:pPr>
    </w:p>
    <w:sectPr w:rsidR="00E82466" w:rsidSect="00E8246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45" w:rsidRDefault="00A24345" w:rsidP="00E82466">
      <w:r>
        <w:separator/>
      </w:r>
    </w:p>
  </w:endnote>
  <w:endnote w:type="continuationSeparator" w:id="0">
    <w:p w:rsidR="00A24345" w:rsidRDefault="00A24345" w:rsidP="00E82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45" w:rsidRDefault="00A24345"/>
  </w:footnote>
  <w:footnote w:type="continuationSeparator" w:id="0">
    <w:p w:rsidR="00A24345" w:rsidRDefault="00A243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25E03"/>
    <w:multiLevelType w:val="multilevel"/>
    <w:tmpl w:val="FA6816F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4A5648"/>
    <w:multiLevelType w:val="multilevel"/>
    <w:tmpl w:val="7AD2558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82466"/>
    <w:rsid w:val="00312408"/>
    <w:rsid w:val="00A24345"/>
    <w:rsid w:val="00E824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4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82466"/>
    <w:rPr>
      <w:color w:val="000080"/>
      <w:u w:val="single"/>
    </w:rPr>
  </w:style>
  <w:style w:type="character" w:customStyle="1" w:styleId="Balk1">
    <w:name w:val="Başlık #1_"/>
    <w:basedOn w:val="VarsaylanParagrafYazTipi"/>
    <w:link w:val="Balk10"/>
    <w:rsid w:val="00E82466"/>
    <w:rPr>
      <w:rFonts w:ascii="Calibri" w:eastAsia="Calibri" w:hAnsi="Calibri" w:cs="Calibri"/>
      <w:b/>
      <w:bCs/>
      <w:i w:val="0"/>
      <w:iCs w:val="0"/>
      <w:smallCaps w:val="0"/>
      <w:strike w:val="0"/>
      <w:spacing w:val="-6"/>
      <w:sz w:val="29"/>
      <w:szCs w:val="29"/>
      <w:u w:val="none"/>
    </w:rPr>
  </w:style>
  <w:style w:type="character" w:customStyle="1" w:styleId="Balk2">
    <w:name w:val="Başlık #2_"/>
    <w:basedOn w:val="VarsaylanParagrafYazTipi"/>
    <w:link w:val="Balk20"/>
    <w:rsid w:val="00E82466"/>
    <w:rPr>
      <w:rFonts w:ascii="Calibri" w:eastAsia="Calibri" w:hAnsi="Calibri" w:cs="Calibri"/>
      <w:b/>
      <w:bCs/>
      <w:i w:val="0"/>
      <w:iCs w:val="0"/>
      <w:smallCaps w:val="0"/>
      <w:strike w:val="0"/>
      <w:spacing w:val="-6"/>
      <w:sz w:val="29"/>
      <w:szCs w:val="29"/>
      <w:u w:val="none"/>
    </w:rPr>
  </w:style>
  <w:style w:type="character" w:customStyle="1" w:styleId="Gvdemetni">
    <w:name w:val="Gövde metni_"/>
    <w:basedOn w:val="VarsaylanParagrafYazTipi"/>
    <w:link w:val="Gvdemetni0"/>
    <w:rsid w:val="00E82466"/>
    <w:rPr>
      <w:rFonts w:ascii="Calibri" w:eastAsia="Calibri" w:hAnsi="Calibri" w:cs="Calibri"/>
      <w:b w:val="0"/>
      <w:bCs w:val="0"/>
      <w:i w:val="0"/>
      <w:iCs w:val="0"/>
      <w:smallCaps w:val="0"/>
      <w:strike w:val="0"/>
      <w:spacing w:val="-4"/>
      <w:sz w:val="15"/>
      <w:szCs w:val="15"/>
      <w:u w:val="none"/>
    </w:rPr>
  </w:style>
  <w:style w:type="character" w:customStyle="1" w:styleId="GvdemetniTrebuchetMS65pttalik0ptbolukbraklyor">
    <w:name w:val="Gövde metni + Trebuchet MS;6;5 pt;İtalik;0 pt boşluk bırakılıyor"/>
    <w:basedOn w:val="Gvdemetni"/>
    <w:rsid w:val="00E82466"/>
    <w:rPr>
      <w:rFonts w:ascii="Trebuchet MS" w:eastAsia="Trebuchet MS" w:hAnsi="Trebuchet MS" w:cs="Trebuchet MS"/>
      <w:i/>
      <w:iCs/>
      <w:color w:val="000000"/>
      <w:spacing w:val="0"/>
      <w:w w:val="100"/>
      <w:position w:val="0"/>
      <w:sz w:val="13"/>
      <w:szCs w:val="13"/>
    </w:rPr>
  </w:style>
  <w:style w:type="character" w:customStyle="1" w:styleId="Gvdemetni2">
    <w:name w:val="Gövde metni (2)_"/>
    <w:basedOn w:val="VarsaylanParagrafYazTipi"/>
    <w:link w:val="Gvdemetni20"/>
    <w:rsid w:val="00E82466"/>
    <w:rPr>
      <w:rFonts w:ascii="Calibri" w:eastAsia="Calibri" w:hAnsi="Calibri" w:cs="Calibri"/>
      <w:b/>
      <w:bCs/>
      <w:i w:val="0"/>
      <w:iCs w:val="0"/>
      <w:smallCaps w:val="0"/>
      <w:strike w:val="0"/>
      <w:spacing w:val="5"/>
      <w:sz w:val="15"/>
      <w:szCs w:val="15"/>
      <w:u w:val="none"/>
    </w:rPr>
  </w:style>
  <w:style w:type="paragraph" w:customStyle="1" w:styleId="Balk10">
    <w:name w:val="Başlık #1"/>
    <w:basedOn w:val="Normal"/>
    <w:link w:val="Balk1"/>
    <w:rsid w:val="00E82466"/>
    <w:pPr>
      <w:shd w:val="clear" w:color="auto" w:fill="FFFFFF"/>
      <w:spacing w:line="341" w:lineRule="exact"/>
      <w:jc w:val="center"/>
      <w:outlineLvl w:val="0"/>
    </w:pPr>
    <w:rPr>
      <w:rFonts w:ascii="Calibri" w:eastAsia="Calibri" w:hAnsi="Calibri" w:cs="Calibri"/>
      <w:b/>
      <w:bCs/>
      <w:spacing w:val="-6"/>
      <w:sz w:val="29"/>
      <w:szCs w:val="29"/>
    </w:rPr>
  </w:style>
  <w:style w:type="paragraph" w:customStyle="1" w:styleId="Balk20">
    <w:name w:val="Başlık #2"/>
    <w:basedOn w:val="Normal"/>
    <w:link w:val="Balk2"/>
    <w:rsid w:val="00E82466"/>
    <w:pPr>
      <w:shd w:val="clear" w:color="auto" w:fill="FFFFFF"/>
      <w:spacing w:line="341" w:lineRule="exact"/>
      <w:jc w:val="center"/>
      <w:outlineLvl w:val="1"/>
    </w:pPr>
    <w:rPr>
      <w:rFonts w:ascii="Calibri" w:eastAsia="Calibri" w:hAnsi="Calibri" w:cs="Calibri"/>
      <w:b/>
      <w:bCs/>
      <w:spacing w:val="-6"/>
      <w:sz w:val="29"/>
      <w:szCs w:val="29"/>
    </w:rPr>
  </w:style>
  <w:style w:type="paragraph" w:customStyle="1" w:styleId="Gvdemetni0">
    <w:name w:val="Gövde metni"/>
    <w:basedOn w:val="Normal"/>
    <w:link w:val="Gvdemetni"/>
    <w:rsid w:val="00E82466"/>
    <w:pPr>
      <w:shd w:val="clear" w:color="auto" w:fill="FFFFFF"/>
      <w:spacing w:line="173" w:lineRule="exact"/>
      <w:jc w:val="both"/>
    </w:pPr>
    <w:rPr>
      <w:rFonts w:ascii="Calibri" w:eastAsia="Calibri" w:hAnsi="Calibri" w:cs="Calibri"/>
      <w:spacing w:val="-4"/>
      <w:sz w:val="15"/>
      <w:szCs w:val="15"/>
    </w:rPr>
  </w:style>
  <w:style w:type="paragraph" w:customStyle="1" w:styleId="Gvdemetni20">
    <w:name w:val="Gövde metni (2)"/>
    <w:basedOn w:val="Normal"/>
    <w:link w:val="Gvdemetni2"/>
    <w:rsid w:val="00E82466"/>
    <w:pPr>
      <w:shd w:val="clear" w:color="auto" w:fill="FFFFFF"/>
      <w:spacing w:line="0" w:lineRule="atLeast"/>
      <w:jc w:val="right"/>
    </w:pPr>
    <w:rPr>
      <w:rFonts w:ascii="Calibri" w:eastAsia="Calibri" w:hAnsi="Calibri" w:cs="Calibri"/>
      <w:b/>
      <w:bCs/>
      <w:spacing w:val="5"/>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2013-04-17T07:05:00Z</dcterms:created>
  <dcterms:modified xsi:type="dcterms:W3CDTF">2013-04-17T07:06:00Z</dcterms:modified>
</cp:coreProperties>
</file>