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F7" w:rsidRDefault="00965465">
      <w:pPr>
        <w:pStyle w:val="Balk10"/>
        <w:keepNext/>
        <w:keepLines/>
        <w:shd w:val="clear" w:color="auto" w:fill="auto"/>
        <w:spacing w:after="84" w:line="190" w:lineRule="exact"/>
        <w:ind w:left="240"/>
      </w:pPr>
      <w:bookmarkStart w:id="0" w:name="bookmark0"/>
      <w:r>
        <w:t>T.C. BÜYÜKÇEKMECE 1.ICRA MÜDÜRLÜĞÜ TAŞINMAZIN ACIK ARTIRMA İLANI</w:t>
      </w:r>
      <w:bookmarkEnd w:id="0"/>
    </w:p>
    <w:p w:rsidR="000513F7" w:rsidRDefault="00965465">
      <w:pPr>
        <w:pStyle w:val="Gvdemetni0"/>
        <w:shd w:val="clear" w:color="auto" w:fill="auto"/>
        <w:tabs>
          <w:tab w:val="left" w:pos="7594"/>
        </w:tabs>
        <w:spacing w:before="0"/>
        <w:ind w:left="20"/>
      </w:pPr>
      <w:r>
        <w:t xml:space="preserve">Dosya </w:t>
      </w:r>
      <w:proofErr w:type="gramStart"/>
      <w:r>
        <w:t>No : 2011</w:t>
      </w:r>
      <w:proofErr w:type="gramEnd"/>
      <w:r>
        <w:t xml:space="preserve">/5067 </w:t>
      </w:r>
      <w:proofErr w:type="spellStart"/>
      <w:r>
        <w:t>Tal</w:t>
      </w:r>
      <w:proofErr w:type="spellEnd"/>
      <w:r>
        <w:t>.</w:t>
      </w:r>
      <w:r>
        <w:tab/>
        <w:t xml:space="preserve">örnek </w:t>
      </w:r>
      <w:proofErr w:type="gramStart"/>
      <w:r>
        <w:t>No : 27</w:t>
      </w:r>
      <w:proofErr w:type="gramEnd"/>
    </w:p>
    <w:p w:rsidR="000513F7" w:rsidRDefault="00965465">
      <w:pPr>
        <w:pStyle w:val="Gvdemetni20"/>
        <w:shd w:val="clear" w:color="auto" w:fill="auto"/>
        <w:ind w:left="20"/>
      </w:pPr>
      <w:r>
        <w:t>Satılmasına karar verilen taşınmazın cinsi, niteliği, kıymeti, adedi, önemli özellikleri</w:t>
      </w:r>
    </w:p>
    <w:p w:rsidR="000513F7" w:rsidRDefault="00965465">
      <w:pPr>
        <w:pStyle w:val="Gvdemetni0"/>
        <w:shd w:val="clear" w:color="auto" w:fill="auto"/>
        <w:spacing w:before="0"/>
        <w:ind w:left="20" w:right="260" w:firstLine="720"/>
        <w:jc w:val="both"/>
      </w:pPr>
      <w:r>
        <w:rPr>
          <w:rStyle w:val="GvdemetniKaln"/>
        </w:rPr>
        <w:t>TAPU KAYDI</w:t>
      </w:r>
      <w:r>
        <w:t>: İstanbul İli Büyükçekmece İlçesi, Çakmaklı Mahallesi, Çakmaklı Mevkii, 293 Ada, 4 parselde kayıtlı, 2/3692 arsa paylı, B Blok, 7.kat, 5.giriş, 15 bağımsız bölüm numaralı, konut vasıflı taşınmazın tamamı açık artırma suretiyle satışa çıkarılmıştır.</w:t>
      </w:r>
    </w:p>
    <w:p w:rsidR="000513F7" w:rsidRDefault="00965465">
      <w:pPr>
        <w:pStyle w:val="Gvdemetni0"/>
        <w:shd w:val="clear" w:color="auto" w:fill="auto"/>
        <w:spacing w:before="0"/>
        <w:ind w:left="20" w:right="260" w:firstLine="720"/>
        <w:jc w:val="both"/>
      </w:pPr>
      <w:r>
        <w:rPr>
          <w:rStyle w:val="GvdemetniKaln"/>
        </w:rPr>
        <w:t>ÖZELLİKLERİ</w:t>
      </w:r>
      <w:r>
        <w:t xml:space="preserve">: Bilirkişi raporuna göre satışa konu taşınmaz; İstanbul ili Büyükçekmece İlçesi Çakmaklı Mahallesi E-5-Tem bağlantı yolu, </w:t>
      </w:r>
      <w:proofErr w:type="spellStart"/>
      <w:r>
        <w:t>Gölşehir</w:t>
      </w:r>
      <w:proofErr w:type="spellEnd"/>
      <w:r>
        <w:t xml:space="preserve"> Sitesinde, 293 ada, 4 parselde kayıtlı, B Blok, </w:t>
      </w:r>
      <w:proofErr w:type="spellStart"/>
      <w:r>
        <w:t>kargir</w:t>
      </w:r>
      <w:proofErr w:type="spellEnd"/>
      <w:r>
        <w:t xml:space="preserve"> binanın 5. girişi, 7. katında 15 bağımsız bölümde bulun</w:t>
      </w:r>
      <w:r>
        <w:softHyphen/>
        <w:t xml:space="preserve">maktadır. Taşınmazın bulunduğu parselde yer alan 4 adet apartman bloğu, </w:t>
      </w:r>
      <w:proofErr w:type="spellStart"/>
      <w:r>
        <w:t>Gölşehir</w:t>
      </w:r>
      <w:proofErr w:type="spellEnd"/>
      <w:r>
        <w:t xml:space="preserve"> Sitesi olarak anılmaktadır. Sitede güvenlik girişi mevcut olup, site içi bakımlı peyzaj düzenine sahiptir. Siteye ait yüzme havuzu, süs havuzu, spor sahası, çocuk parkı ve otopark alanı bulunmaktadır. Satışa konu dairenin bulunduğu blok; Bodrum-zemin-ve 12 normal katlı olarak betonarme karkas sistemde </w:t>
      </w:r>
      <w:proofErr w:type="spellStart"/>
      <w:r>
        <w:t>inşaa</w:t>
      </w:r>
      <w:proofErr w:type="spellEnd"/>
      <w:r>
        <w:t xml:space="preserve"> edilmiştir. Blok takribi 4 yıllıktır. Satışa konu dairenin göl manzarası mevcuttur. Daire;2 oda, salon, mutfak, banyo, </w:t>
      </w:r>
      <w:proofErr w:type="gramStart"/>
      <w:r>
        <w:t>antre</w:t>
      </w:r>
      <w:proofErr w:type="gramEnd"/>
      <w:r>
        <w:t xml:space="preserve">, hol ve 2 balkon hacimlerinden oluşmaktadır. Salon ve odaların yer döşemesi </w:t>
      </w:r>
      <w:proofErr w:type="spellStart"/>
      <w:r>
        <w:t>laminat</w:t>
      </w:r>
      <w:proofErr w:type="spellEnd"/>
      <w:r>
        <w:t xml:space="preserve"> parke, duvarlar saten boya, tavan kartonpiyerdir. Islak hacimlerin yer döşemesi ve duvarları seramiktir. Mutfak dolap ve </w:t>
      </w:r>
      <w:proofErr w:type="gramStart"/>
      <w:r>
        <w:t>tezgahı</w:t>
      </w:r>
      <w:proofErr w:type="gramEnd"/>
      <w:r>
        <w:t xml:space="preserve"> </w:t>
      </w:r>
      <w:proofErr w:type="spellStart"/>
      <w:r>
        <w:t>laminattır</w:t>
      </w:r>
      <w:proofErr w:type="spellEnd"/>
      <w:r>
        <w:t xml:space="preserve">. Pencereler </w:t>
      </w:r>
      <w:proofErr w:type="spellStart"/>
      <w:r>
        <w:t>pvc</w:t>
      </w:r>
      <w:proofErr w:type="spellEnd"/>
      <w:r>
        <w:t xml:space="preserve"> doğramadır. İç kapılar arnikan panel, dış kapısı çeliktir. Daire doğalgaz yakıtlı, kombi sistem petekli kalorifer tesisatı kullanılmaktadır. Dairenin brüt alam 98,00m2, net alanı 76,10m2'dir.</w:t>
      </w:r>
    </w:p>
    <w:p w:rsidR="000513F7" w:rsidRDefault="00A439EB">
      <w:pPr>
        <w:pStyle w:val="Gvdemetni0"/>
        <w:shd w:val="clear" w:color="auto" w:fill="auto"/>
        <w:spacing w:before="0"/>
        <w:ind w:left="20" w:right="260" w:firstLine="720"/>
        <w:jc w:val="both"/>
      </w:pPr>
      <w:r>
        <w:pict>
          <v:shapetype id="_x0000_t202" coordsize="21600,21600" o:spt="202" path="m,l,21600r21600,l21600,xe">
            <v:stroke joinstyle="miter"/>
            <v:path gradientshapeok="t" o:connecttype="rect"/>
          </v:shapetype>
          <v:shape id="_x0000_s1026" type="#_x0000_t202" style="position:absolute;left:0;text-align:left;margin-left:443.35pt;margin-top:6.4pt;width:17.7pt;height:11.5pt;z-index:-251658752;mso-wrap-distance-left:5pt;mso-wrap-distance-right:5pt;mso-position-horizontal-relative:margin" filled="f" stroked="f">
            <v:textbox style="mso-fit-shape-to-text:t" inset="0,0,0,0">
              <w:txbxContent>
                <w:p w:rsidR="000513F7" w:rsidRDefault="00965465">
                  <w:pPr>
                    <w:pStyle w:val="Gvdemetni4"/>
                    <w:shd w:val="clear" w:color="auto" w:fill="auto"/>
                    <w:spacing w:line="230" w:lineRule="exact"/>
                    <w:ind w:left="60"/>
                  </w:pPr>
                  <w:proofErr w:type="spellStart"/>
                  <w:r>
                    <w:rPr>
                      <w:spacing w:val="-20"/>
                    </w:rPr>
                    <w:t>rr</w:t>
                  </w:r>
                  <w:proofErr w:type="spellEnd"/>
                </w:p>
              </w:txbxContent>
            </v:textbox>
            <w10:wrap type="square" anchorx="margin"/>
          </v:shape>
        </w:pict>
      </w:r>
      <w:r w:rsidR="00965465">
        <w:rPr>
          <w:rStyle w:val="GvdemetniKaln"/>
        </w:rPr>
        <w:t xml:space="preserve">İMAR </w:t>
      </w:r>
      <w:proofErr w:type="gramStart"/>
      <w:r w:rsidR="00965465">
        <w:rPr>
          <w:rStyle w:val="GvdemetniKaln"/>
        </w:rPr>
        <w:t xml:space="preserve">DURUMU </w:t>
      </w:r>
      <w:r w:rsidR="00965465">
        <w:t>: Büyükçekmece</w:t>
      </w:r>
      <w:proofErr w:type="gramEnd"/>
      <w:r w:rsidR="00965465">
        <w:t xml:space="preserve"> Belediye Başkanlığı İmar ve şehircilik Müdürlüğünün 27.09.2011 tarih ve 392192 sayılı cevabı yazışma göre; Satışa konu dairenin bulunduğu parsel 13.06.2003 onay tarihli imar planında blok nizam, 13 kat, konut alanı olarak imarlıdır.</w:t>
      </w:r>
    </w:p>
    <w:p w:rsidR="000513F7" w:rsidRDefault="00965465">
      <w:pPr>
        <w:pStyle w:val="Gvdemetni0"/>
        <w:shd w:val="clear" w:color="auto" w:fill="auto"/>
        <w:tabs>
          <w:tab w:val="left" w:pos="3625"/>
        </w:tabs>
        <w:spacing w:before="0"/>
        <w:ind w:left="20" w:firstLine="720"/>
        <w:jc w:val="both"/>
      </w:pPr>
      <w:r>
        <w:rPr>
          <w:rStyle w:val="GvdemetniKaln"/>
        </w:rPr>
        <w:t xml:space="preserve">SATIŞ </w:t>
      </w:r>
      <w:proofErr w:type="gramStart"/>
      <w:r>
        <w:rPr>
          <w:rStyle w:val="GvdemetniKaln"/>
        </w:rPr>
        <w:t xml:space="preserve">SAATİ </w:t>
      </w:r>
      <w:r>
        <w:t>; 10</w:t>
      </w:r>
      <w:proofErr w:type="gramEnd"/>
      <w:r>
        <w:t>:00 - 10:10 Arası</w:t>
      </w:r>
      <w:r>
        <w:tab/>
      </w:r>
      <w:r>
        <w:rPr>
          <w:rStyle w:val="GvdemetniKaln"/>
        </w:rPr>
        <w:t xml:space="preserve">MUHAMMEN BEDELİ </w:t>
      </w:r>
      <w:r>
        <w:t>: 120.000.00-TL</w:t>
      </w:r>
    </w:p>
    <w:p w:rsidR="000513F7" w:rsidRDefault="00965465">
      <w:pPr>
        <w:pStyle w:val="Gvdemetni0"/>
        <w:shd w:val="clear" w:color="auto" w:fill="auto"/>
        <w:spacing w:before="0"/>
        <w:ind w:left="20" w:right="260" w:firstLine="720"/>
        <w:jc w:val="both"/>
      </w:pPr>
      <w:r>
        <w:rPr>
          <w:rStyle w:val="GvdemetniKaln"/>
        </w:rPr>
        <w:t>Satış Şartları</w:t>
      </w:r>
      <w:r>
        <w:t xml:space="preserve">; </w:t>
      </w:r>
      <w:r>
        <w:rPr>
          <w:rStyle w:val="GvdemetniKaln"/>
        </w:rPr>
        <w:t xml:space="preserve">1- </w:t>
      </w:r>
      <w:r>
        <w:t>Satış 25.09.2012 günü yukarıda belirtilen saatler arasında BÜYÜKÇEKMECE ADUYESI EK BİNADA BU</w:t>
      </w:r>
      <w:r>
        <w:softHyphen/>
        <w:t xml:space="preserve">LUNAN BÜYÜKÇEKMECE </w:t>
      </w:r>
      <w:proofErr w:type="gramStart"/>
      <w:r>
        <w:t>1 .İCRA</w:t>
      </w:r>
      <w:proofErr w:type="gramEnd"/>
      <w:r>
        <w:t xml:space="preserve"> MÜDÜRLÜĞÜNDE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w:t>
      </w:r>
      <w:proofErr w:type="spellStart"/>
      <w:r>
        <w:t>şartiyle</w:t>
      </w:r>
      <w:proofErr w:type="spellEnd"/>
      <w:r>
        <w:t xml:space="preserve"> 05.10.2012 günü aynı yer ve saatler arasında ikinci artırmaya çıkarılacaktır. Bu artırmada da rüçhanlı alacaklıların alacakları toplamını, satış ve paylaştırma giderlerini geçmesi ve artırma bedelinin malın tahmin edilen kıymetinin %40'ını bulması lazımdır. Böyle bir bedelle alıcı çıkmazsa satış talebi düşecektir.</w:t>
      </w:r>
    </w:p>
    <w:p w:rsidR="000513F7" w:rsidRDefault="00965465">
      <w:pPr>
        <w:pStyle w:val="Gvdemetni0"/>
        <w:numPr>
          <w:ilvl w:val="0"/>
          <w:numId w:val="1"/>
        </w:numPr>
        <w:shd w:val="clear" w:color="auto" w:fill="auto"/>
        <w:tabs>
          <w:tab w:val="left" w:pos="922"/>
        </w:tabs>
        <w:spacing w:before="0"/>
        <w:ind w:left="20" w:right="260" w:firstLine="720"/>
        <w:jc w:val="both"/>
      </w:pPr>
      <w:r>
        <w:t xml:space="preserve">Artırmaya iştirak edeceklerin, tahmin edilen kıymetin %20'si nispetinde pey akçesi veya bu miktar kadar milli bir bankanın teminat mektubunu vermeleri lazımdır. Satış peşin para iledir. Alıcı istediğinde 10 günü geçmemek üzere mehil verilebilir. İhale damga vergisi, tapu alım harcı ile teslim masrafları ve yasal oranda K.D.V. alıcıya aittir. Birikmiş vergiler, tapu satım harcı ve </w:t>
      </w:r>
      <w:proofErr w:type="gramStart"/>
      <w:r>
        <w:t>tellaliye</w:t>
      </w:r>
      <w:proofErr w:type="gramEnd"/>
      <w:r>
        <w:t xml:space="preserve"> rüsumu satış bedelinden ödenir.</w:t>
      </w:r>
    </w:p>
    <w:p w:rsidR="000513F7" w:rsidRDefault="00965465">
      <w:pPr>
        <w:pStyle w:val="Gvdemetni0"/>
        <w:numPr>
          <w:ilvl w:val="0"/>
          <w:numId w:val="1"/>
        </w:numPr>
        <w:shd w:val="clear" w:color="auto" w:fill="auto"/>
        <w:tabs>
          <w:tab w:val="left" w:pos="927"/>
          <w:tab w:val="left" w:pos="7402"/>
        </w:tabs>
        <w:spacing w:before="0"/>
        <w:ind w:left="20" w:right="260" w:firstLine="720"/>
        <w:jc w:val="both"/>
      </w:pPr>
      <w:proofErr w:type="gramStart"/>
      <w:r>
        <w:t>ipotek</w:t>
      </w:r>
      <w:proofErr w:type="gramEnd"/>
      <w:r>
        <w:t xml:space="preserve"> sahibi alacaklılarla diğer ilgililerin (*) bu taşınmaz üzerindeki haklarını hususiyle faiz ve masrafa dair olan iddialarına dayanağı belgeler ile on beş gün içinde dairemize bildirmeleri lazımdır. Aksi takdirde hakları tapu sicili ile sabit olmadıkça paylaştık </w:t>
      </w:r>
      <w:proofErr w:type="spellStart"/>
      <w:r>
        <w:t>madan</w:t>
      </w:r>
      <w:proofErr w:type="spellEnd"/>
      <w:r>
        <w:t xml:space="preserve"> hariç bırakılacaktır.</w:t>
      </w:r>
      <w:r>
        <w:tab/>
        <w:t>^</w:t>
      </w:r>
    </w:p>
    <w:p w:rsidR="000513F7" w:rsidRDefault="00965465">
      <w:pPr>
        <w:pStyle w:val="Gvdemetni0"/>
        <w:numPr>
          <w:ilvl w:val="0"/>
          <w:numId w:val="1"/>
        </w:numPr>
        <w:shd w:val="clear" w:color="auto" w:fill="auto"/>
        <w:tabs>
          <w:tab w:val="left" w:pos="927"/>
        </w:tabs>
        <w:spacing w:before="0"/>
        <w:ind w:left="20" w:right="260" w:firstLine="720"/>
        <w:jc w:val="both"/>
      </w:pPr>
      <w:r>
        <w:t>Satış bedeli hemen veya verilen mühlet içinde ödenmezse İcra İflas Kanununun 133 üncü maddesi gereğince ihale fes</w:t>
      </w:r>
      <w:r>
        <w:softHyphen/>
        <w:t>hedilir. İki ihale arasındaki farktan ve %10 faizden alıcı ve kefilleri mesul tutulacak ve hiç bir hükme hacet kalmadan kendilerinden tah</w:t>
      </w:r>
      <w:r>
        <w:softHyphen/>
        <w:t>sil edilecektir.</w:t>
      </w:r>
    </w:p>
    <w:p w:rsidR="000513F7" w:rsidRDefault="00965465">
      <w:pPr>
        <w:pStyle w:val="Gvdemetni0"/>
        <w:numPr>
          <w:ilvl w:val="0"/>
          <w:numId w:val="1"/>
        </w:numPr>
        <w:shd w:val="clear" w:color="auto" w:fill="auto"/>
        <w:tabs>
          <w:tab w:val="left" w:pos="932"/>
        </w:tabs>
        <w:spacing w:before="0"/>
        <w:ind w:left="20" w:right="260" w:firstLine="720"/>
        <w:jc w:val="both"/>
      </w:pPr>
      <w:r>
        <w:t>Şartname, ilan tarihinden itibaren herkesin görebilmesi için dairede açık olup gideri verildiği takdirde isteyen alıcıya bir örneği gönderilebilir.</w:t>
      </w:r>
    </w:p>
    <w:p w:rsidR="000513F7" w:rsidRDefault="00965465">
      <w:pPr>
        <w:pStyle w:val="Gvdemetni0"/>
        <w:numPr>
          <w:ilvl w:val="0"/>
          <w:numId w:val="1"/>
        </w:numPr>
        <w:shd w:val="clear" w:color="auto" w:fill="auto"/>
        <w:tabs>
          <w:tab w:val="left" w:pos="932"/>
        </w:tabs>
        <w:spacing w:before="0"/>
        <w:ind w:left="20" w:right="260" w:firstLine="720"/>
        <w:jc w:val="both"/>
      </w:pPr>
      <w:r>
        <w:t>Satışa iştirak edenlerin şartnameyi görmüş ve münderecatını kabul etmiş sayılacakları, başkaca bilgi almak isteyenlerin yukarıda yazılı dosya numarasıyla müdürlüğümüze başvurmaları ilan olunur.</w:t>
      </w:r>
    </w:p>
    <w:p w:rsidR="000513F7" w:rsidRDefault="00965465">
      <w:pPr>
        <w:pStyle w:val="Gvdemetni0"/>
        <w:shd w:val="clear" w:color="auto" w:fill="auto"/>
        <w:spacing w:before="0"/>
        <w:ind w:left="20"/>
      </w:pPr>
      <w:proofErr w:type="gramStart"/>
      <w:r>
        <w:t>iş</w:t>
      </w:r>
      <w:proofErr w:type="gramEnd"/>
      <w:r>
        <w:t xml:space="preserve"> bu ilan tebligat yapılamayan ilgililere tebligat yerine kaim olmak üzere ilan olunur. (IIK m. 126)</w:t>
      </w:r>
    </w:p>
    <w:p w:rsidR="000513F7" w:rsidRDefault="00965465">
      <w:pPr>
        <w:pStyle w:val="Gvdemetni0"/>
        <w:shd w:val="clear" w:color="auto" w:fill="auto"/>
        <w:tabs>
          <w:tab w:val="left" w:pos="6433"/>
        </w:tabs>
        <w:spacing w:before="0" w:after="107"/>
        <w:ind w:left="20"/>
      </w:pPr>
      <w:r>
        <w:t xml:space="preserve">(*) İlgililer tabirine irtifak hakkı sahipleri de </w:t>
      </w:r>
      <w:proofErr w:type="gramStart"/>
      <w:r>
        <w:t>dahildir</w:t>
      </w:r>
      <w:proofErr w:type="gramEnd"/>
      <w:r>
        <w:t>.</w:t>
      </w:r>
      <w:r>
        <w:tab/>
      </w:r>
      <w:r>
        <w:rPr>
          <w:rStyle w:val="GvdemetniKaln"/>
        </w:rPr>
        <w:t>(Basın:47817-</w:t>
      </w:r>
      <w:hyperlink r:id="rId7" w:history="1">
        <w:r>
          <w:rPr>
            <w:rStyle w:val="Kpr"/>
          </w:rPr>
          <w:t>www.</w:t>
        </w:r>
        <w:proofErr w:type="spellStart"/>
        <w:r>
          <w:rPr>
            <w:rStyle w:val="Kpr"/>
          </w:rPr>
          <w:t>bik</w:t>
        </w:r>
        <w:proofErr w:type="spellEnd"/>
        <w:r>
          <w:rPr>
            <w:rStyle w:val="Kpr"/>
          </w:rPr>
          <w:t>.gov.tr</w:t>
        </w:r>
      </w:hyperlink>
      <w:r>
        <w:rPr>
          <w:rStyle w:val="GvdemetniKaln"/>
        </w:rPr>
        <w:t>)</w:t>
      </w:r>
    </w:p>
    <w:p w:rsidR="000513F7" w:rsidRDefault="00965465">
      <w:pPr>
        <w:pStyle w:val="Balk20"/>
        <w:keepNext/>
        <w:keepLines/>
        <w:shd w:val="clear" w:color="auto" w:fill="auto"/>
        <w:spacing w:before="0" w:after="8219" w:line="170" w:lineRule="exact"/>
        <w:ind w:left="240"/>
      </w:pPr>
      <w:bookmarkStart w:id="1" w:name="bookmark1"/>
      <w:r>
        <w:t>Resmi İlanlar www.ilan.gov.</w:t>
      </w:r>
      <w:proofErr w:type="spellStart"/>
      <w:r>
        <w:t>tr’de</w:t>
      </w:r>
      <w:proofErr w:type="spellEnd"/>
      <w:r>
        <w:t>.</w:t>
      </w:r>
      <w:bookmarkEnd w:id="1"/>
    </w:p>
    <w:p w:rsidR="000513F7" w:rsidRDefault="00965465">
      <w:pPr>
        <w:pStyle w:val="Gvdemetni30"/>
        <w:shd w:val="clear" w:color="auto" w:fill="auto"/>
        <w:spacing w:before="0" w:line="100" w:lineRule="exact"/>
        <w:ind w:left="960"/>
      </w:pPr>
      <w:proofErr w:type="gramStart"/>
      <w:r>
        <w:t>ı</w:t>
      </w:r>
      <w:proofErr w:type="gramEnd"/>
    </w:p>
    <w:sectPr w:rsidR="000513F7" w:rsidSect="000513F7">
      <w:type w:val="continuous"/>
      <w:pgSz w:w="11909" w:h="16838"/>
      <w:pgMar w:top="685" w:right="1728" w:bottom="503" w:left="14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6E" w:rsidRDefault="009B556E" w:rsidP="000513F7">
      <w:r>
        <w:separator/>
      </w:r>
    </w:p>
  </w:endnote>
  <w:endnote w:type="continuationSeparator" w:id="0">
    <w:p w:rsidR="009B556E" w:rsidRDefault="009B556E" w:rsidP="000513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6E" w:rsidRDefault="009B556E"/>
  </w:footnote>
  <w:footnote w:type="continuationSeparator" w:id="0">
    <w:p w:rsidR="009B556E" w:rsidRDefault="009B55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026D0"/>
    <w:multiLevelType w:val="multilevel"/>
    <w:tmpl w:val="B54CDACE"/>
    <w:lvl w:ilvl="0">
      <w:start w:val="2"/>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513F7"/>
    <w:rsid w:val="000513F7"/>
    <w:rsid w:val="0037234C"/>
    <w:rsid w:val="006C4D49"/>
    <w:rsid w:val="00965465"/>
    <w:rsid w:val="009B556E"/>
    <w:rsid w:val="00A439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13F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13F7"/>
    <w:rPr>
      <w:color w:val="000080"/>
      <w:u w:val="single"/>
    </w:rPr>
  </w:style>
  <w:style w:type="character" w:customStyle="1" w:styleId="Gvdemetni4Exact">
    <w:name w:val="Gövde metni (4) Exact"/>
    <w:basedOn w:val="VarsaylanParagrafYazTipi"/>
    <w:link w:val="Gvdemetni4"/>
    <w:rsid w:val="000513F7"/>
    <w:rPr>
      <w:b/>
      <w:bCs/>
      <w:i w:val="0"/>
      <w:iCs w:val="0"/>
      <w:smallCaps w:val="0"/>
      <w:strike w:val="0"/>
      <w:spacing w:val="-19"/>
      <w:sz w:val="23"/>
      <w:szCs w:val="23"/>
      <w:u w:val="none"/>
    </w:rPr>
  </w:style>
  <w:style w:type="character" w:customStyle="1" w:styleId="Balk1">
    <w:name w:val="Başlık #1_"/>
    <w:basedOn w:val="VarsaylanParagrafYazTipi"/>
    <w:link w:val="Balk10"/>
    <w:rsid w:val="000513F7"/>
    <w:rPr>
      <w:rFonts w:ascii="Arial" w:eastAsia="Arial" w:hAnsi="Arial" w:cs="Arial"/>
      <w:b/>
      <w:bCs/>
      <w:i w:val="0"/>
      <w:iCs w:val="0"/>
      <w:smallCaps w:val="0"/>
      <w:strike w:val="0"/>
      <w:sz w:val="19"/>
      <w:szCs w:val="19"/>
      <w:u w:val="none"/>
    </w:rPr>
  </w:style>
  <w:style w:type="character" w:customStyle="1" w:styleId="Gvdemetni">
    <w:name w:val="Gövde metni_"/>
    <w:basedOn w:val="VarsaylanParagrafYazTipi"/>
    <w:link w:val="Gvdemetni0"/>
    <w:rsid w:val="000513F7"/>
    <w:rPr>
      <w:rFonts w:ascii="Arial" w:eastAsia="Arial" w:hAnsi="Arial" w:cs="Arial"/>
      <w:b w:val="0"/>
      <w:bCs w:val="0"/>
      <w:i w:val="0"/>
      <w:iCs w:val="0"/>
      <w:smallCaps w:val="0"/>
      <w:strike w:val="0"/>
      <w:sz w:val="13"/>
      <w:szCs w:val="13"/>
      <w:u w:val="none"/>
    </w:rPr>
  </w:style>
  <w:style w:type="character" w:customStyle="1" w:styleId="Gvdemetni2">
    <w:name w:val="Gövde metni (2)_"/>
    <w:basedOn w:val="VarsaylanParagrafYazTipi"/>
    <w:link w:val="Gvdemetni20"/>
    <w:rsid w:val="000513F7"/>
    <w:rPr>
      <w:rFonts w:ascii="Arial" w:eastAsia="Arial" w:hAnsi="Arial" w:cs="Arial"/>
      <w:b/>
      <w:bCs/>
      <w:i w:val="0"/>
      <w:iCs w:val="0"/>
      <w:smallCaps w:val="0"/>
      <w:strike w:val="0"/>
      <w:sz w:val="13"/>
      <w:szCs w:val="13"/>
      <w:u w:val="none"/>
    </w:rPr>
  </w:style>
  <w:style w:type="character" w:customStyle="1" w:styleId="GvdemetniKaln">
    <w:name w:val="Gövde metni + Kalın"/>
    <w:basedOn w:val="Gvdemetni"/>
    <w:rsid w:val="000513F7"/>
    <w:rPr>
      <w:b/>
      <w:bCs/>
      <w:color w:val="000000"/>
      <w:spacing w:val="0"/>
      <w:w w:val="100"/>
      <w:position w:val="0"/>
      <w:lang w:val="tr-TR"/>
    </w:rPr>
  </w:style>
  <w:style w:type="character" w:customStyle="1" w:styleId="Balk2">
    <w:name w:val="Başlık #2_"/>
    <w:basedOn w:val="VarsaylanParagrafYazTipi"/>
    <w:link w:val="Balk20"/>
    <w:rsid w:val="000513F7"/>
    <w:rPr>
      <w:rFonts w:ascii="Arial" w:eastAsia="Arial" w:hAnsi="Arial" w:cs="Arial"/>
      <w:b/>
      <w:bCs/>
      <w:i w:val="0"/>
      <w:iCs w:val="0"/>
      <w:smallCaps w:val="0"/>
      <w:strike w:val="0"/>
      <w:sz w:val="17"/>
      <w:szCs w:val="17"/>
      <w:u w:val="none"/>
    </w:rPr>
  </w:style>
  <w:style w:type="character" w:customStyle="1" w:styleId="Gvdemetni3">
    <w:name w:val="Gövde metni (3)_"/>
    <w:basedOn w:val="VarsaylanParagrafYazTipi"/>
    <w:link w:val="Gvdemetni30"/>
    <w:rsid w:val="000513F7"/>
    <w:rPr>
      <w:rFonts w:ascii="MS Mincho" w:eastAsia="MS Mincho" w:hAnsi="MS Mincho" w:cs="MS Mincho"/>
      <w:b w:val="0"/>
      <w:bCs w:val="0"/>
      <w:i w:val="0"/>
      <w:iCs w:val="0"/>
      <w:smallCaps w:val="0"/>
      <w:strike w:val="0"/>
      <w:sz w:val="10"/>
      <w:szCs w:val="10"/>
      <w:u w:val="none"/>
    </w:rPr>
  </w:style>
  <w:style w:type="paragraph" w:customStyle="1" w:styleId="Gvdemetni4">
    <w:name w:val="Gövde metni (4)"/>
    <w:basedOn w:val="Normal"/>
    <w:link w:val="Gvdemetni4Exact"/>
    <w:rsid w:val="000513F7"/>
    <w:pPr>
      <w:shd w:val="clear" w:color="auto" w:fill="FFFFFF"/>
      <w:spacing w:line="0" w:lineRule="atLeast"/>
    </w:pPr>
    <w:rPr>
      <w:b/>
      <w:bCs/>
      <w:spacing w:val="-19"/>
      <w:sz w:val="23"/>
      <w:szCs w:val="23"/>
    </w:rPr>
  </w:style>
  <w:style w:type="paragraph" w:customStyle="1" w:styleId="Balk10">
    <w:name w:val="Başlık #1"/>
    <w:basedOn w:val="Normal"/>
    <w:link w:val="Balk1"/>
    <w:rsid w:val="000513F7"/>
    <w:pPr>
      <w:shd w:val="clear" w:color="auto" w:fill="FFFFFF"/>
      <w:spacing w:after="120" w:line="0" w:lineRule="atLeast"/>
      <w:jc w:val="center"/>
      <w:outlineLvl w:val="0"/>
    </w:pPr>
    <w:rPr>
      <w:rFonts w:ascii="Arial" w:eastAsia="Arial" w:hAnsi="Arial" w:cs="Arial"/>
      <w:b/>
      <w:bCs/>
      <w:sz w:val="19"/>
      <w:szCs w:val="19"/>
    </w:rPr>
  </w:style>
  <w:style w:type="paragraph" w:customStyle="1" w:styleId="Gvdemetni0">
    <w:name w:val="Gövde metni"/>
    <w:basedOn w:val="Normal"/>
    <w:link w:val="Gvdemetni"/>
    <w:rsid w:val="000513F7"/>
    <w:pPr>
      <w:shd w:val="clear" w:color="auto" w:fill="FFFFFF"/>
      <w:spacing w:before="120" w:line="154" w:lineRule="exact"/>
    </w:pPr>
    <w:rPr>
      <w:rFonts w:ascii="Arial" w:eastAsia="Arial" w:hAnsi="Arial" w:cs="Arial"/>
      <w:sz w:val="13"/>
      <w:szCs w:val="13"/>
    </w:rPr>
  </w:style>
  <w:style w:type="paragraph" w:customStyle="1" w:styleId="Gvdemetni20">
    <w:name w:val="Gövde metni (2)"/>
    <w:basedOn w:val="Normal"/>
    <w:link w:val="Gvdemetni2"/>
    <w:rsid w:val="000513F7"/>
    <w:pPr>
      <w:shd w:val="clear" w:color="auto" w:fill="FFFFFF"/>
      <w:spacing w:line="154" w:lineRule="exact"/>
      <w:ind w:firstLine="720"/>
      <w:jc w:val="both"/>
    </w:pPr>
    <w:rPr>
      <w:rFonts w:ascii="Arial" w:eastAsia="Arial" w:hAnsi="Arial" w:cs="Arial"/>
      <w:b/>
      <w:bCs/>
      <w:sz w:val="13"/>
      <w:szCs w:val="13"/>
    </w:rPr>
  </w:style>
  <w:style w:type="paragraph" w:customStyle="1" w:styleId="Balk20">
    <w:name w:val="Başlık #2"/>
    <w:basedOn w:val="Normal"/>
    <w:link w:val="Balk2"/>
    <w:rsid w:val="000513F7"/>
    <w:pPr>
      <w:shd w:val="clear" w:color="auto" w:fill="FFFFFF"/>
      <w:spacing w:before="120" w:after="8280" w:line="0" w:lineRule="atLeast"/>
      <w:jc w:val="center"/>
      <w:outlineLvl w:val="1"/>
    </w:pPr>
    <w:rPr>
      <w:rFonts w:ascii="Arial" w:eastAsia="Arial" w:hAnsi="Arial" w:cs="Arial"/>
      <w:b/>
      <w:bCs/>
      <w:sz w:val="17"/>
      <w:szCs w:val="17"/>
    </w:rPr>
  </w:style>
  <w:style w:type="paragraph" w:customStyle="1" w:styleId="Gvdemetni30">
    <w:name w:val="Gövde metni (3)"/>
    <w:basedOn w:val="Normal"/>
    <w:link w:val="Gvdemetni3"/>
    <w:rsid w:val="000513F7"/>
    <w:pPr>
      <w:shd w:val="clear" w:color="auto" w:fill="FFFFFF"/>
      <w:spacing w:before="8280" w:line="0" w:lineRule="atLeast"/>
    </w:pPr>
    <w:rPr>
      <w:rFonts w:ascii="MS Mincho" w:eastAsia="MS Mincho" w:hAnsi="MS Mincho" w:cs="MS Mincho"/>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2012-08-01T12:44:00Z</dcterms:created>
  <dcterms:modified xsi:type="dcterms:W3CDTF">2012-08-01T12:44:00Z</dcterms:modified>
</cp:coreProperties>
</file>