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02" w:rsidRDefault="00FB08EE">
      <w:pPr>
        <w:pStyle w:val="Gvdemetni20"/>
        <w:framePr w:w="5887" w:h="10900" w:hRule="exact" w:wrap="none" w:vAnchor="page" w:hAnchor="page" w:x="1319" w:y="661"/>
        <w:shd w:val="clear" w:color="auto" w:fill="auto"/>
        <w:tabs>
          <w:tab w:val="left" w:pos="1731"/>
        </w:tabs>
        <w:ind w:left="140"/>
      </w:pPr>
      <w:r>
        <w:rPr>
          <w:rStyle w:val="Gvdemetni2Constantia165pttalik0ptbolukbraklyor"/>
          <w:b/>
          <w:bCs/>
        </w:rPr>
        <w:t>\s</w:t>
      </w:r>
      <w:r>
        <w:tab/>
        <w:t>T.C. İLSİN İCRA MÜDÜRLÜĞÜ</w:t>
      </w:r>
    </w:p>
    <w:p w:rsidR="00D30702" w:rsidRDefault="00FB08EE">
      <w:pPr>
        <w:pStyle w:val="Gvdemetni20"/>
        <w:framePr w:w="5887" w:h="10900" w:hRule="exact" w:wrap="none" w:vAnchor="page" w:hAnchor="page" w:x="1319" w:y="661"/>
        <w:shd w:val="clear" w:color="auto" w:fill="auto"/>
        <w:spacing w:after="139"/>
        <w:ind w:left="280"/>
        <w:jc w:val="center"/>
      </w:pPr>
      <w:r>
        <w:rPr>
          <w:rStyle w:val="Gvdemetni2Impact8ptKalnDeil0ptbolukbraklyor"/>
        </w:rPr>
        <w:t xml:space="preserve">DOSYA </w:t>
      </w:r>
      <w:proofErr w:type="gramStart"/>
      <w:r>
        <w:rPr>
          <w:rStyle w:val="Gvdemetni2Impact8ptKalnDeil0ptbolukbraklyor"/>
        </w:rPr>
        <w:t>NO :2012</w:t>
      </w:r>
      <w:proofErr w:type="gramEnd"/>
      <w:r>
        <w:rPr>
          <w:rStyle w:val="Gvdemetni2Impact8ptKalnDeil0ptbolukbraklyor"/>
        </w:rPr>
        <w:t xml:space="preserve">/14 SATIŞ </w:t>
      </w:r>
      <w:r>
        <w:t>GAYRİMENKULUN AÇIK ARTIRMA İLANI</w:t>
      </w:r>
    </w:p>
    <w:p w:rsidR="00D30702" w:rsidRDefault="00FB08EE">
      <w:pPr>
        <w:pStyle w:val="Gvdemetni0"/>
        <w:framePr w:w="5887" w:h="10900" w:hRule="exact" w:wrap="none" w:vAnchor="page" w:hAnchor="page" w:x="1319" w:y="661"/>
        <w:shd w:val="clear" w:color="auto" w:fill="auto"/>
        <w:spacing w:before="0"/>
        <w:ind w:left="20"/>
      </w:pPr>
      <w:r>
        <w:t>Satılmasına karar verilen taşınmazın cinsi, niteliği, kıymeti, adedi, önemli özellikleri:</w:t>
      </w:r>
    </w:p>
    <w:p w:rsidR="00D30702" w:rsidRDefault="00FB08EE">
      <w:pPr>
        <w:pStyle w:val="Balk10"/>
        <w:framePr w:w="5887" w:h="10900" w:hRule="exact" w:wrap="none" w:vAnchor="page" w:hAnchor="page" w:x="1319" w:y="661"/>
        <w:numPr>
          <w:ilvl w:val="0"/>
          <w:numId w:val="1"/>
        </w:numPr>
        <w:shd w:val="clear" w:color="auto" w:fill="auto"/>
        <w:tabs>
          <w:tab w:val="left" w:pos="519"/>
        </w:tabs>
        <w:ind w:left="20"/>
      </w:pPr>
      <w:bookmarkStart w:id="0" w:name="bookmark0"/>
      <w:r>
        <w:t>NOLU</w:t>
      </w:r>
      <w:r>
        <w:tab/>
        <w:t>TAŞINMAZ:</w:t>
      </w:r>
      <w:bookmarkEnd w:id="0"/>
    </w:p>
    <w:p w:rsidR="00D30702" w:rsidRDefault="00FB08EE">
      <w:pPr>
        <w:pStyle w:val="Gvdemetni0"/>
        <w:framePr w:w="5887" w:h="10900" w:hRule="exact" w:wrap="none" w:vAnchor="page" w:hAnchor="page" w:x="1319" w:y="661"/>
        <w:shd w:val="clear" w:color="auto" w:fill="auto"/>
        <w:spacing w:before="0"/>
        <w:ind w:left="20" w:right="260"/>
      </w:pPr>
      <w:r>
        <w:t xml:space="preserve">A-) Ilgın ilçesi </w:t>
      </w:r>
      <w:proofErr w:type="spellStart"/>
      <w:r>
        <w:t>Camiatik</w:t>
      </w:r>
      <w:proofErr w:type="spellEnd"/>
      <w:r>
        <w:t xml:space="preserve"> Mahallesi Garaj yolu mevkii 39 Ada 3 </w:t>
      </w:r>
      <w:proofErr w:type="spellStart"/>
      <w:r>
        <w:t>nolu</w:t>
      </w:r>
      <w:proofErr w:type="spellEnd"/>
      <w:r>
        <w:t xml:space="preserve"> parsel 55132 -m2 alana sahip olup bahçeli kargır dükkan vasfı ile </w:t>
      </w:r>
      <w:proofErr w:type="gramStart"/>
      <w:r>
        <w:t>kayıtlıdır.</w:t>
      </w:r>
      <w:proofErr w:type="spellStart"/>
      <w:r>
        <w:t>îmar</w:t>
      </w:r>
      <w:proofErr w:type="spellEnd"/>
      <w:proofErr w:type="gramEnd"/>
      <w:r>
        <w:t xml:space="preserve"> uygulaması yapılmamış kadastro parselidir. Yaklaşık 125,00-m2 imar yoluna isabet etmektedir. Parsel çarşı merkezinde bulunmaktadır.</w:t>
      </w:r>
    </w:p>
    <w:p w:rsidR="00D30702" w:rsidRDefault="00FB08EE">
      <w:pPr>
        <w:pStyle w:val="Gvdemetni0"/>
        <w:framePr w:w="5887" w:h="10900" w:hRule="exact" w:wrap="none" w:vAnchor="page" w:hAnchor="page" w:x="1319" w:y="661"/>
        <w:shd w:val="clear" w:color="auto" w:fill="auto"/>
        <w:spacing w:before="0"/>
        <w:ind w:left="20" w:right="260"/>
      </w:pPr>
      <w:r>
        <w:t>Parsel üzerinde tek katlı betonarme k</w:t>
      </w:r>
      <w:r>
        <w:t xml:space="preserve">arkas yapı bulunmaktadır. Dört adet </w:t>
      </w:r>
      <w:proofErr w:type="gramStart"/>
      <w:r>
        <w:t>dükkan</w:t>
      </w:r>
      <w:proofErr w:type="gramEnd"/>
      <w:r>
        <w:t xml:space="preserve"> olarak kullanılmaktadır. </w:t>
      </w:r>
      <w:proofErr w:type="gramStart"/>
      <w:r>
        <w:t>08/11/1978</w:t>
      </w:r>
      <w:proofErr w:type="gramEnd"/>
      <w:r>
        <w:t xml:space="preserve"> tarih ve 11/12-12 sayılı yapı kullanma izin belgesi vardır. Kuzey batı köşesinde bulunan manav olarak kullanılan </w:t>
      </w:r>
      <w:proofErr w:type="gramStart"/>
      <w:r>
        <w:t>dükkan</w:t>
      </w:r>
      <w:proofErr w:type="gramEnd"/>
      <w:r>
        <w:t xml:space="preserve"> 52,00-m2 alana sahiptir. Batı cephesinde</w:t>
      </w:r>
    </w:p>
    <w:p w:rsidR="00D30702" w:rsidRDefault="00FB08EE">
      <w:pPr>
        <w:pStyle w:val="Gvdemetni0"/>
        <w:framePr w:w="5887" w:h="10900" w:hRule="exact" w:wrap="none" w:vAnchor="page" w:hAnchor="page" w:x="1319" w:y="661"/>
        <w:numPr>
          <w:ilvl w:val="0"/>
          <w:numId w:val="2"/>
        </w:numPr>
        <w:shd w:val="clear" w:color="auto" w:fill="auto"/>
        <w:tabs>
          <w:tab w:val="left" w:pos="618"/>
        </w:tabs>
        <w:spacing w:before="0"/>
        <w:ind w:left="20" w:right="260"/>
      </w:pPr>
      <w:r>
        <w:t>m2</w:t>
      </w:r>
      <w:r>
        <w:tab/>
        <w:t xml:space="preserve">boşluğu </w:t>
      </w:r>
      <w:proofErr w:type="gramStart"/>
      <w:r>
        <w:t>vardı</w:t>
      </w:r>
      <w:r>
        <w:t>r.Tabanı</w:t>
      </w:r>
      <w:proofErr w:type="gramEnd"/>
      <w:r>
        <w:t xml:space="preserve"> taban tahtası kaplıdır.Üzerine oluklu saç kaplamalı çatı yapılmıştır. Demir doğramalıdır. Manava bitişik olarak şarküteri olarak kullanılan 32,00-m2 alan sahip </w:t>
      </w:r>
      <w:proofErr w:type="gramStart"/>
      <w:r>
        <w:t>dükkan</w:t>
      </w:r>
      <w:proofErr w:type="gramEnd"/>
      <w:r>
        <w:t xml:space="preserve"> bulunmaktadır. Şarküteri ile lokanta arasında berber </w:t>
      </w:r>
      <w:proofErr w:type="gramStart"/>
      <w:r>
        <w:t>dükkanı</w:t>
      </w:r>
      <w:proofErr w:type="gramEnd"/>
      <w:r>
        <w:t xml:space="preserve"> olarak kulandan</w:t>
      </w:r>
    </w:p>
    <w:p w:rsidR="00D30702" w:rsidRDefault="00FB08EE">
      <w:pPr>
        <w:pStyle w:val="Gvdemetni0"/>
        <w:framePr w:w="5887" w:h="10900" w:hRule="exact" w:wrap="none" w:vAnchor="page" w:hAnchor="page" w:x="1319" w:y="661"/>
        <w:numPr>
          <w:ilvl w:val="0"/>
          <w:numId w:val="3"/>
        </w:numPr>
        <w:shd w:val="clear" w:color="auto" w:fill="auto"/>
        <w:tabs>
          <w:tab w:val="left" w:pos="618"/>
          <w:tab w:val="left" w:pos="5696"/>
        </w:tabs>
        <w:spacing w:before="0"/>
        <w:ind w:left="20" w:right="260"/>
      </w:pPr>
      <w:r>
        <w:t>m2</w:t>
      </w:r>
      <w:r>
        <w:tab/>
      </w:r>
      <w:r>
        <w:t xml:space="preserve">alana sahip dükkan </w:t>
      </w:r>
      <w:proofErr w:type="gramStart"/>
      <w:r>
        <w:t>bulunmaktadır.Demir</w:t>
      </w:r>
      <w:proofErr w:type="gramEnd"/>
      <w:r>
        <w:t xml:space="preserve"> doğramalı olan dükkanın üzeri düz </w:t>
      </w:r>
      <w:proofErr w:type="spellStart"/>
      <w:r>
        <w:t>tabiiyedir</w:t>
      </w:r>
      <w:proofErr w:type="spellEnd"/>
      <w:r>
        <w:t xml:space="preserve">. Çatısı </w:t>
      </w:r>
      <w:proofErr w:type="gramStart"/>
      <w:r>
        <w:t>yoktur.Parselin</w:t>
      </w:r>
      <w:proofErr w:type="gramEnd"/>
      <w:r>
        <w:t xml:space="preserve"> kuzey doğu köşesinde lokanta olarak kullanılan ve zeminde 70,00-m2 taban alanı olan dükkan bulunmaktadır.Çatısı yoktur.Bina B gurubu yapılar sınıfın</w:t>
      </w:r>
      <w:r>
        <w:t xml:space="preserve">a girmektedir. Parselin üzerindeki </w:t>
      </w:r>
      <w:proofErr w:type="gramStart"/>
      <w:r>
        <w:t>bina,imar</w:t>
      </w:r>
      <w:proofErr w:type="gramEnd"/>
      <w:r>
        <w:t xml:space="preserve"> durumu,ruhsat durumu,tapu durumu,mevkii alım ve satım durumu,yıpranma durumu gibi kıymetine etki edecek durumlar ile emsal satışlar dikkate alınarak parsele arsa değeri olarak m2'si 1.400,00 TL'den (551,32- m2) </w:t>
      </w:r>
      <w:r>
        <w:t xml:space="preserve">toplam 771.848,00 TL ve üzerinde bulunan dört dükkana yapı değeri olarak toplam 60.000,00 TL olmak üzere parsele yapı dahil </w:t>
      </w:r>
      <w:r>
        <w:rPr>
          <w:rStyle w:val="GvdemetniKaln"/>
        </w:rPr>
        <w:t xml:space="preserve">TOPLAM:831.848,00-TL </w:t>
      </w:r>
      <w:proofErr w:type="spellStart"/>
      <w:r>
        <w:rPr>
          <w:rStyle w:val="GvdemetniKaln"/>
        </w:rPr>
        <w:t>muammen</w:t>
      </w:r>
      <w:proofErr w:type="spellEnd"/>
      <w:r>
        <w:rPr>
          <w:rStyle w:val="GvdemetniKaln"/>
        </w:rPr>
        <w:t xml:space="preserve"> bedelle açık artırma suretiyle satılıktır.</w:t>
      </w:r>
      <w:r>
        <w:rPr>
          <w:rStyle w:val="GvdemetniKaln"/>
        </w:rPr>
        <w:tab/>
      </w:r>
      <w:proofErr w:type="gramStart"/>
      <w:r>
        <w:rPr>
          <w:rStyle w:val="GvdemetniKaln"/>
        </w:rPr>
        <w:t>i</w:t>
      </w:r>
      <w:proofErr w:type="gramEnd"/>
    </w:p>
    <w:p w:rsidR="00D30702" w:rsidRDefault="00FB08EE">
      <w:pPr>
        <w:pStyle w:val="Balk10"/>
        <w:framePr w:w="5887" w:h="10900" w:hRule="exact" w:wrap="none" w:vAnchor="page" w:hAnchor="page" w:x="1319" w:y="661"/>
        <w:numPr>
          <w:ilvl w:val="0"/>
          <w:numId w:val="1"/>
        </w:numPr>
        <w:shd w:val="clear" w:color="auto" w:fill="auto"/>
        <w:tabs>
          <w:tab w:val="left" w:pos="526"/>
        </w:tabs>
        <w:ind w:left="20"/>
      </w:pPr>
      <w:bookmarkStart w:id="1" w:name="bookmark1"/>
      <w:r>
        <w:t>NOLU</w:t>
      </w:r>
      <w:r>
        <w:tab/>
        <w:t>TAŞINMAZ:</w:t>
      </w:r>
      <w:bookmarkEnd w:id="1"/>
    </w:p>
    <w:p w:rsidR="00D30702" w:rsidRDefault="00FB08EE">
      <w:pPr>
        <w:pStyle w:val="Gvdemetni0"/>
        <w:framePr w:w="5887" w:h="10900" w:hRule="exact" w:wrap="none" w:vAnchor="page" w:hAnchor="page" w:x="1319" w:y="661"/>
        <w:shd w:val="clear" w:color="auto" w:fill="auto"/>
        <w:spacing w:before="0"/>
        <w:ind w:left="20" w:right="260"/>
        <w:jc w:val="both"/>
      </w:pPr>
      <w:r>
        <w:t xml:space="preserve">B-) Ilgın ilçesi </w:t>
      </w:r>
      <w:proofErr w:type="spellStart"/>
      <w:r>
        <w:t>Camiatik</w:t>
      </w:r>
      <w:proofErr w:type="spellEnd"/>
      <w:r>
        <w:t xml:space="preserve"> Mahallesi Garaj y</w:t>
      </w:r>
      <w:r>
        <w:t xml:space="preserve">olu mevkii 454 Ada 28 </w:t>
      </w:r>
      <w:proofErr w:type="spellStart"/>
      <w:r>
        <w:t>nolu</w:t>
      </w:r>
      <w:proofErr w:type="spellEnd"/>
      <w:r>
        <w:t xml:space="preserve"> parsel 301,95-m2 olarak altında dükkanı olan </w:t>
      </w:r>
      <w:proofErr w:type="spellStart"/>
      <w:r>
        <w:t>kargir</w:t>
      </w:r>
      <w:proofErr w:type="spellEnd"/>
      <w:r>
        <w:t xml:space="preserve"> ev vasfı ile </w:t>
      </w:r>
      <w:proofErr w:type="gramStart"/>
      <w:r>
        <w:t>kayıtlıdır.</w:t>
      </w:r>
      <w:proofErr w:type="spellStart"/>
      <w:r>
        <w:t>îmar</w:t>
      </w:r>
      <w:proofErr w:type="spellEnd"/>
      <w:proofErr w:type="gramEnd"/>
      <w:r>
        <w:t xml:space="preserve"> uygulaması yapılmamış kadastro parselidir. Yaklaşık 30,00-m2 imar yoluna isabet </w:t>
      </w:r>
      <w:proofErr w:type="gramStart"/>
      <w:r>
        <w:t>etmektedir.Parsel</w:t>
      </w:r>
      <w:proofErr w:type="gramEnd"/>
      <w:r>
        <w:t xml:space="preserve"> çarşı merkezinde bulunmaktadır. Parsel üzerinde be</w:t>
      </w:r>
      <w:r>
        <w:t xml:space="preserve">tonarme karkas bodrum + 2 katlı yapı </w:t>
      </w:r>
      <w:proofErr w:type="gramStart"/>
      <w:r>
        <w:t>bulunmaktadır.Üzeri</w:t>
      </w:r>
      <w:proofErr w:type="gramEnd"/>
      <w:r>
        <w:t xml:space="preserve"> kiremit kaplamalı kırma çatılıdır.Zemin katında dört adet dükkan,birinci katında iki adet daire bulunmaktadır.Yapının taban alanı 282,00-m2 toplam yapı alanı 564,00- m2'dir.Parselin batı cephesi orta</w:t>
      </w:r>
      <w:r>
        <w:t xml:space="preserve">sında birinci kat çıkış merdiveni. </w:t>
      </w:r>
      <w:proofErr w:type="gramStart"/>
      <w:r>
        <w:t>ve.boşluğu</w:t>
      </w:r>
      <w:proofErr w:type="gramEnd"/>
      <w:r>
        <w:t xml:space="preserve"> </w:t>
      </w:r>
      <w:proofErr w:type="spellStart"/>
      <w:r>
        <w:t>vaHİır</w:t>
      </w:r>
      <w:proofErr w:type="spellEnd"/>
      <w:r>
        <w:t xml:space="preserve">.Parselin </w:t>
      </w:r>
      <w:proofErr w:type="spellStart"/>
      <w:r>
        <w:t>ortaspda</w:t>
      </w:r>
      <w:proofErr w:type="spellEnd"/>
      <w:r>
        <w:t xml:space="preserve"> doğu ve kuzey cepheli boş olarak duran dükkan vardır.Demir doğramalı ve </w:t>
      </w:r>
      <w:proofErr w:type="spellStart"/>
      <w:r>
        <w:t>mozayik</w:t>
      </w:r>
      <w:proofErr w:type="spellEnd"/>
      <w:r>
        <w:t xml:space="preserve"> kaplamalıdır.Parselin kuzey</w:t>
      </w:r>
    </w:p>
    <w:p w:rsidR="00D30702" w:rsidRDefault="00FB08EE">
      <w:pPr>
        <w:pStyle w:val="Gvdemetni0"/>
        <w:framePr w:w="5887" w:h="10900" w:hRule="exact" w:wrap="none" w:vAnchor="page" w:hAnchor="page" w:x="1319" w:y="661"/>
        <w:shd w:val="clear" w:color="auto" w:fill="auto"/>
        <w:spacing w:before="0"/>
        <w:ind w:left="20" w:right="260"/>
      </w:pPr>
      <w:r>
        <w:t xml:space="preserve">cephesinde boş olarak duran demir doğramalı üçüncü bir dükkan </w:t>
      </w:r>
      <w:proofErr w:type="gramStart"/>
      <w:r>
        <w:t>bulunmaktadır.P</w:t>
      </w:r>
      <w:r>
        <w:t>arselin</w:t>
      </w:r>
      <w:proofErr w:type="gramEnd"/>
      <w:r>
        <w:t xml:space="preserve"> kuzey batı köşesinde çay ocağı olarak kullanılan dükkan bulunmaktadır.Tabanı tahta kaplı ve demir </w:t>
      </w:r>
      <w:proofErr w:type="spellStart"/>
      <w:r>
        <w:t>doğramahdır</w:t>
      </w:r>
      <w:proofErr w:type="spellEnd"/>
      <w:r>
        <w:t xml:space="preserve">.Parselin birince katında girişe göre sol tarafta güney-batı-doğu cepheli bir daire ve karşısında kuzey-doğu cepheli bir daire olmak üzere </w:t>
      </w:r>
      <w:r>
        <w:t xml:space="preserve">toplam iki daire bulunmaktadır.Parselin batı cephesinde 19,00-m2 bir boşluk bulunmaktadır.Güneyinde bulunan daire batı ve doğu cephelidir. Pencereli PVC kapıları ahşap doğramalıdır ve </w:t>
      </w:r>
      <w:proofErr w:type="gramStart"/>
      <w:r>
        <w:t>kaloriferlidir.Tabanı</w:t>
      </w:r>
      <w:proofErr w:type="gramEnd"/>
      <w:r>
        <w:t xml:space="preserve"> taban tahtası,sulu hacimleri fayans kaplıdır.İçeri</w:t>
      </w:r>
      <w:r>
        <w:t>sinde 3 oda 1 salon bulunmaktadır.</w:t>
      </w:r>
      <w:proofErr w:type="spellStart"/>
      <w:r>
        <w:t>Kuzeyide</w:t>
      </w:r>
      <w:proofErr w:type="spellEnd"/>
      <w:r>
        <w:t xml:space="preserve"> yer alan dairenin pencereli PVC kapıları ahşap doğramalıdır ve kaloriferlidir.Tabanı taban tahtası sulu hacimleri fayans kaplıdır. İçerisinde 3 oda 1 salon bulunmaktadır ve bina 3/A grubu yapılar sınıfına </w:t>
      </w:r>
      <w:proofErr w:type="gramStart"/>
      <w:r>
        <w:t>girmekte</w:t>
      </w:r>
      <w:r>
        <w:t>dir.Parselin</w:t>
      </w:r>
      <w:proofErr w:type="gramEnd"/>
      <w:r>
        <w:t xml:space="preserve"> üzerindeki bina,imar durumu,ruhsat durumu,tapu durumu,mevkii alım ve satım durumu,yıpranma durumu gibi kıymetine etki edecek durumlar ile emsal satışlar dikkate alınarak arsa değeri olarak m2'si 1.500,00-TL’den (301,95-m2) toplam 452.925,00-TL</w:t>
      </w:r>
      <w:r>
        <w:t xml:space="preserve"> üzerinde bulunan 564,00-m2 yapı alanı olan iki </w:t>
      </w:r>
      <w:proofErr w:type="spellStart"/>
      <w:r>
        <w:t>darie</w:t>
      </w:r>
      <w:proofErr w:type="spellEnd"/>
      <w:r>
        <w:t xml:space="preserve"> ve dört dükkana yapı değeri olarak toplam 250.000,00-TL olmak üzere parsele yapı </w:t>
      </w:r>
      <w:proofErr w:type="spellStart"/>
      <w:r>
        <w:rPr>
          <w:rStyle w:val="Gvdemetnitalik0ptbolukbraklyor"/>
        </w:rPr>
        <w:t>Ğahii</w:t>
      </w:r>
      <w:proofErr w:type="spellEnd"/>
      <w:r>
        <w:rPr>
          <w:rStyle w:val="GvdemetniKaln"/>
        </w:rPr>
        <w:t xml:space="preserve"> TOPLAM:702.925,00-TL </w:t>
      </w:r>
      <w:proofErr w:type="spellStart"/>
      <w:r>
        <w:rPr>
          <w:rStyle w:val="GvdemetniKaln"/>
        </w:rPr>
        <w:t>muammen</w:t>
      </w:r>
      <w:proofErr w:type="spellEnd"/>
      <w:r>
        <w:rPr>
          <w:rStyle w:val="GvdemetniKaln"/>
        </w:rPr>
        <w:t xml:space="preserve"> bedelle açık artırma suretiyle sattıktır.</w:t>
      </w:r>
    </w:p>
    <w:p w:rsidR="00D30702" w:rsidRDefault="00FB08EE">
      <w:pPr>
        <w:pStyle w:val="Balk10"/>
        <w:framePr w:w="5887" w:h="10900" w:hRule="exact" w:wrap="none" w:vAnchor="page" w:hAnchor="page" w:x="1319" w:y="661"/>
        <w:numPr>
          <w:ilvl w:val="0"/>
          <w:numId w:val="1"/>
        </w:numPr>
        <w:shd w:val="clear" w:color="auto" w:fill="auto"/>
        <w:tabs>
          <w:tab w:val="left" w:pos="529"/>
        </w:tabs>
        <w:ind w:left="20"/>
      </w:pPr>
      <w:bookmarkStart w:id="2" w:name="bookmark2"/>
      <w:r>
        <w:t>NOLU</w:t>
      </w:r>
      <w:r>
        <w:tab/>
        <w:t>TAŞINMAZ:</w:t>
      </w:r>
      <w:bookmarkEnd w:id="2"/>
    </w:p>
    <w:p w:rsidR="00D30702" w:rsidRDefault="00FB08EE">
      <w:pPr>
        <w:pStyle w:val="Gvdemetni0"/>
        <w:framePr w:w="5887" w:h="10900" w:hRule="exact" w:wrap="none" w:vAnchor="page" w:hAnchor="page" w:x="1319" w:y="661"/>
        <w:shd w:val="clear" w:color="auto" w:fill="auto"/>
        <w:spacing w:before="0"/>
        <w:ind w:left="20" w:right="260"/>
      </w:pPr>
      <w:r>
        <w:t xml:space="preserve">C-) Ilgın ilçesi </w:t>
      </w:r>
      <w:proofErr w:type="spellStart"/>
      <w:r>
        <w:t>Şıhbedrettin</w:t>
      </w:r>
      <w:proofErr w:type="spellEnd"/>
      <w:r>
        <w:t xml:space="preserve"> Mahallesi 85 Ada 102 </w:t>
      </w:r>
      <w:proofErr w:type="spellStart"/>
      <w:r>
        <w:t>nolu</w:t>
      </w:r>
      <w:proofErr w:type="spellEnd"/>
      <w:r>
        <w:t xml:space="preserve"> parsel 15.364 -m2 olarak taşınmazlar</w:t>
      </w:r>
      <w:proofErr w:type="gramStart"/>
      <w:r>
        <w:t>.,</w:t>
      </w:r>
      <w:proofErr w:type="gramEnd"/>
      <w:r>
        <w:t xml:space="preserve"> sulanabilir vasıflı ilçe merkezine yakın,toprak kalitesi üst düzeyde bölgemizin en kıymetli meyilsiz, taşsız, içerisinde ağaç,kaya,bina ve müştemilatı bulunmamaktadır. Keşif itibariyle buğda</w:t>
      </w:r>
      <w:r>
        <w:t>y ekilidir. Tarıma çok uzun yıllardır açık olan taşınmazlarda rantabilite açısından genellikle şeker pancarı buğday ve haşhaş üçlü münavebesi yapılmaktadır. Arsa değeri olarak m2'si</w:t>
      </w:r>
    </w:p>
    <w:p w:rsidR="00D30702" w:rsidRDefault="00FB08EE">
      <w:pPr>
        <w:pStyle w:val="Gvdemetni30"/>
        <w:framePr w:w="5887" w:h="10900" w:hRule="exact" w:wrap="none" w:vAnchor="page" w:hAnchor="page" w:x="1319" w:y="661"/>
        <w:numPr>
          <w:ilvl w:val="0"/>
          <w:numId w:val="4"/>
        </w:numPr>
        <w:shd w:val="clear" w:color="auto" w:fill="auto"/>
        <w:tabs>
          <w:tab w:val="left" w:pos="990"/>
        </w:tabs>
        <w:ind w:left="20" w:right="260"/>
      </w:pPr>
      <w:r>
        <w:rPr>
          <w:rStyle w:val="Gvdemetni3KalnDeil"/>
        </w:rPr>
        <w:t>TL’den</w:t>
      </w:r>
      <w:r>
        <w:rPr>
          <w:rStyle w:val="Gvdemetni3KalnDeil"/>
        </w:rPr>
        <w:tab/>
        <w:t xml:space="preserve">(15.364 -m2) 42.251,00- TL olmak üzere </w:t>
      </w:r>
      <w:r>
        <w:t xml:space="preserve">TOPLAM:42.251,00-TL </w:t>
      </w:r>
      <w:proofErr w:type="spellStart"/>
      <w:r>
        <w:t>muammen</w:t>
      </w:r>
      <w:proofErr w:type="spellEnd"/>
      <w:r>
        <w:t xml:space="preserve"> </w:t>
      </w:r>
      <w:r>
        <w:t>bedelle açık artırma suretiyle satılıktır.</w:t>
      </w:r>
    </w:p>
    <w:p w:rsidR="00D30702" w:rsidRDefault="00FB08EE">
      <w:pPr>
        <w:pStyle w:val="Gvdemetni30"/>
        <w:framePr w:w="5887" w:h="10900" w:hRule="exact" w:wrap="none" w:vAnchor="page" w:hAnchor="page" w:x="1319" w:y="661"/>
        <w:shd w:val="clear" w:color="auto" w:fill="auto"/>
        <w:ind w:left="20"/>
      </w:pPr>
      <w:r>
        <w:t>4-NOLU TAŞINMAZ:</w:t>
      </w:r>
    </w:p>
    <w:p w:rsidR="00D30702" w:rsidRDefault="00D30702">
      <w:pPr>
        <w:rPr>
          <w:sz w:val="2"/>
          <w:szCs w:val="2"/>
        </w:rPr>
      </w:pPr>
    </w:p>
    <w:sectPr w:rsidR="00D30702" w:rsidSect="00D30702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8EE" w:rsidRDefault="00FB08EE" w:rsidP="00D30702">
      <w:r>
        <w:separator/>
      </w:r>
    </w:p>
  </w:endnote>
  <w:endnote w:type="continuationSeparator" w:id="0">
    <w:p w:rsidR="00FB08EE" w:rsidRDefault="00FB08EE" w:rsidP="00D30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09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8EE" w:rsidRDefault="00FB08EE"/>
  </w:footnote>
  <w:footnote w:type="continuationSeparator" w:id="0">
    <w:p w:rsidR="00FB08EE" w:rsidRDefault="00FB08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E07"/>
    <w:multiLevelType w:val="multilevel"/>
    <w:tmpl w:val="34E8229C"/>
    <w:lvl w:ilvl="0">
      <w:numFmt w:val="decimal"/>
      <w:lvlText w:val="32.%1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52CE8"/>
    <w:multiLevelType w:val="multilevel"/>
    <w:tmpl w:val="0D443E12"/>
    <w:lvl w:ilvl="0">
      <w:numFmt w:val="decimal"/>
      <w:lvlText w:val="2.725.%1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56068"/>
    <w:multiLevelType w:val="multilevel"/>
    <w:tmpl w:val="78B06098"/>
    <w:lvl w:ilvl="0">
      <w:numFmt w:val="decimal"/>
      <w:lvlText w:val="52.%1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010FA2"/>
    <w:multiLevelType w:val="multilevel"/>
    <w:tmpl w:val="B216954E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12"/>
        <w:szCs w:val="1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30702"/>
    <w:rsid w:val="00AE7E36"/>
    <w:rsid w:val="00D30702"/>
    <w:rsid w:val="00FB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0702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30702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D3070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4"/>
      <w:sz w:val="20"/>
      <w:szCs w:val="20"/>
      <w:u w:val="none"/>
    </w:rPr>
  </w:style>
  <w:style w:type="character" w:customStyle="1" w:styleId="Gvdemetni2Constantia165pttalik0ptbolukbraklyor">
    <w:name w:val="Gövde metni (2) + Constantia;16;5 pt;İtalik;0 pt boşluk bırakılıyor"/>
    <w:basedOn w:val="Gvdemetni2"/>
    <w:rsid w:val="00D30702"/>
    <w:rPr>
      <w:rFonts w:ascii="Constantia" w:eastAsia="Constantia" w:hAnsi="Constantia" w:cs="Constantia"/>
      <w:i/>
      <w:iCs/>
      <w:color w:val="000000"/>
      <w:spacing w:val="-12"/>
      <w:w w:val="100"/>
      <w:position w:val="0"/>
      <w:sz w:val="33"/>
      <w:szCs w:val="33"/>
      <w:lang w:val="tr-TR"/>
    </w:rPr>
  </w:style>
  <w:style w:type="character" w:customStyle="1" w:styleId="Gvdemetni2Impact8ptKalnDeil0ptbolukbraklyor">
    <w:name w:val="Gövde metni (2) + Impact;8 pt;Kalın Değil;0 pt boşluk bırakılıyor"/>
    <w:basedOn w:val="Gvdemetni2"/>
    <w:rsid w:val="00D30702"/>
    <w:rPr>
      <w:rFonts w:ascii="Impact" w:eastAsia="Impact" w:hAnsi="Impact" w:cs="Impact"/>
      <w:b/>
      <w:bCs/>
      <w:color w:val="000000"/>
      <w:spacing w:val="-4"/>
      <w:w w:val="100"/>
      <w:position w:val="0"/>
      <w:sz w:val="16"/>
      <w:szCs w:val="16"/>
      <w:lang w:val="tr-TR"/>
    </w:rPr>
  </w:style>
  <w:style w:type="character" w:customStyle="1" w:styleId="Gvdemetni">
    <w:name w:val="Gövde metni_"/>
    <w:basedOn w:val="VarsaylanParagrafYazTipi"/>
    <w:link w:val="Gvdemetni0"/>
    <w:rsid w:val="00D3070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Balk1">
    <w:name w:val="Başlık #1_"/>
    <w:basedOn w:val="VarsaylanParagrafYazTipi"/>
    <w:link w:val="Balk10"/>
    <w:rsid w:val="00D3070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GvdemetniKaln">
    <w:name w:val="Gövde metni + Kalın"/>
    <w:basedOn w:val="Gvdemetni"/>
    <w:rsid w:val="00D30702"/>
    <w:rPr>
      <w:b/>
      <w:bCs/>
      <w:color w:val="000000"/>
      <w:w w:val="100"/>
      <w:position w:val="0"/>
      <w:lang w:val="tr-TR"/>
    </w:rPr>
  </w:style>
  <w:style w:type="character" w:customStyle="1" w:styleId="Gvdemetnitalik0ptbolukbraklyor">
    <w:name w:val="Gövde metni + İtalik;0 pt boşluk bırakılıyor"/>
    <w:basedOn w:val="Gvdemetni"/>
    <w:rsid w:val="00D30702"/>
    <w:rPr>
      <w:i/>
      <w:iCs/>
      <w:color w:val="000000"/>
      <w:spacing w:val="-1"/>
      <w:w w:val="100"/>
      <w:position w:val="0"/>
      <w:lang w:val="tr-TR"/>
    </w:rPr>
  </w:style>
  <w:style w:type="character" w:customStyle="1" w:styleId="Gvdemetni3">
    <w:name w:val="Gövde metni (3)_"/>
    <w:basedOn w:val="VarsaylanParagrafYazTipi"/>
    <w:link w:val="Gvdemetni30"/>
    <w:rsid w:val="00D3070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Gvdemetni3KalnDeil">
    <w:name w:val="Gövde metni (3) + Kalın Değil"/>
    <w:basedOn w:val="Gvdemetni3"/>
    <w:rsid w:val="00D30702"/>
    <w:rPr>
      <w:b/>
      <w:bCs/>
      <w:color w:val="000000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D30702"/>
    <w:pPr>
      <w:shd w:val="clear" w:color="auto" w:fill="FFFFFF"/>
      <w:spacing w:line="216" w:lineRule="exact"/>
    </w:pPr>
    <w:rPr>
      <w:rFonts w:ascii="Trebuchet MS" w:eastAsia="Trebuchet MS" w:hAnsi="Trebuchet MS" w:cs="Trebuchet MS"/>
      <w:b/>
      <w:bCs/>
      <w:spacing w:val="-14"/>
      <w:sz w:val="20"/>
      <w:szCs w:val="20"/>
    </w:rPr>
  </w:style>
  <w:style w:type="paragraph" w:customStyle="1" w:styleId="Gvdemetni0">
    <w:name w:val="Gövde metni"/>
    <w:basedOn w:val="Normal"/>
    <w:link w:val="Gvdemetni"/>
    <w:rsid w:val="00D30702"/>
    <w:pPr>
      <w:shd w:val="clear" w:color="auto" w:fill="FFFFFF"/>
      <w:spacing w:before="120" w:line="192" w:lineRule="exact"/>
    </w:pPr>
    <w:rPr>
      <w:rFonts w:ascii="Trebuchet MS" w:eastAsia="Trebuchet MS" w:hAnsi="Trebuchet MS" w:cs="Trebuchet MS"/>
      <w:spacing w:val="-4"/>
      <w:sz w:val="12"/>
      <w:szCs w:val="12"/>
    </w:rPr>
  </w:style>
  <w:style w:type="paragraph" w:customStyle="1" w:styleId="Balk10">
    <w:name w:val="Başlık #1"/>
    <w:basedOn w:val="Normal"/>
    <w:link w:val="Balk1"/>
    <w:rsid w:val="00D30702"/>
    <w:pPr>
      <w:shd w:val="clear" w:color="auto" w:fill="FFFFFF"/>
      <w:spacing w:line="192" w:lineRule="exact"/>
      <w:outlineLvl w:val="0"/>
    </w:pPr>
    <w:rPr>
      <w:rFonts w:ascii="Trebuchet MS" w:eastAsia="Trebuchet MS" w:hAnsi="Trebuchet MS" w:cs="Trebuchet MS"/>
      <w:b/>
      <w:bCs/>
      <w:spacing w:val="-4"/>
      <w:sz w:val="12"/>
      <w:szCs w:val="12"/>
    </w:rPr>
  </w:style>
  <w:style w:type="paragraph" w:customStyle="1" w:styleId="Gvdemetni30">
    <w:name w:val="Gövde metni (3)"/>
    <w:basedOn w:val="Normal"/>
    <w:link w:val="Gvdemetni3"/>
    <w:rsid w:val="00D30702"/>
    <w:pPr>
      <w:shd w:val="clear" w:color="auto" w:fill="FFFFFF"/>
      <w:spacing w:line="192" w:lineRule="exact"/>
    </w:pPr>
    <w:rPr>
      <w:rFonts w:ascii="Trebuchet MS" w:eastAsia="Trebuchet MS" w:hAnsi="Trebuchet MS" w:cs="Trebuchet MS"/>
      <w:b/>
      <w:bCs/>
      <w:spacing w:val="-4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2013-01-09T06:46:00Z</dcterms:created>
  <dcterms:modified xsi:type="dcterms:W3CDTF">2013-01-09T06:51:00Z</dcterms:modified>
</cp:coreProperties>
</file>