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85FA0" w:rsidRDefault="00DF7CD6">
      <w:pPr>
        <w:pStyle w:val="Gvdemetni20"/>
        <w:shd w:val="clear" w:color="auto" w:fill="000000"/>
        <w:spacing w:after="118"/>
        <w:ind w:left="20"/>
      </w:pPr>
      <w:r>
        <w:rPr>
          <w:rStyle w:val="Gvdemetni21"/>
          <w:b/>
          <w:bCs/>
        </w:rPr>
        <w:t xml:space="preserve">T.C. KADIKÖY 7.İCRA MÜDÜRLÜĞÜ Dosya </w:t>
      </w:r>
      <w:proofErr w:type="gramStart"/>
      <w:r>
        <w:rPr>
          <w:rStyle w:val="Gvdemetni21"/>
          <w:b/>
          <w:bCs/>
        </w:rPr>
        <w:t>No : 2011</w:t>
      </w:r>
      <w:proofErr w:type="gramEnd"/>
      <w:r>
        <w:rPr>
          <w:rStyle w:val="Gvdemetni21"/>
          <w:b/>
          <w:bCs/>
        </w:rPr>
        <w:t xml:space="preserve"> /1958 </w:t>
      </w:r>
      <w:proofErr w:type="spellStart"/>
      <w:r>
        <w:rPr>
          <w:rStyle w:val="Gvdemetni21"/>
          <w:b/>
          <w:bCs/>
        </w:rPr>
        <w:t>Tal</w:t>
      </w:r>
      <w:proofErr w:type="spellEnd"/>
      <w:r>
        <w:rPr>
          <w:rStyle w:val="Gvdemetni21"/>
          <w:b/>
          <w:bCs/>
        </w:rPr>
        <w:t>.</w:t>
      </w:r>
    </w:p>
    <w:p w:rsidR="00085FA0" w:rsidRDefault="00DF7CD6">
      <w:pPr>
        <w:pStyle w:val="Gvdemetni30"/>
        <w:shd w:val="clear" w:color="auto" w:fill="auto"/>
        <w:spacing w:before="0"/>
        <w:ind w:left="20"/>
      </w:pPr>
      <w:r>
        <w:t>TAŞINMAZIN AÇIK ARTIRMA İLANI</w:t>
      </w:r>
    </w:p>
    <w:p w:rsidR="00085FA0" w:rsidRDefault="00DF7CD6">
      <w:pPr>
        <w:pStyle w:val="Gvdemetni0"/>
        <w:shd w:val="clear" w:color="auto" w:fill="auto"/>
        <w:spacing w:after="87"/>
        <w:ind w:left="20"/>
      </w:pPr>
      <w:r>
        <w:t>KADIKÖY 7. İCRA DAİRESİNDEN Satılmasına karar verilen taşınmazın cinsi, niteliği, kıymeti, adedi, önemli özettikleri:</w:t>
      </w:r>
    </w:p>
    <w:p w:rsidR="00085FA0" w:rsidRDefault="00DF7CD6">
      <w:pPr>
        <w:pStyle w:val="Gvdemetni0"/>
        <w:shd w:val="clear" w:color="auto" w:fill="auto"/>
        <w:spacing w:after="71" w:line="163" w:lineRule="exact"/>
        <w:ind w:left="20" w:right="120"/>
        <w:jc w:val="left"/>
      </w:pPr>
      <w:r>
        <w:t xml:space="preserve">İstanbul ili </w:t>
      </w:r>
      <w:proofErr w:type="spellStart"/>
      <w:r>
        <w:t>kadıköy</w:t>
      </w:r>
      <w:proofErr w:type="spellEnd"/>
      <w:r>
        <w:t xml:space="preserve"> ilçesi, Erenköy mahallesi, 106/3 pafta, 379 ada, 33 parsel sayılı 1622 m2 yüzölçümlü kat mülkiyet</w:t>
      </w:r>
      <w:proofErr w:type="gramStart"/>
      <w:r>
        <w:t>»</w:t>
      </w:r>
      <w:proofErr w:type="gramEnd"/>
      <w:r>
        <w:t xml:space="preserve"> </w:t>
      </w:r>
      <w:proofErr w:type="spellStart"/>
      <w:r>
        <w:t>onbeş</w:t>
      </w:r>
      <w:proofErr w:type="spellEnd"/>
      <w:r>
        <w:t xml:space="preserve"> bağımsız bölümlü bahçeli </w:t>
      </w:r>
      <w:proofErr w:type="spellStart"/>
      <w:r>
        <w:t>kargir</w:t>
      </w:r>
      <w:proofErr w:type="spellEnd"/>
      <w:r>
        <w:t xml:space="preserve"> apartmanın 62/800 arsa paylı 5, kat 7 </w:t>
      </w:r>
      <w:proofErr w:type="spellStart"/>
      <w:r>
        <w:t>nolu</w:t>
      </w:r>
      <w:proofErr w:type="spellEnd"/>
      <w:r>
        <w:t xml:space="preserve"> bağımsız bölüm daire ve 56/800 arsa paylı 8. kat 10 </w:t>
      </w:r>
      <w:proofErr w:type="spellStart"/>
      <w:r>
        <w:t>nolu</w:t>
      </w:r>
      <w:proofErr w:type="spellEnd"/>
      <w:r>
        <w:t xml:space="preserve"> bağımsız bölüm dairenin tamamının bir borçtan dolayı açık artırma suretiyle satılarak paraya çevrilmesine karar verilmiştir.</w:t>
      </w:r>
    </w:p>
    <w:p w:rsidR="00085FA0" w:rsidRDefault="00DF7CD6">
      <w:pPr>
        <w:pStyle w:val="Gvdemetni0"/>
        <w:shd w:val="clear" w:color="auto" w:fill="auto"/>
        <w:spacing w:after="85" w:line="150" w:lineRule="exact"/>
        <w:ind w:left="20"/>
        <w:jc w:val="left"/>
      </w:pPr>
      <w:r>
        <w:t>TAŞINMAZIN İMAR DURUMU</w:t>
      </w:r>
    </w:p>
    <w:p w:rsidR="00085FA0" w:rsidRDefault="00DF7CD6">
      <w:pPr>
        <w:pStyle w:val="Gvdemetni0"/>
        <w:shd w:val="clear" w:color="auto" w:fill="auto"/>
        <w:spacing w:after="71" w:line="163" w:lineRule="exact"/>
        <w:ind w:left="20" w:right="120"/>
        <w:jc w:val="left"/>
      </w:pPr>
      <w:r>
        <w:t>Dosyada mevcut Kadıköy belediye başkanlığı iman ve şehircilik müdürlüğünün 19/10/2011 tarih ve 1628920 sayılı yazısında “</w:t>
      </w:r>
      <w:proofErr w:type="spellStart"/>
      <w:r>
        <w:t>kadıköy</w:t>
      </w:r>
      <w:proofErr w:type="spellEnd"/>
      <w:r>
        <w:t>-</w:t>
      </w:r>
      <w:proofErr w:type="spellStart"/>
      <w:r>
        <w:t>caddebostan</w:t>
      </w:r>
      <w:proofErr w:type="spellEnd"/>
      <w:r>
        <w:t xml:space="preserve"> mahallesi, 106/3 pafta, 379 ada, 33 parsel sayılı yer, 11.05.2006 tasdik tarihli 1/1000 ölçekli imar planına göre </w:t>
      </w:r>
      <w:proofErr w:type="spellStart"/>
      <w:proofErr w:type="gramStart"/>
      <w:r>
        <w:t>Hmax</w:t>
      </w:r>
      <w:proofErr w:type="spellEnd"/>
      <w:r>
        <w:t>:serbest</w:t>
      </w:r>
      <w:proofErr w:type="gramEnd"/>
      <w:r>
        <w:t xml:space="preserve">, </w:t>
      </w:r>
      <w:proofErr w:type="spellStart"/>
      <w:r>
        <w:t>maxKAKS</w:t>
      </w:r>
      <w:proofErr w:type="spellEnd"/>
      <w:r>
        <w:t xml:space="preserve">:2.07, </w:t>
      </w:r>
      <w:proofErr w:type="spellStart"/>
      <w:r>
        <w:t>maxTAKS</w:t>
      </w:r>
      <w:proofErr w:type="spellEnd"/>
      <w:r>
        <w:t xml:space="preserve">: 0.35 yapılanma şartlarında </w:t>
      </w:r>
      <w:proofErr w:type="spellStart"/>
      <w:r>
        <w:t>aynk</w:t>
      </w:r>
      <w:proofErr w:type="spellEnd"/>
      <w:r>
        <w:t xml:space="preserve"> nizam konut alanında kalmaktadır. Ayrıca kültür ve tabiat varlıklarını konma yüksek kurulunun </w:t>
      </w:r>
      <w:proofErr w:type="gramStart"/>
      <w:r>
        <w:t>05/11/1999</w:t>
      </w:r>
      <w:proofErr w:type="gramEnd"/>
      <w:r>
        <w:t xml:space="preserve"> tarih, 664 sayılı ilke kararı gereği söz konusu parsele komşu veya yol karşısında tespitli tarihi eser niteliğinde yapı bulunması halinde kültür varlıklarını koruma bölge kumlundan görüş alınmadan uygulama yapılamaz’ denilmektedir.</w:t>
      </w:r>
    </w:p>
    <w:p w:rsidR="00085FA0" w:rsidRDefault="00DF7CD6">
      <w:pPr>
        <w:pStyle w:val="Gvdemetni0"/>
        <w:shd w:val="clear" w:color="auto" w:fill="auto"/>
        <w:spacing w:after="145" w:line="150" w:lineRule="exact"/>
        <w:ind w:left="20"/>
        <w:jc w:val="left"/>
      </w:pPr>
      <w:proofErr w:type="gramStart"/>
      <w:r>
        <w:t>evsafı</w:t>
      </w:r>
      <w:proofErr w:type="gramEnd"/>
    </w:p>
    <w:p w:rsidR="00085FA0" w:rsidRDefault="00DF7CD6">
      <w:pPr>
        <w:pStyle w:val="Gvdemetni0"/>
        <w:shd w:val="clear" w:color="auto" w:fill="auto"/>
        <w:spacing w:after="180" w:line="163" w:lineRule="exact"/>
        <w:ind w:left="20" w:right="120"/>
        <w:jc w:val="left"/>
      </w:pPr>
      <w:r>
        <w:t xml:space="preserve">İstanbul ili, </w:t>
      </w:r>
      <w:proofErr w:type="spellStart"/>
      <w:r>
        <w:t>kadıköy</w:t>
      </w:r>
      <w:proofErr w:type="spellEnd"/>
      <w:r>
        <w:t xml:space="preserve"> ilçesi, </w:t>
      </w:r>
      <w:proofErr w:type="spellStart"/>
      <w:r>
        <w:t>erenköy</w:t>
      </w:r>
      <w:proofErr w:type="spellEnd"/>
      <w:r>
        <w:t xml:space="preserve"> mahallesi, 106/3 pafta, 379 ada, 33 parsel kayıtlı 1622 m2 alanlı arsa üzerinde Erenköy mahallesi, </w:t>
      </w:r>
      <w:proofErr w:type="spellStart"/>
      <w:r>
        <w:t>bağdat</w:t>
      </w:r>
      <w:proofErr w:type="spellEnd"/>
      <w:r>
        <w:t xml:space="preserve"> caddesinden </w:t>
      </w:r>
      <w:proofErr w:type="spellStart"/>
      <w:r>
        <w:t>aynlan</w:t>
      </w:r>
      <w:proofErr w:type="spellEnd"/>
      <w:r>
        <w:t xml:space="preserve"> </w:t>
      </w:r>
      <w:proofErr w:type="spellStart"/>
      <w:r>
        <w:t>şerafettin</w:t>
      </w:r>
      <w:proofErr w:type="spellEnd"/>
      <w:r>
        <w:t xml:space="preserve"> sokakta 2 kapı </w:t>
      </w:r>
      <w:proofErr w:type="spellStart"/>
      <w:r>
        <w:t>nolu</w:t>
      </w:r>
      <w:proofErr w:type="spellEnd"/>
      <w:r>
        <w:t xml:space="preserve"> m </w:t>
      </w:r>
      <w:proofErr w:type="spellStart"/>
      <w:r>
        <w:t>topçuoğlu</w:t>
      </w:r>
      <w:proofErr w:type="spellEnd"/>
      <w:r>
        <w:t xml:space="preserve"> apartmanının beşinci katında bulunan 7 </w:t>
      </w:r>
      <w:proofErr w:type="spellStart"/>
      <w:r>
        <w:t>nolu</w:t>
      </w:r>
      <w:proofErr w:type="spellEnd"/>
      <w:r>
        <w:t xml:space="preserve"> ve 6. katında bulunan 10 </w:t>
      </w:r>
      <w:proofErr w:type="spellStart"/>
      <w:r>
        <w:t>nolu</w:t>
      </w:r>
      <w:proofErr w:type="spellEnd"/>
      <w:r>
        <w:t xml:space="preserve"> bağımsız bölüm daireleridir. 33 parsel </w:t>
      </w:r>
      <w:proofErr w:type="spellStart"/>
      <w:r>
        <w:t>bağdat</w:t>
      </w:r>
      <w:proofErr w:type="spellEnd"/>
      <w:r>
        <w:t xml:space="preserve"> caddesini dik kesen </w:t>
      </w:r>
      <w:proofErr w:type="spellStart"/>
      <w:r>
        <w:t>şerafettin</w:t>
      </w:r>
      <w:proofErr w:type="spellEnd"/>
      <w:r>
        <w:t xml:space="preserve"> sokağa cepheli </w:t>
      </w:r>
      <w:proofErr w:type="spellStart"/>
      <w:r>
        <w:t>bağdat</w:t>
      </w:r>
      <w:proofErr w:type="spellEnd"/>
      <w:r>
        <w:t xml:space="preserve"> caddesine ikinci parsel olup parsel üzerinde bodrum kat+zemin kat+14 normal katlı betonarme bina bulunmaktadır. Çift asansörlü ve kalorifer* binada bir katta bir daire bulunmakladır. </w:t>
      </w:r>
      <w:proofErr w:type="gramStart"/>
      <w:r>
        <w:t xml:space="preserve">Bina girişinden itibaren dördüncü katta bulunan 7 </w:t>
      </w:r>
      <w:proofErr w:type="spellStart"/>
      <w:r>
        <w:t>nolu</w:t>
      </w:r>
      <w:proofErr w:type="spellEnd"/>
      <w:r>
        <w:t xml:space="preserve"> daireye girişte bir hol, sol tarafta tuvalet ve tuvaletin yanında beş basamak mermer merdivenle çıkılan koridor üzerinde sol tarafta banyo, koridor Mimi karşısında ebeveyn banyolu ve balkonlu ebeveyn yatak odası, koridor bitimi sağ tarafa devam eden koridor sol tarafında yatak odası koridor üzerinde sağ tarafta duvarda boydan boya dolaplar koridor bitiminde deniz tarafında bir yatak odası daha bulunmakta olup daire girişi sağ tarafında mutfak yanında bir oda koridor bitiminde balkonlu ve şömineli salon bulunmaktadır. </w:t>
      </w:r>
      <w:proofErr w:type="gramEnd"/>
      <w:r>
        <w:t xml:space="preserve">Toplamda biri balkonlu ve ebeveyn banyolu </w:t>
      </w:r>
      <w:r>
        <w:rPr>
          <w:rStyle w:val="GvdemetniKaln0ptbolukbraklyor"/>
        </w:rPr>
        <w:t>4</w:t>
      </w:r>
      <w:r>
        <w:rPr>
          <w:rStyle w:val="Gvdemetni6ptKaln0ptbolukbraklyor"/>
        </w:rPr>
        <w:t xml:space="preserve"> </w:t>
      </w:r>
      <w:r>
        <w:t xml:space="preserve">oda, balkonlu salon, balkonlu mutfak, banyo, tuvalet ve koridordan müteşekkil daire net 160 m2 brüt 200 m2 alanlıdır. Dairede ıslak zeminle mermer, salon zemini lamine parke, odalar zemini ise ahşap parke kaplıdır. Duvarlar ithal </w:t>
      </w:r>
      <w:proofErr w:type="gramStart"/>
      <w:r>
        <w:t>kağıt</w:t>
      </w:r>
      <w:proofErr w:type="gramEnd"/>
      <w:r>
        <w:t xml:space="preserve"> kaplıdır. Mutfakta mermer </w:t>
      </w:r>
      <w:proofErr w:type="gramStart"/>
      <w:r>
        <w:t>tezgah</w:t>
      </w:r>
      <w:proofErr w:type="gramEnd"/>
      <w:r>
        <w:t xml:space="preserve">, tezgah alt ve üstünde dekoratif mutfak dolapları mevcuttur. Tuvalette zemin mermer duvarlar seramik kaplı olup, klozet ve lavabo vardır. Banyoda zemin mermer duvarlar seramik kaplı olup duş teknesi, </w:t>
      </w:r>
      <w:proofErr w:type="spellStart"/>
      <w:r>
        <w:t>hilton</w:t>
      </w:r>
      <w:proofErr w:type="spellEnd"/>
      <w:r>
        <w:t xml:space="preserve"> lavabo ve klozet bulunmaktadır. Daire giriş kapısı </w:t>
      </w:r>
      <w:proofErr w:type="spellStart"/>
      <w:r>
        <w:t>çeffk</w:t>
      </w:r>
      <w:proofErr w:type="spellEnd"/>
      <w:r>
        <w:t xml:space="preserve"> kapı olarak yapılmıştır. Merdivenle çıkılan L koridor üzerinde bulunan yatak odası ve banyo kapıları </w:t>
      </w:r>
      <w:proofErr w:type="spellStart"/>
      <w:r>
        <w:t>amerikan</w:t>
      </w:r>
      <w:proofErr w:type="spellEnd"/>
      <w:r>
        <w:t xml:space="preserve"> kapı olarak, salon, mutfak ve mutfak yanındaki oda kapıları camlı mobilya kapı olarak yapılmıştır. Pencereler ısıcamlı PVC pencere olarak yapılmıştır. Dairede ısınma doğalgaz kaloriferle merkezi sistemle yerden ısıtma yapılarak sağlanmaktadır.</w:t>
      </w:r>
    </w:p>
    <w:p w:rsidR="00085FA0" w:rsidRDefault="00DF7CD6">
      <w:pPr>
        <w:pStyle w:val="Gvdemetni0"/>
        <w:shd w:val="clear" w:color="auto" w:fill="auto"/>
        <w:spacing w:after="180" w:line="163" w:lineRule="exact"/>
        <w:ind w:left="20" w:right="120"/>
        <w:jc w:val="left"/>
      </w:pPr>
      <w:proofErr w:type="gramStart"/>
      <w:r>
        <w:t>bina</w:t>
      </w:r>
      <w:proofErr w:type="gramEnd"/>
      <w:r>
        <w:t xml:space="preserve"> girişten itibaren yedinci katta bulunan 10 </w:t>
      </w:r>
      <w:proofErr w:type="spellStart"/>
      <w:r>
        <w:t>nolu</w:t>
      </w:r>
      <w:proofErr w:type="spellEnd"/>
      <w:r>
        <w:t xml:space="preserve"> daireye girişte hol, sol tarafta tuvalet ve tuvaletin yanında beş basamak mermer merdivenle çıkılan koridor üzerinde sol tarafta banyo, koridor bitimi karşısında ebeveyn banyolu ve balkonlu ebeveyn banyolu ve balkonlu ebeveyn yatak odası, koridor bitimi sağ tarafa devan eden koridor sol tarafında yatak odası koridor üzerinde sağ tarafta duvarda boydan boya dolaplar koridor bitiminde deniz tarafında bir yatak odası daha bulunmaktadır. Dış kapı girişi sağ tarafında yanında bulunan oda ile birleştirilmiş büyük bir mutfak, koridor bitiminde balkonlu, üçgen şeklinde çıkma yapılarak oluşturulmuş pencereli ve şömineli salon bulunmaktadır. Toplamda biri </w:t>
      </w:r>
      <w:proofErr w:type="spellStart"/>
      <w:r>
        <w:t>batonlu</w:t>
      </w:r>
      <w:proofErr w:type="spellEnd"/>
      <w:r>
        <w:t xml:space="preserve"> ve ebeveyn banyolu 3 oda, balkonlu şaton, yan oda ile birleştirilmiş balkonlu büyük mutfak, banyo, tuvalet ve koridordan müteşekkil daire net 160 m2 brüt 200 m2 alanlıdır. Dairede ıslak zeminler mermer, salon zemini lamine parke, odalar zemini ise ahşap parke kaplıdır, Duvarlar alçı üzeri mat saten boyalıdır. Mutfakta mermer </w:t>
      </w:r>
      <w:proofErr w:type="gramStart"/>
      <w:r>
        <w:t>tezgah</w:t>
      </w:r>
      <w:proofErr w:type="gramEnd"/>
      <w:r>
        <w:t xml:space="preserve">. </w:t>
      </w:r>
      <w:proofErr w:type="gramStart"/>
      <w:r>
        <w:t>Tezgah</w:t>
      </w:r>
      <w:proofErr w:type="gramEnd"/>
      <w:r>
        <w:t xml:space="preserve"> alt ve üstünde mutfak dolapları mevcuttur. Tuvalette zemin mermer duvarlar ithal </w:t>
      </w:r>
      <w:proofErr w:type="gramStart"/>
      <w:r>
        <w:t>kağıt</w:t>
      </w:r>
      <w:proofErr w:type="gramEnd"/>
      <w:r>
        <w:t xml:space="preserve"> kaplı olup, klozet ve lavabo vardır. Banyoda zemin mermer duvarlar seramik kaplı olup duş teknesi </w:t>
      </w:r>
      <w:proofErr w:type="spellStart"/>
      <w:r>
        <w:t>hilton</w:t>
      </w:r>
      <w:proofErr w:type="spellEnd"/>
      <w:r>
        <w:t xml:space="preserve"> lavabo ve klozet bulunmaktadır. Daire giriş kapısı çelik kapı olarak yapılmıştır. Merdivenle çıkılan L koridor üzerinde bulunan yatak odası ve banyo kapılan </w:t>
      </w:r>
      <w:proofErr w:type="spellStart"/>
      <w:r>
        <w:t>amerikan</w:t>
      </w:r>
      <w:proofErr w:type="spellEnd"/>
      <w:r>
        <w:t xml:space="preserve"> kapı olarak, salon, mutfak ve mutfak yanındaki oda kapıları camlı mobilya kapı olarak yapılmıştır. Pencereler ısıcamlı PVC pencere olarak yapılmıştır. Dairede ısınma doğalgaz kaloriferle merkez! </w:t>
      </w:r>
      <w:proofErr w:type="gramStart"/>
      <w:r>
        <w:t>sistemle</w:t>
      </w:r>
      <w:proofErr w:type="gramEnd"/>
      <w:r>
        <w:t xml:space="preserve"> yerden ısıtma yapılarak sağlanmaktadır. Bu daire çok güzel </w:t>
      </w:r>
      <w:proofErr w:type="spellStart"/>
      <w:r>
        <w:t>marmara</w:t>
      </w:r>
      <w:proofErr w:type="spellEnd"/>
      <w:r>
        <w:t xml:space="preserve"> denizi manzarası görülmektedir.</w:t>
      </w:r>
    </w:p>
    <w:p w:rsidR="00085FA0" w:rsidRDefault="00DF7CD6">
      <w:pPr>
        <w:pStyle w:val="Gvdemetni0"/>
        <w:shd w:val="clear" w:color="auto" w:fill="auto"/>
        <w:spacing w:after="71" w:line="163" w:lineRule="exact"/>
        <w:ind w:left="20" w:right="120"/>
        <w:jc w:val="left"/>
      </w:pPr>
      <w:r>
        <w:t xml:space="preserve">Bina birinci sınıf işçilik ve lüks malzeme kullanılarak yapılmıştır. Binada kapalı ve açık otopark ve güvenlik mevcuttur. Davaya konu taşınmazın bulunduğu yer </w:t>
      </w:r>
      <w:proofErr w:type="spellStart"/>
      <w:r>
        <w:t>kadıkö</w:t>
      </w:r>
      <w:proofErr w:type="spellEnd"/>
      <w:r>
        <w:t xml:space="preserve">/ün en merkezi ve lüks semtlerinden Erenköy'de </w:t>
      </w:r>
      <w:proofErr w:type="spellStart"/>
      <w:r>
        <w:t>bağdat</w:t>
      </w:r>
      <w:proofErr w:type="spellEnd"/>
      <w:r>
        <w:t xml:space="preserve"> caddesine 2. parsel olup tren yolu ve deniz yoluna yakın konumdadır. Taşınmazın bulunduğu yere belediye ve alt yapı hizmetlerinin tamamı getirilmiştir. Ulaşımı oldukça rahattır. </w:t>
      </w:r>
      <w:proofErr w:type="spellStart"/>
      <w:r>
        <w:t>Taşınaz</w:t>
      </w:r>
      <w:proofErr w:type="spellEnd"/>
      <w:r>
        <w:t xml:space="preserve"> çevresinde genelde ayrık nizamda yapılmış 5-10 ve çok katlı </w:t>
      </w:r>
      <w:proofErr w:type="spellStart"/>
      <w:r>
        <w:t>dcaret</w:t>
      </w:r>
      <w:proofErr w:type="spellEnd"/>
      <w:r>
        <w:t>+konut binalarının bulunduğu görülmüştür.</w:t>
      </w:r>
    </w:p>
    <w:p w:rsidR="00085FA0" w:rsidRDefault="00DF7CD6">
      <w:pPr>
        <w:pStyle w:val="Gvdemetni0"/>
        <w:shd w:val="clear" w:color="auto" w:fill="auto"/>
        <w:spacing w:after="28" w:line="150" w:lineRule="exact"/>
        <w:ind w:left="300"/>
        <w:jc w:val="both"/>
      </w:pPr>
      <w:r>
        <w:t>GAYRİMENKULÜN KIYMETİ</w:t>
      </w:r>
    </w:p>
    <w:p w:rsidR="00085FA0" w:rsidRDefault="00DF7CD6">
      <w:pPr>
        <w:pStyle w:val="Gvdemetni0"/>
        <w:shd w:val="clear" w:color="auto" w:fill="auto"/>
        <w:spacing w:after="112" w:line="158" w:lineRule="exact"/>
        <w:ind w:left="300" w:right="120"/>
        <w:jc w:val="both"/>
      </w:pPr>
      <w:r>
        <w:t xml:space="preserve">Kadıköy 4 İcra Hukuk Mahkemesinin 2012/230 es 2012/543 </w:t>
      </w:r>
      <w:proofErr w:type="spellStart"/>
      <w:r>
        <w:t>kr</w:t>
      </w:r>
      <w:proofErr w:type="spellEnd"/>
      <w:r>
        <w:t xml:space="preserve"> sayılı 08.06.2012 tarihli kıymet takdirine itiraz </w:t>
      </w:r>
      <w:proofErr w:type="spellStart"/>
      <w:r>
        <w:t>ilamlan</w:t>
      </w:r>
      <w:proofErr w:type="spellEnd"/>
      <w:r>
        <w:t xml:space="preserve"> ile tespit edilen değerleri; Beşinci (girişten dördüncü) normal katında bulunan 7 </w:t>
      </w:r>
      <w:proofErr w:type="spellStart"/>
      <w:r>
        <w:t>nolu</w:t>
      </w:r>
      <w:proofErr w:type="spellEnd"/>
      <w:r>
        <w:t xml:space="preserve"> bağımsız bölüm dairenin keşif günü olan 04 05.2012 itibarıyla 52/800 arsa payı </w:t>
      </w:r>
      <w:proofErr w:type="gramStart"/>
      <w:r>
        <w:t>dahil</w:t>
      </w:r>
      <w:proofErr w:type="gramEnd"/>
      <w:r>
        <w:t xml:space="preserve"> değerinin 1.450.000,00 TL olacağı,</w:t>
      </w:r>
    </w:p>
    <w:p w:rsidR="00085FA0" w:rsidRDefault="00DF7CD6">
      <w:pPr>
        <w:pStyle w:val="Gvdemetni0"/>
        <w:shd w:val="clear" w:color="auto" w:fill="auto"/>
        <w:spacing w:after="49" w:line="168" w:lineRule="exact"/>
        <w:ind w:left="300" w:right="120"/>
        <w:jc w:val="both"/>
      </w:pPr>
      <w:proofErr w:type="gramStart"/>
      <w:r>
        <w:t>sekizinci</w:t>
      </w:r>
      <w:proofErr w:type="gramEnd"/>
      <w:r>
        <w:t xml:space="preserve"> (girişten yedinci) normal katında bulunan 10 </w:t>
      </w:r>
      <w:proofErr w:type="spellStart"/>
      <w:r>
        <w:t>nolu</w:t>
      </w:r>
      <w:proofErr w:type="spellEnd"/>
      <w:r>
        <w:t xml:space="preserve"> bağımsız bölüm dairenin keşif günü 04.05.2012 tarihi itayla 56/800 arsa payı dahil değerinin 1.650.000,00 TL sı olacağı şeklindedir.</w:t>
      </w:r>
    </w:p>
    <w:p w:rsidR="00085FA0" w:rsidRDefault="00DF7CD6">
      <w:pPr>
        <w:pStyle w:val="Gvdemetni0"/>
        <w:shd w:val="clear" w:color="auto" w:fill="auto"/>
        <w:spacing w:after="0" w:line="182" w:lineRule="exact"/>
        <w:ind w:left="1020"/>
        <w:jc w:val="left"/>
      </w:pPr>
      <w:r>
        <w:t>SATIŞ ŞARTLARI//</w:t>
      </w:r>
    </w:p>
    <w:p w:rsidR="00085FA0" w:rsidRDefault="00DF7CD6">
      <w:pPr>
        <w:pStyle w:val="Gvdemetni0"/>
        <w:shd w:val="clear" w:color="auto" w:fill="auto"/>
        <w:spacing w:after="0" w:line="182" w:lineRule="exact"/>
        <w:ind w:left="300"/>
        <w:jc w:val="both"/>
      </w:pPr>
      <w:r>
        <w:t xml:space="preserve">7 </w:t>
      </w:r>
      <w:proofErr w:type="spellStart"/>
      <w:r>
        <w:t>nolu</w:t>
      </w:r>
      <w:proofErr w:type="spellEnd"/>
      <w:r>
        <w:t xml:space="preserve"> daire</w:t>
      </w:r>
    </w:p>
    <w:p w:rsidR="00085FA0" w:rsidRDefault="00DF7CD6">
      <w:pPr>
        <w:pStyle w:val="Gvdemetni0"/>
        <w:shd w:val="clear" w:color="auto" w:fill="auto"/>
        <w:tabs>
          <w:tab w:val="left" w:pos="5081"/>
        </w:tabs>
        <w:spacing w:after="0" w:line="182" w:lineRule="exact"/>
        <w:ind w:left="300"/>
        <w:jc w:val="both"/>
      </w:pPr>
      <w:r>
        <w:t xml:space="preserve">1-SATIŞ </w:t>
      </w:r>
      <w:proofErr w:type="gramStart"/>
      <w:r>
        <w:rPr>
          <w:rStyle w:val="GvdemetniKaln0ptbolukbraklyor"/>
        </w:rPr>
        <w:t>04</w:t>
      </w:r>
      <w:r>
        <w:rPr>
          <w:rStyle w:val="Gvdemetni6ptKaln0ptbolukbraklyor"/>
        </w:rPr>
        <w:t>/</w:t>
      </w:r>
      <w:r>
        <w:rPr>
          <w:rStyle w:val="GvdemetniKaln0ptbolukbraklyor"/>
        </w:rPr>
        <w:t>09/2012</w:t>
      </w:r>
      <w:proofErr w:type="gramEnd"/>
      <w:r>
        <w:rPr>
          <w:rStyle w:val="Gvdemetni6ptKaln0ptbolukbraklyor"/>
        </w:rPr>
        <w:t xml:space="preserve"> </w:t>
      </w:r>
      <w:r>
        <w:t>Salı günü 10:25 den</w:t>
      </w:r>
      <w:r>
        <w:tab/>
        <w:t>10:35 a kadar</w:t>
      </w:r>
    </w:p>
    <w:p w:rsidR="00085FA0" w:rsidRDefault="00DF7CD6">
      <w:pPr>
        <w:pStyle w:val="Gvdemetni0"/>
        <w:shd w:val="clear" w:color="auto" w:fill="auto"/>
        <w:spacing w:after="0" w:line="182" w:lineRule="exact"/>
        <w:ind w:left="300"/>
        <w:jc w:val="both"/>
      </w:pPr>
      <w:r>
        <w:t xml:space="preserve">10 </w:t>
      </w:r>
      <w:proofErr w:type="spellStart"/>
      <w:r>
        <w:t>nolu</w:t>
      </w:r>
      <w:proofErr w:type="spellEnd"/>
      <w:r>
        <w:t xml:space="preserve"> daire</w:t>
      </w:r>
    </w:p>
    <w:p w:rsidR="00085FA0" w:rsidRDefault="00DF7CD6">
      <w:pPr>
        <w:pStyle w:val="Gvdemetni0"/>
        <w:shd w:val="clear" w:color="auto" w:fill="auto"/>
        <w:tabs>
          <w:tab w:val="left" w:pos="2734"/>
          <w:tab w:val="left" w:pos="5071"/>
        </w:tabs>
        <w:spacing w:after="0" w:line="192" w:lineRule="exact"/>
        <w:ind w:left="300"/>
        <w:jc w:val="both"/>
      </w:pPr>
      <w:r>
        <w:rPr>
          <w:rStyle w:val="GvdemetniKaln0ptbolukbraklyor"/>
        </w:rPr>
        <w:t>1</w:t>
      </w:r>
      <w:r>
        <w:rPr>
          <w:rStyle w:val="Gvdemetni6ptKaln0ptbolukbraklyor"/>
        </w:rPr>
        <w:t>-</w:t>
      </w:r>
      <w:r>
        <w:t xml:space="preserve">SATIŞ </w:t>
      </w:r>
      <w:proofErr w:type="gramStart"/>
      <w:r>
        <w:rPr>
          <w:rStyle w:val="GvdemetniKaln0ptbolukbraklyor"/>
        </w:rPr>
        <w:t>04</w:t>
      </w:r>
      <w:r>
        <w:rPr>
          <w:rStyle w:val="Gvdemetni6ptKaln0ptbolukbraklyor"/>
        </w:rPr>
        <w:t>/</w:t>
      </w:r>
      <w:r>
        <w:rPr>
          <w:rStyle w:val="GvdemetniKaln0ptbolukbraklyor"/>
        </w:rPr>
        <w:t>09/2012</w:t>
      </w:r>
      <w:proofErr w:type="gramEnd"/>
      <w:r>
        <w:rPr>
          <w:rStyle w:val="Gvdemetni6ptKaln0ptbolukbraklyor"/>
        </w:rPr>
        <w:t xml:space="preserve"> </w:t>
      </w:r>
      <w:r>
        <w:t>Salı</w:t>
      </w:r>
      <w:r>
        <w:tab/>
        <w:t>günü 11:00 den</w:t>
      </w:r>
      <w:r>
        <w:tab/>
        <w:t>11:10akadar</w:t>
      </w:r>
    </w:p>
    <w:p w:rsidR="00085FA0" w:rsidRDefault="00DF7CD6">
      <w:pPr>
        <w:pStyle w:val="Gvdemetni0"/>
        <w:shd w:val="clear" w:color="auto" w:fill="auto"/>
        <w:spacing w:after="0" w:line="192" w:lineRule="exact"/>
        <w:ind w:left="20" w:right="120"/>
        <w:jc w:val="left"/>
      </w:pPr>
      <w:r>
        <w:t>KADIKÖY 7.İCRA MÜDÜRLÜĞÜNDE açık artırma ile yapılacaktır. 8u artırmada tahmin edilen kıymetin % 60 INI ve rüçhanlı alacaklar varsa alacakları toplamını ve satış giderlerini geçmek şartı ile ihale olunur. Böyle bir bedelle alıcı çıkmazsa en çok artıranın taahhüdü saklı kalmak şartıyla,</w:t>
      </w:r>
    </w:p>
    <w:p w:rsidR="00085FA0" w:rsidRDefault="00DF7CD6">
      <w:pPr>
        <w:pStyle w:val="Gvdemetni0"/>
        <w:shd w:val="clear" w:color="auto" w:fill="auto"/>
        <w:spacing w:after="0" w:line="192" w:lineRule="exact"/>
        <w:ind w:left="300"/>
        <w:jc w:val="both"/>
      </w:pPr>
      <w:r>
        <w:t xml:space="preserve">7 </w:t>
      </w:r>
      <w:proofErr w:type="spellStart"/>
      <w:r>
        <w:t>nolu</w:t>
      </w:r>
      <w:proofErr w:type="spellEnd"/>
      <w:r>
        <w:t xml:space="preserve"> daire</w:t>
      </w:r>
    </w:p>
    <w:p w:rsidR="00085FA0" w:rsidRDefault="00DF7CD6">
      <w:pPr>
        <w:pStyle w:val="Gvdemetni0"/>
        <w:shd w:val="clear" w:color="auto" w:fill="auto"/>
        <w:tabs>
          <w:tab w:val="left" w:pos="1536"/>
        </w:tabs>
        <w:spacing w:after="0" w:line="192" w:lineRule="exact"/>
        <w:ind w:right="120"/>
        <w:jc w:val="right"/>
      </w:pPr>
      <w:proofErr w:type="gramStart"/>
      <w:r>
        <w:rPr>
          <w:rStyle w:val="GvdemetniKaln0ptbolukbraklyor"/>
        </w:rPr>
        <w:t>14</w:t>
      </w:r>
      <w:r>
        <w:rPr>
          <w:rStyle w:val="Gvdemetni6ptKaln0ptbolukbraklyor"/>
        </w:rPr>
        <w:t>/</w:t>
      </w:r>
      <w:r>
        <w:rPr>
          <w:rStyle w:val="GvdemetniKaln0ptbolukbraklyor"/>
        </w:rPr>
        <w:t>09/2012</w:t>
      </w:r>
      <w:proofErr w:type="gramEnd"/>
      <w:r>
        <w:rPr>
          <w:rStyle w:val="Gvdemetni6ptKaln0ptbolukbraklyor"/>
        </w:rPr>
        <w:t xml:space="preserve"> </w:t>
      </w:r>
      <w:r>
        <w:t>Cuma</w:t>
      </w:r>
      <w:r>
        <w:tab/>
        <w:t>günü aynı yerde saat 10:25 10:35 da aynı yerde</w:t>
      </w:r>
    </w:p>
    <w:p w:rsidR="00085FA0" w:rsidRDefault="00DF7CD6">
      <w:pPr>
        <w:pStyle w:val="Gvdemetni0"/>
        <w:shd w:val="clear" w:color="auto" w:fill="auto"/>
        <w:spacing w:after="0" w:line="192" w:lineRule="exact"/>
        <w:ind w:left="300"/>
        <w:jc w:val="both"/>
      </w:pPr>
      <w:r>
        <w:t xml:space="preserve">10 </w:t>
      </w:r>
      <w:proofErr w:type="spellStart"/>
      <w:r>
        <w:t>nolu</w:t>
      </w:r>
      <w:proofErr w:type="spellEnd"/>
      <w:r>
        <w:t xml:space="preserve"> daire</w:t>
      </w:r>
    </w:p>
    <w:p w:rsidR="00085FA0" w:rsidRDefault="00DF7CD6">
      <w:pPr>
        <w:pStyle w:val="Gvdemetni0"/>
        <w:shd w:val="clear" w:color="auto" w:fill="auto"/>
        <w:tabs>
          <w:tab w:val="left" w:pos="1536"/>
        </w:tabs>
        <w:spacing w:after="120" w:line="192" w:lineRule="exact"/>
        <w:ind w:right="120"/>
        <w:jc w:val="right"/>
      </w:pPr>
      <w:proofErr w:type="gramStart"/>
      <w:r>
        <w:rPr>
          <w:rStyle w:val="GvdemetniKaln0ptbolukbraklyor"/>
        </w:rPr>
        <w:t>14</w:t>
      </w:r>
      <w:r>
        <w:rPr>
          <w:rStyle w:val="Gvdemetni6ptKaln0ptbolukbraklyor"/>
        </w:rPr>
        <w:t>/</w:t>
      </w:r>
      <w:r>
        <w:rPr>
          <w:rStyle w:val="GvdemetniKaln0ptbolukbraklyor"/>
        </w:rPr>
        <w:t>09/2012</w:t>
      </w:r>
      <w:proofErr w:type="gramEnd"/>
      <w:r>
        <w:rPr>
          <w:rStyle w:val="Gvdemetni6ptKaln0ptbolukbraklyor"/>
        </w:rPr>
        <w:t xml:space="preserve"> </w:t>
      </w:r>
      <w:r>
        <w:t>Cuma</w:t>
      </w:r>
      <w:r>
        <w:tab/>
        <w:t>günü aynı yerde saat 11:00 11:10 da aynı yerde</w:t>
      </w:r>
    </w:p>
    <w:p w:rsidR="00085FA0" w:rsidRDefault="00DF7CD6">
      <w:pPr>
        <w:pStyle w:val="Gvdemetni0"/>
        <w:shd w:val="clear" w:color="auto" w:fill="auto"/>
        <w:spacing w:after="142" w:line="192" w:lineRule="exact"/>
        <w:ind w:left="20"/>
      </w:pPr>
      <w:proofErr w:type="spellStart"/>
      <w:r>
        <w:rPr>
          <w:rStyle w:val="GvdemetniBookmanOldStyle45pt0ptbolukbraklyor"/>
        </w:rPr>
        <w:t>iknci</w:t>
      </w:r>
      <w:proofErr w:type="spellEnd"/>
      <w:r>
        <w:rPr>
          <w:rStyle w:val="GvdemetniBookmanOldStyle45pt0ptbolukbraklyor"/>
        </w:rPr>
        <w:t xml:space="preserve"> </w:t>
      </w:r>
      <w:r>
        <w:rPr>
          <w:rStyle w:val="Gvdemetni6ptKaln0ptbolukbraklyor0"/>
        </w:rPr>
        <w:t xml:space="preserve">artırmaya çıkarılacaktır </w:t>
      </w:r>
      <w:r>
        <w:t xml:space="preserve">Bu artırmada da rüçhanlı alacaklıların alacağını ve satış giderlerini geçmesi şartıyla </w:t>
      </w:r>
      <w:proofErr w:type="spellStart"/>
      <w:r>
        <w:t>ençok</w:t>
      </w:r>
      <w:proofErr w:type="spellEnd"/>
      <w:r>
        <w:t xml:space="preserve"> artırana ihale olunur. Şu kadar ki, artırma bedelinin malın tahmin edilen kıymetinin % </w:t>
      </w:r>
      <w:r>
        <w:rPr>
          <w:rStyle w:val="GvdemetniKaln0ptbolukbraklyor"/>
        </w:rPr>
        <w:t>40</w:t>
      </w:r>
      <w:r>
        <w:rPr>
          <w:rStyle w:val="Gvdemetni6ptKaln0ptbolukbraklyor"/>
        </w:rPr>
        <w:t xml:space="preserve"> </w:t>
      </w:r>
      <w:proofErr w:type="spellStart"/>
      <w:r>
        <w:t>ını</w:t>
      </w:r>
      <w:proofErr w:type="spellEnd"/>
      <w:r>
        <w:t xml:space="preserve"> bulması ve satış</w:t>
      </w:r>
      <w:r w:rsidR="006E1AFC">
        <w:t xml:space="preserve"> isteyenin alacağına rüçhanı olan alacakların toplamından fazla olması ve bundan başka paraya çevirme ve paylaştırma masraflarını geçmesi lazımdır. Böyle fazla bedelle alıcı çıkmazsa satış talebi düşecektir.</w:t>
      </w:r>
    </w:p>
    <w:p w:rsidR="006E1AFC" w:rsidRPr="006E1AFC" w:rsidRDefault="006E1AFC" w:rsidP="006E1AFC">
      <w:pPr>
        <w:pStyle w:val="Gvdemetni0"/>
        <w:shd w:val="clear" w:color="auto" w:fill="auto"/>
        <w:tabs>
          <w:tab w:val="left" w:pos="230"/>
        </w:tabs>
        <w:spacing w:after="0" w:line="160" w:lineRule="exact"/>
        <w:ind w:left="100"/>
        <w:jc w:val="left"/>
      </w:pPr>
    </w:p>
    <w:p w:rsidR="006E1AFC" w:rsidRDefault="006E1AFC" w:rsidP="006E1AFC">
      <w:pPr>
        <w:pStyle w:val="Gvdemetni0"/>
        <w:numPr>
          <w:ilvl w:val="0"/>
          <w:numId w:val="1"/>
        </w:numPr>
        <w:shd w:val="clear" w:color="auto" w:fill="auto"/>
        <w:tabs>
          <w:tab w:val="left" w:pos="230"/>
        </w:tabs>
        <w:spacing w:after="0" w:line="160" w:lineRule="exact"/>
        <w:ind w:left="100"/>
        <w:jc w:val="left"/>
      </w:pPr>
      <w:r>
        <w:t>Artırmaya iştirak edeceklerin, tahmin edilen değerin % 20’a oranında pey akçesi veya bu miktar kadar banka</w:t>
      </w:r>
    </w:p>
    <w:p w:rsidR="006E1AFC" w:rsidRDefault="006E1AFC" w:rsidP="006E1AFC">
      <w:pPr>
        <w:pStyle w:val="Gvdemetni0"/>
        <w:shd w:val="clear" w:color="auto" w:fill="auto"/>
        <w:spacing w:line="187" w:lineRule="exact"/>
        <w:ind w:left="100" w:right="260"/>
      </w:pPr>
      <w:r>
        <w:t xml:space="preserve">teminat mektubu </w:t>
      </w:r>
      <w:proofErr w:type="spellStart"/>
      <w:r>
        <w:t>vermeieri</w:t>
      </w:r>
      <w:proofErr w:type="spellEnd"/>
      <w:r>
        <w:t xml:space="preserve"> </w:t>
      </w:r>
      <w:proofErr w:type="spellStart"/>
      <w:proofErr w:type="gramStart"/>
      <w:r>
        <w:t>laamdır</w:t>
      </w:r>
      <w:proofErr w:type="spellEnd"/>
      <w:r>
        <w:t>.Satış</w:t>
      </w:r>
      <w:proofErr w:type="gramEnd"/>
      <w:r>
        <w:t xml:space="preserve"> peşin para iledir, alıcı istendiğinde (10) günü geçmemek üzere süre verile</w:t>
      </w:r>
      <w:r>
        <w:softHyphen/>
        <w:t xml:space="preserve">bilir. </w:t>
      </w:r>
      <w:proofErr w:type="gramStart"/>
      <w:r>
        <w:t>Tellaliye</w:t>
      </w:r>
      <w:proofErr w:type="gramEnd"/>
      <w:r>
        <w:t xml:space="preserve"> resmi, tep satım harcı, birikmiş vergiler satış bedelinden ödenir. İhale pulu, tapu alım harcı ve masrafları ve Katma Değer Vergisi (KDV) tahliye masrafları alıcıya aittir.</w:t>
      </w:r>
    </w:p>
    <w:p w:rsidR="006E1AFC" w:rsidRDefault="006E1AFC" w:rsidP="006E1AFC">
      <w:pPr>
        <w:pStyle w:val="Gvdemetni0"/>
        <w:numPr>
          <w:ilvl w:val="0"/>
          <w:numId w:val="1"/>
        </w:numPr>
        <w:shd w:val="clear" w:color="auto" w:fill="auto"/>
        <w:tabs>
          <w:tab w:val="left" w:pos="225"/>
        </w:tabs>
        <w:spacing w:after="0" w:line="187" w:lineRule="exact"/>
        <w:ind w:left="100"/>
        <w:jc w:val="left"/>
      </w:pPr>
      <w:proofErr w:type="gramStart"/>
      <w:r>
        <w:t>ipotek</w:t>
      </w:r>
      <w:proofErr w:type="gramEnd"/>
      <w:r>
        <w:t xml:space="preserve"> sahibi alacaklılarla diğer </w:t>
      </w:r>
      <w:proofErr w:type="spellStart"/>
      <w:r>
        <w:t>ilgBerin</w:t>
      </w:r>
      <w:proofErr w:type="spellEnd"/>
      <w:r>
        <w:t xml:space="preserve"> f) bu gayrimenkul ezerindeki haklarını özellikle faiz ve giderlere dair </w:t>
      </w:r>
      <w:proofErr w:type="spellStart"/>
      <w:r>
        <w:t>otan</w:t>
      </w:r>
      <w:proofErr w:type="spellEnd"/>
    </w:p>
    <w:p w:rsidR="006E1AFC" w:rsidRDefault="006E1AFC" w:rsidP="006E1AFC">
      <w:pPr>
        <w:pStyle w:val="Gvdemetni0"/>
        <w:shd w:val="clear" w:color="auto" w:fill="auto"/>
        <w:spacing w:line="187" w:lineRule="exact"/>
        <w:ind w:left="100"/>
      </w:pPr>
      <w:proofErr w:type="gramStart"/>
      <w:r>
        <w:t>iddialarım</w:t>
      </w:r>
      <w:proofErr w:type="gramEnd"/>
      <w:r>
        <w:t xml:space="preserve"> dayanağı belgeler </w:t>
      </w:r>
      <w:proofErr w:type="spellStart"/>
      <w:r>
        <w:t>tie</w:t>
      </w:r>
      <w:proofErr w:type="spellEnd"/>
      <w:r>
        <w:t xml:space="preserve"> ONBEŞ GÜN İÇİNDE dairemize bildirmeleri lazımdır.</w:t>
      </w:r>
    </w:p>
    <w:p w:rsidR="006E1AFC" w:rsidRDefault="006E1AFC" w:rsidP="006E1AFC">
      <w:pPr>
        <w:pStyle w:val="Gvdemetni0"/>
        <w:shd w:val="clear" w:color="auto" w:fill="auto"/>
        <w:spacing w:line="187" w:lineRule="exact"/>
        <w:ind w:left="100"/>
      </w:pPr>
      <w:r>
        <w:t>Aksi takdirde haklan tapu sicili ile sabit olmadıkça paylaşmadan hariç bırakılacaktır</w:t>
      </w:r>
    </w:p>
    <w:p w:rsidR="006E1AFC" w:rsidRDefault="006E1AFC" w:rsidP="006E1AFC">
      <w:pPr>
        <w:pStyle w:val="Gvdemetni0"/>
        <w:numPr>
          <w:ilvl w:val="0"/>
          <w:numId w:val="1"/>
        </w:numPr>
        <w:shd w:val="clear" w:color="auto" w:fill="auto"/>
        <w:tabs>
          <w:tab w:val="left" w:pos="230"/>
        </w:tabs>
        <w:spacing w:after="0" w:line="187" w:lineRule="exact"/>
        <w:ind w:left="100" w:right="540"/>
        <w:jc w:val="both"/>
      </w:pPr>
      <w:r>
        <w:t xml:space="preserve">İhaleye katılıp daha sonra ihale bedelini yatırmamak sureti ile ihalenin feshine sebep olan tüm alıcılar ve </w:t>
      </w:r>
      <w:proofErr w:type="spellStart"/>
      <w:r>
        <w:t>keflieri</w:t>
      </w:r>
      <w:proofErr w:type="spellEnd"/>
      <w:r>
        <w:t xml:space="preserve"> teki ettikleri bedel ile son ihale bedeli arasındaki farktan ve diğer zararlardan ve ayrıca temerrüt faizinden </w:t>
      </w:r>
      <w:proofErr w:type="spellStart"/>
      <w:r>
        <w:t>müteselsilen</w:t>
      </w:r>
      <w:proofErr w:type="spellEnd"/>
      <w:r>
        <w:t xml:space="preserve"> mesul olacaklardır. </w:t>
      </w:r>
      <w:r>
        <w:lastRenderedPageBreak/>
        <w:t xml:space="preserve">İhale farkı ve temerrüt faizi </w:t>
      </w:r>
      <w:proofErr w:type="spellStart"/>
      <w:r>
        <w:t>aynca</w:t>
      </w:r>
      <w:proofErr w:type="spellEnd"/>
      <w:r>
        <w:t xml:space="preserve"> hükme hacet kalmaksızın Dairemizce tahsil olunacak, bu fark, varsa öncelikle teminat bedelinden alınacaktır.</w:t>
      </w:r>
    </w:p>
    <w:p w:rsidR="006E1AFC" w:rsidRDefault="006E1AFC" w:rsidP="006E1AFC">
      <w:pPr>
        <w:pStyle w:val="Gvdemetni0"/>
        <w:numPr>
          <w:ilvl w:val="0"/>
          <w:numId w:val="1"/>
        </w:numPr>
        <w:shd w:val="clear" w:color="auto" w:fill="auto"/>
        <w:tabs>
          <w:tab w:val="left" w:pos="225"/>
        </w:tabs>
        <w:spacing w:after="0" w:line="187" w:lineRule="exact"/>
        <w:ind w:left="100"/>
        <w:jc w:val="left"/>
      </w:pPr>
      <w:r>
        <w:t>Şartname, ilan tarihinden itibaren herkesin görebilmesi için dairede açık olup gideri verildiği takdirde isteyen alıcıya</w:t>
      </w:r>
    </w:p>
    <w:p w:rsidR="006E1AFC" w:rsidRDefault="006E1AFC" w:rsidP="006E1AFC">
      <w:pPr>
        <w:pStyle w:val="Gvdemetni0"/>
        <w:shd w:val="clear" w:color="auto" w:fill="auto"/>
        <w:spacing w:line="187" w:lineRule="exact"/>
        <w:ind w:left="100"/>
      </w:pPr>
      <w:proofErr w:type="gramStart"/>
      <w:r>
        <w:t>bir</w:t>
      </w:r>
      <w:proofErr w:type="gramEnd"/>
      <w:r>
        <w:t xml:space="preserve"> örneği gönderilebilir.</w:t>
      </w:r>
    </w:p>
    <w:p w:rsidR="006E1AFC" w:rsidRDefault="006E1AFC" w:rsidP="006E1AFC">
      <w:pPr>
        <w:pStyle w:val="Gvdemetni0"/>
        <w:numPr>
          <w:ilvl w:val="0"/>
          <w:numId w:val="1"/>
        </w:numPr>
        <w:shd w:val="clear" w:color="auto" w:fill="auto"/>
        <w:spacing w:line="187" w:lineRule="exact"/>
        <w:ind w:left="100"/>
      </w:pPr>
      <w:r>
        <w:t xml:space="preserve">Satışa iştirak edeceklerin şartnameyi görmüş ve münderecatını kabul etmiş sayılacakları, başkaca bilgi almak isteyenlerin yukarıda yazılı dosya numarası ile müdürlüğümüze müracaat etmeleri İİK 127mad uyarınca adresi tapuda kayıtlı olmayan ilgililere bu ilanın tebligat yerine geçeceği ilan olunur. </w:t>
      </w:r>
    </w:p>
    <w:p w:rsidR="006E1AFC" w:rsidRDefault="006E1AFC" w:rsidP="006E1AFC">
      <w:pPr>
        <w:pStyle w:val="Gvdemetni0"/>
        <w:shd w:val="clear" w:color="auto" w:fill="auto"/>
        <w:tabs>
          <w:tab w:val="left" w:pos="4593"/>
        </w:tabs>
        <w:spacing w:line="187" w:lineRule="exact"/>
        <w:ind w:left="100"/>
        <w:jc w:val="left"/>
      </w:pPr>
      <w:proofErr w:type="gramStart"/>
      <w:r>
        <w:t>04/07/2012</w:t>
      </w:r>
      <w:proofErr w:type="gramEnd"/>
    </w:p>
    <w:p w:rsidR="006E1AFC" w:rsidRDefault="006E1AFC" w:rsidP="006E1AFC">
      <w:pPr>
        <w:pStyle w:val="Gvdemetni0"/>
        <w:shd w:val="clear" w:color="auto" w:fill="auto"/>
        <w:spacing w:line="187" w:lineRule="exact"/>
        <w:ind w:left="100"/>
      </w:pPr>
      <w:r>
        <w:t xml:space="preserve">İlgililer tabirine irtifak hakkı sahipleri de </w:t>
      </w:r>
      <w:proofErr w:type="gramStart"/>
      <w:r>
        <w:t>dahildir</w:t>
      </w:r>
      <w:proofErr w:type="gramEnd"/>
      <w:r>
        <w:t>.</w:t>
      </w:r>
    </w:p>
    <w:p w:rsidR="006E1AFC" w:rsidRDefault="006E1AFC" w:rsidP="006E1AFC">
      <w:pPr>
        <w:pStyle w:val="Gvdemetni0"/>
        <w:shd w:val="clear" w:color="auto" w:fill="auto"/>
        <w:tabs>
          <w:tab w:val="left" w:pos="4084"/>
        </w:tabs>
        <w:spacing w:line="187" w:lineRule="exact"/>
        <w:ind w:left="100"/>
      </w:pPr>
      <w:proofErr w:type="gramStart"/>
      <w:r>
        <w:t>yönetmelik</w:t>
      </w:r>
      <w:proofErr w:type="gramEnd"/>
      <w:r>
        <w:t xml:space="preserve"> no-27</w:t>
      </w:r>
      <w:r>
        <w:tab/>
        <w:t xml:space="preserve">Kadıköy 7. İcra </w:t>
      </w:r>
      <w:proofErr w:type="spellStart"/>
      <w:r>
        <w:t>rr</w:t>
      </w:r>
      <w:proofErr w:type="spellEnd"/>
      <w:r>
        <w:t>«</w:t>
      </w:r>
      <w:proofErr w:type="spellStart"/>
      <w:r>
        <w:t>Woro</w:t>
      </w:r>
      <w:proofErr w:type="spellEnd"/>
      <w:r>
        <w:t xml:space="preserve"> </w:t>
      </w:r>
      <w:proofErr w:type="spellStart"/>
      <w:r>
        <w:t>yrt</w:t>
      </w:r>
      <w:proofErr w:type="spellEnd"/>
      <w:r>
        <w:t>-41334</w:t>
      </w:r>
    </w:p>
    <w:p w:rsidR="006E1AFC" w:rsidRDefault="006E1AFC" w:rsidP="006E1AFC">
      <w:pPr>
        <w:pStyle w:val="Gvdemetni0"/>
        <w:shd w:val="clear" w:color="auto" w:fill="auto"/>
        <w:spacing w:after="217" w:line="187" w:lineRule="exact"/>
        <w:ind w:left="100"/>
      </w:pPr>
      <w:proofErr w:type="gramStart"/>
      <w:r>
        <w:t>işbu</w:t>
      </w:r>
      <w:proofErr w:type="gramEnd"/>
      <w:r>
        <w:t xml:space="preserve"> satış ilanı tapu kaydında ad ve adresleri </w:t>
      </w:r>
      <w:proofErr w:type="spellStart"/>
      <w:r>
        <w:t>geçipte</w:t>
      </w:r>
      <w:proofErr w:type="spellEnd"/>
      <w:r>
        <w:t xml:space="preserve"> tebliğ edilemeyen ilgililere tebliğ yerine kaim olmak üzeri ilan olunur.</w:t>
      </w:r>
    </w:p>
    <w:p w:rsidR="006E1AFC" w:rsidRDefault="006E1AFC" w:rsidP="006E1AFC">
      <w:pPr>
        <w:pStyle w:val="Gvdemetni50"/>
        <w:shd w:val="clear" w:color="auto" w:fill="auto"/>
        <w:spacing w:before="0" w:after="553"/>
        <w:ind w:left="1960" w:right="260"/>
      </w:pPr>
      <w:r>
        <w:rPr>
          <w:rStyle w:val="Gvdemetni5ArialNarrow95ptKaln"/>
        </w:rPr>
        <w:t xml:space="preserve">(Basın No: 45864 </w:t>
      </w:r>
      <w:hyperlink r:id="rId8" w:history="1">
        <w:r>
          <w:rPr>
            <w:rStyle w:val="Kpr"/>
            <w:lang w:val="en-US"/>
          </w:rPr>
          <w:t>www.bik.gov.tr</w:t>
        </w:r>
      </w:hyperlink>
      <w:r>
        <w:rPr>
          <w:rStyle w:val="Gvdemetni5ArialNarrow95ptKaln"/>
        </w:rPr>
        <w:t xml:space="preserve">) </w:t>
      </w:r>
    </w:p>
    <w:p w:rsidR="006E1AFC" w:rsidRDefault="006E1AFC">
      <w:pPr>
        <w:pStyle w:val="Gvdemetni40"/>
        <w:shd w:val="clear" w:color="auto" w:fill="auto"/>
        <w:spacing w:before="0" w:line="90" w:lineRule="exact"/>
        <w:ind w:left="300"/>
      </w:pPr>
    </w:p>
    <w:sectPr w:rsidR="006E1AFC" w:rsidSect="00085FA0">
      <w:type w:val="continuous"/>
      <w:pgSz w:w="11909" w:h="16838"/>
      <w:pgMar w:top="695" w:right="2916" w:bottom="618" w:left="2796" w:header="0" w:footer="3" w:gutter="0"/>
      <w:cols w:space="720"/>
      <w:noEndnote/>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63B8F" w:rsidRDefault="00663B8F" w:rsidP="00085FA0">
      <w:r>
        <w:separator/>
      </w:r>
    </w:p>
  </w:endnote>
  <w:endnote w:type="continuationSeparator" w:id="0">
    <w:p w:rsidR="00663B8F" w:rsidRDefault="00663B8F" w:rsidP="00085FA0">
      <w:r>
        <w:continuationSeparator/>
      </w:r>
    </w:p>
  </w:endnote>
</w:endnotes>
</file>

<file path=word/fontTable.xml><?xml version="1.0" encoding="utf-8"?>
<w:fonts xmlns:r="http://schemas.openxmlformats.org/officeDocument/2006/relationships" xmlns:w="http://schemas.openxmlformats.org/wordprocessingml/2006/main">
  <w:font w:name="Arial Narrow">
    <w:panose1 w:val="020B0606020202030204"/>
    <w:charset w:val="A2"/>
    <w:family w:val="swiss"/>
    <w:pitch w:val="variable"/>
    <w:sig w:usb0="00000287" w:usb1="00000800" w:usb2="00000000" w:usb3="00000000" w:csb0="0000009F" w:csb1="00000000"/>
  </w:font>
  <w:font w:name="Courier New">
    <w:panose1 w:val="02070309020205020404"/>
    <w:charset w:val="A2"/>
    <w:family w:val="modern"/>
    <w:pitch w:val="fixed"/>
    <w:sig w:usb0="E0002AFF" w:usb1="C0007843" w:usb2="00000009" w:usb3="00000000" w:csb0="000001FF" w:csb1="00000000"/>
  </w:font>
  <w:font w:name="Times New Roman">
    <w:panose1 w:val="02020603050405020304"/>
    <w:charset w:val="A2"/>
    <w:family w:val="roman"/>
    <w:pitch w:val="variable"/>
    <w:sig w:usb0="E0002AFF" w:usb1="C0007841" w:usb2="00000009" w:usb3="00000000" w:csb0="000001FF" w:csb1="00000000"/>
  </w:font>
  <w:font w:name="Bookman Old Style">
    <w:panose1 w:val="02050604050505020204"/>
    <w:charset w:val="A2"/>
    <w:family w:val="roman"/>
    <w:pitch w:val="variable"/>
    <w:sig w:usb0="00000287" w:usb1="00000000" w:usb2="00000000" w:usb3="00000000" w:csb0="0000009F" w:csb1="00000000"/>
  </w:font>
  <w:font w:name="Constantia">
    <w:panose1 w:val="02030602050306030303"/>
    <w:charset w:val="A2"/>
    <w:family w:val="roman"/>
    <w:pitch w:val="variable"/>
    <w:sig w:usb0="A00002EF" w:usb1="4000204B" w:usb2="00000000" w:usb3="00000000" w:csb0="0000019F" w:csb1="00000000"/>
  </w:font>
  <w:font w:name="Cambria">
    <w:panose1 w:val="02040503050406030204"/>
    <w:charset w:val="A2"/>
    <w:family w:val="roman"/>
    <w:pitch w:val="variable"/>
    <w:sig w:usb0="E00002FF" w:usb1="400004FF" w:usb2="00000000" w:usb3="00000000" w:csb0="0000019F" w:csb1="00000000"/>
  </w:font>
  <w:font w:name="Calibri">
    <w:panose1 w:val="020F0502020204030204"/>
    <w:charset w:val="A2"/>
    <w:family w:val="swiss"/>
    <w:pitch w:val="variable"/>
    <w:sig w:usb0="E10002FF" w:usb1="4000ACFF" w:usb2="00000009"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63B8F" w:rsidRDefault="00663B8F"/>
  </w:footnote>
  <w:footnote w:type="continuationSeparator" w:id="0">
    <w:p w:rsidR="00663B8F" w:rsidRDefault="00663B8F"/>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5D436B"/>
    <w:multiLevelType w:val="multilevel"/>
    <w:tmpl w:val="17DE195C"/>
    <w:lvl w:ilvl="0">
      <w:start w:val="2"/>
      <w:numFmt w:val="decimal"/>
      <w:lvlText w:val="%1-"/>
      <w:lvlJc w:val="left"/>
      <w:rPr>
        <w:rFonts w:ascii="Arial Narrow" w:eastAsia="Arial Narrow" w:hAnsi="Arial Narrow" w:cs="Arial Narrow"/>
        <w:b w:val="0"/>
        <w:bCs w:val="0"/>
        <w:i w:val="0"/>
        <w:iCs w:val="0"/>
        <w:smallCaps w:val="0"/>
        <w:strike w:val="0"/>
        <w:color w:val="000000"/>
        <w:spacing w:val="-10"/>
        <w:w w:val="100"/>
        <w:position w:val="0"/>
        <w:sz w:val="16"/>
        <w:szCs w:val="16"/>
        <w:u w:val="none"/>
        <w:lang w:val="tr-T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200"/>
  <w:proofState w:spelling="clean" w:grammar="clean"/>
  <w:defaultTabStop w:val="708"/>
  <w:hyphenationZone w:val="425"/>
  <w:evenAndOddHeaders/>
  <w:drawingGridHorizontalSpacing w:val="181"/>
  <w:drawingGridVerticalSpacing w:val="181"/>
  <w:characterSpacingControl w:val="compressPunctuation"/>
  <w:footnotePr>
    <w:footnote w:id="-1"/>
    <w:footnote w:id="0"/>
  </w:footnotePr>
  <w:endnotePr>
    <w:endnote w:id="-1"/>
    <w:endnote w:id="0"/>
  </w:endnotePr>
  <w:compat>
    <w:doNotExpandShiftReturn/>
  </w:compat>
  <w:rsids>
    <w:rsidRoot w:val="00085FA0"/>
    <w:rsid w:val="00085FA0"/>
    <w:rsid w:val="00425E1F"/>
    <w:rsid w:val="00663B8F"/>
    <w:rsid w:val="006E1AFC"/>
    <w:rsid w:val="00D4356E"/>
    <w:rsid w:val="00DF7CD6"/>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sz w:val="24"/>
        <w:szCs w:val="24"/>
        <w:lang w:val="tr-TR" w:eastAsia="tr-TR" w:bidi="ar-SA"/>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085FA0"/>
    <w:rPr>
      <w:color w:val="000000"/>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Kpr">
    <w:name w:val="Hyperlink"/>
    <w:basedOn w:val="VarsaylanParagrafYazTipi"/>
    <w:rsid w:val="00085FA0"/>
    <w:rPr>
      <w:color w:val="000080"/>
      <w:u w:val="single"/>
    </w:rPr>
  </w:style>
  <w:style w:type="character" w:customStyle="1" w:styleId="Gvdemetni2">
    <w:name w:val="Gövde metni (2)_"/>
    <w:basedOn w:val="VarsaylanParagrafYazTipi"/>
    <w:link w:val="Gvdemetni20"/>
    <w:rsid w:val="00085FA0"/>
    <w:rPr>
      <w:rFonts w:ascii="Arial Narrow" w:eastAsia="Arial Narrow" w:hAnsi="Arial Narrow" w:cs="Arial Narrow"/>
      <w:b/>
      <w:bCs/>
      <w:i w:val="0"/>
      <w:iCs w:val="0"/>
      <w:smallCaps w:val="0"/>
      <w:strike w:val="0"/>
      <w:sz w:val="18"/>
      <w:szCs w:val="18"/>
      <w:u w:val="none"/>
    </w:rPr>
  </w:style>
  <w:style w:type="character" w:customStyle="1" w:styleId="Gvdemetni21">
    <w:name w:val="Gövde metni (2)"/>
    <w:basedOn w:val="Gvdemetni2"/>
    <w:rsid w:val="00085FA0"/>
    <w:rPr>
      <w:color w:val="FFFFFF"/>
      <w:spacing w:val="0"/>
      <w:w w:val="100"/>
      <w:position w:val="0"/>
      <w:lang w:val="tr-TR"/>
    </w:rPr>
  </w:style>
  <w:style w:type="character" w:customStyle="1" w:styleId="Gvdemetni3">
    <w:name w:val="Gövde metni (3)_"/>
    <w:basedOn w:val="VarsaylanParagrafYazTipi"/>
    <w:link w:val="Gvdemetni30"/>
    <w:rsid w:val="00085FA0"/>
    <w:rPr>
      <w:rFonts w:ascii="Arial Narrow" w:eastAsia="Arial Narrow" w:hAnsi="Arial Narrow" w:cs="Arial Narrow"/>
      <w:b/>
      <w:bCs/>
      <w:i w:val="0"/>
      <w:iCs w:val="0"/>
      <w:smallCaps w:val="0"/>
      <w:strike w:val="0"/>
      <w:sz w:val="15"/>
      <w:szCs w:val="15"/>
      <w:u w:val="none"/>
    </w:rPr>
  </w:style>
  <w:style w:type="character" w:customStyle="1" w:styleId="Gvdemetni">
    <w:name w:val="Gövde metni_"/>
    <w:basedOn w:val="VarsaylanParagrafYazTipi"/>
    <w:link w:val="Gvdemetni0"/>
    <w:rsid w:val="00085FA0"/>
    <w:rPr>
      <w:rFonts w:ascii="Arial Narrow" w:eastAsia="Arial Narrow" w:hAnsi="Arial Narrow" w:cs="Arial Narrow"/>
      <w:b w:val="0"/>
      <w:bCs w:val="0"/>
      <w:i w:val="0"/>
      <w:iCs w:val="0"/>
      <w:smallCaps w:val="0"/>
      <w:strike w:val="0"/>
      <w:spacing w:val="-10"/>
      <w:sz w:val="15"/>
      <w:szCs w:val="15"/>
      <w:u w:val="none"/>
    </w:rPr>
  </w:style>
  <w:style w:type="character" w:customStyle="1" w:styleId="GvdemetniKaln0ptbolukbraklyor">
    <w:name w:val="Gövde metni + Kalın;0 pt boşluk bırakılıyor"/>
    <w:basedOn w:val="Gvdemetni"/>
    <w:rsid w:val="00085FA0"/>
    <w:rPr>
      <w:b/>
      <w:bCs/>
      <w:color w:val="000000"/>
      <w:spacing w:val="0"/>
      <w:w w:val="100"/>
      <w:position w:val="0"/>
      <w:lang w:val="tr-TR"/>
    </w:rPr>
  </w:style>
  <w:style w:type="character" w:customStyle="1" w:styleId="Gvdemetni6ptKaln0ptbolukbraklyor">
    <w:name w:val="Gövde metni + 6 pt;Kalın;0 pt boşluk bırakılıyor"/>
    <w:basedOn w:val="Gvdemetni"/>
    <w:rsid w:val="00085FA0"/>
    <w:rPr>
      <w:b/>
      <w:bCs/>
      <w:color w:val="000000"/>
      <w:spacing w:val="0"/>
      <w:w w:val="100"/>
      <w:position w:val="0"/>
      <w:sz w:val="12"/>
      <w:szCs w:val="12"/>
    </w:rPr>
  </w:style>
  <w:style w:type="character" w:customStyle="1" w:styleId="GvdemetniBookmanOldStyle45pt0ptbolukbraklyor">
    <w:name w:val="Gövde metni + Bookman Old Style;4;5 pt;0 pt boşluk bırakılıyor"/>
    <w:basedOn w:val="Gvdemetni"/>
    <w:rsid w:val="00085FA0"/>
    <w:rPr>
      <w:rFonts w:ascii="Bookman Old Style" w:eastAsia="Bookman Old Style" w:hAnsi="Bookman Old Style" w:cs="Bookman Old Style"/>
      <w:color w:val="000000"/>
      <w:spacing w:val="0"/>
      <w:w w:val="100"/>
      <w:position w:val="0"/>
      <w:sz w:val="9"/>
      <w:szCs w:val="9"/>
      <w:lang w:val="tr-TR"/>
    </w:rPr>
  </w:style>
  <w:style w:type="character" w:customStyle="1" w:styleId="Gvdemetni6ptKaln0ptbolukbraklyor0">
    <w:name w:val="Gövde metni + 6 pt;Kalın;0 pt boşluk bırakılıyor"/>
    <w:basedOn w:val="Gvdemetni"/>
    <w:rsid w:val="00085FA0"/>
    <w:rPr>
      <w:b/>
      <w:bCs/>
      <w:color w:val="000000"/>
      <w:spacing w:val="0"/>
      <w:w w:val="100"/>
      <w:position w:val="0"/>
      <w:sz w:val="12"/>
      <w:szCs w:val="12"/>
      <w:lang w:val="tr-TR"/>
    </w:rPr>
  </w:style>
  <w:style w:type="character" w:customStyle="1" w:styleId="Gvdemetni4">
    <w:name w:val="Gövde metni (4)_"/>
    <w:basedOn w:val="VarsaylanParagrafYazTipi"/>
    <w:link w:val="Gvdemetni40"/>
    <w:rsid w:val="00085FA0"/>
    <w:rPr>
      <w:rFonts w:ascii="Bookman Old Style" w:eastAsia="Bookman Old Style" w:hAnsi="Bookman Old Style" w:cs="Bookman Old Style"/>
      <w:b w:val="0"/>
      <w:bCs w:val="0"/>
      <w:i w:val="0"/>
      <w:iCs w:val="0"/>
      <w:smallCaps w:val="0"/>
      <w:strike w:val="0"/>
      <w:sz w:val="9"/>
      <w:szCs w:val="9"/>
      <w:u w:val="none"/>
    </w:rPr>
  </w:style>
  <w:style w:type="character" w:customStyle="1" w:styleId="Gvdemetni41">
    <w:name w:val="Gövde metni (4)"/>
    <w:basedOn w:val="Gvdemetni4"/>
    <w:rsid w:val="00085FA0"/>
    <w:rPr>
      <w:color w:val="000000"/>
      <w:spacing w:val="0"/>
      <w:w w:val="100"/>
      <w:position w:val="0"/>
      <w:u w:val="single"/>
      <w:lang w:val="tr-TR"/>
    </w:rPr>
  </w:style>
  <w:style w:type="paragraph" w:customStyle="1" w:styleId="Gvdemetni20">
    <w:name w:val="Gövde metni (2)"/>
    <w:basedOn w:val="Normal"/>
    <w:link w:val="Gvdemetni2"/>
    <w:rsid w:val="00085FA0"/>
    <w:pPr>
      <w:shd w:val="clear" w:color="auto" w:fill="FFFFFF"/>
      <w:spacing w:after="60" w:line="269" w:lineRule="exact"/>
      <w:jc w:val="center"/>
    </w:pPr>
    <w:rPr>
      <w:rFonts w:ascii="Arial Narrow" w:eastAsia="Arial Narrow" w:hAnsi="Arial Narrow" w:cs="Arial Narrow"/>
      <w:b/>
      <w:bCs/>
      <w:sz w:val="18"/>
      <w:szCs w:val="18"/>
    </w:rPr>
  </w:style>
  <w:style w:type="paragraph" w:customStyle="1" w:styleId="Gvdemetni30">
    <w:name w:val="Gövde metni (3)"/>
    <w:basedOn w:val="Normal"/>
    <w:link w:val="Gvdemetni3"/>
    <w:rsid w:val="00085FA0"/>
    <w:pPr>
      <w:shd w:val="clear" w:color="auto" w:fill="FFFFFF"/>
      <w:spacing w:before="60" w:line="197" w:lineRule="exact"/>
      <w:jc w:val="center"/>
    </w:pPr>
    <w:rPr>
      <w:rFonts w:ascii="Arial Narrow" w:eastAsia="Arial Narrow" w:hAnsi="Arial Narrow" w:cs="Arial Narrow"/>
      <w:b/>
      <w:bCs/>
      <w:sz w:val="15"/>
      <w:szCs w:val="15"/>
    </w:rPr>
  </w:style>
  <w:style w:type="paragraph" w:customStyle="1" w:styleId="Gvdemetni0">
    <w:name w:val="Gövde metni"/>
    <w:basedOn w:val="Normal"/>
    <w:link w:val="Gvdemetni"/>
    <w:rsid w:val="00085FA0"/>
    <w:pPr>
      <w:shd w:val="clear" w:color="auto" w:fill="FFFFFF"/>
      <w:spacing w:after="60" w:line="197" w:lineRule="exact"/>
      <w:jc w:val="center"/>
    </w:pPr>
    <w:rPr>
      <w:rFonts w:ascii="Arial Narrow" w:eastAsia="Arial Narrow" w:hAnsi="Arial Narrow" w:cs="Arial Narrow"/>
      <w:spacing w:val="-10"/>
      <w:sz w:val="15"/>
      <w:szCs w:val="15"/>
    </w:rPr>
  </w:style>
  <w:style w:type="paragraph" w:customStyle="1" w:styleId="Gvdemetni40">
    <w:name w:val="Gövde metni (4)"/>
    <w:basedOn w:val="Normal"/>
    <w:link w:val="Gvdemetni4"/>
    <w:rsid w:val="00085FA0"/>
    <w:pPr>
      <w:shd w:val="clear" w:color="auto" w:fill="FFFFFF"/>
      <w:spacing w:before="60" w:line="0" w:lineRule="atLeast"/>
      <w:jc w:val="both"/>
    </w:pPr>
    <w:rPr>
      <w:rFonts w:ascii="Bookman Old Style" w:eastAsia="Bookman Old Style" w:hAnsi="Bookman Old Style" w:cs="Bookman Old Style"/>
      <w:sz w:val="9"/>
      <w:szCs w:val="9"/>
    </w:rPr>
  </w:style>
  <w:style w:type="character" w:customStyle="1" w:styleId="Gvdemetni2KkBykHarf">
    <w:name w:val="Gövde metni (2) + Küçük Büyük Harf"/>
    <w:basedOn w:val="Gvdemetni2"/>
    <w:rsid w:val="006E1AFC"/>
    <w:rPr>
      <w:rFonts w:ascii="Times New Roman" w:eastAsia="Times New Roman" w:hAnsi="Times New Roman" w:cs="Times New Roman"/>
      <w:b w:val="0"/>
      <w:bCs w:val="0"/>
      <w:smallCaps/>
      <w:color w:val="000000"/>
      <w:spacing w:val="0"/>
      <w:w w:val="100"/>
      <w:position w:val="0"/>
      <w:sz w:val="8"/>
      <w:szCs w:val="8"/>
      <w:lang w:val="tr-TR"/>
    </w:rPr>
  </w:style>
  <w:style w:type="character" w:customStyle="1" w:styleId="Gvdemetni4talik100lek">
    <w:name w:val="Gövde metni (4) + İtalik;100% ölçek"/>
    <w:basedOn w:val="Gvdemetni4"/>
    <w:rsid w:val="006E1AFC"/>
    <w:rPr>
      <w:rFonts w:ascii="Times New Roman" w:eastAsia="Times New Roman" w:hAnsi="Times New Roman" w:cs="Times New Roman"/>
      <w:i/>
      <w:iCs/>
      <w:color w:val="000000"/>
      <w:spacing w:val="0"/>
      <w:w w:val="100"/>
      <w:position w:val="0"/>
      <w:sz w:val="8"/>
      <w:szCs w:val="8"/>
      <w:lang w:val="tr-TR"/>
    </w:rPr>
  </w:style>
  <w:style w:type="character" w:customStyle="1" w:styleId="Gvdemetni4ArialNarrow100lek">
    <w:name w:val="Gövde metni (4) + Arial Narrow;100% ölçek"/>
    <w:basedOn w:val="Gvdemetni4"/>
    <w:rsid w:val="006E1AFC"/>
    <w:rPr>
      <w:rFonts w:ascii="Arial Narrow" w:eastAsia="Arial Narrow" w:hAnsi="Arial Narrow" w:cs="Arial Narrow"/>
      <w:color w:val="000000"/>
      <w:spacing w:val="0"/>
      <w:w w:val="100"/>
      <w:position w:val="0"/>
      <w:sz w:val="8"/>
      <w:szCs w:val="8"/>
    </w:rPr>
  </w:style>
  <w:style w:type="character" w:customStyle="1" w:styleId="Gvdemetni3ArialNarrow8pt">
    <w:name w:val="Gövde metni (3) + Arial Narrow;8 pt"/>
    <w:basedOn w:val="Gvdemetni3"/>
    <w:rsid w:val="006E1AFC"/>
    <w:rPr>
      <w:b w:val="0"/>
      <w:bCs w:val="0"/>
      <w:color w:val="000000"/>
      <w:spacing w:val="-10"/>
      <w:w w:val="100"/>
      <w:position w:val="0"/>
      <w:sz w:val="16"/>
      <w:szCs w:val="16"/>
      <w:lang w:val="tr-TR"/>
    </w:rPr>
  </w:style>
  <w:style w:type="character" w:customStyle="1" w:styleId="Gvdemetni5">
    <w:name w:val="Gövde metni (5)_"/>
    <w:basedOn w:val="VarsaylanParagrafYazTipi"/>
    <w:link w:val="Gvdemetni50"/>
    <w:rsid w:val="006E1AFC"/>
    <w:rPr>
      <w:rFonts w:ascii="Constantia" w:eastAsia="Constantia" w:hAnsi="Constantia" w:cs="Constantia"/>
      <w:sz w:val="13"/>
      <w:szCs w:val="13"/>
      <w:shd w:val="clear" w:color="auto" w:fill="FFFFFF"/>
    </w:rPr>
  </w:style>
  <w:style w:type="character" w:customStyle="1" w:styleId="Gvdemetni5ArialNarrow95ptKaln">
    <w:name w:val="Gövde metni (5) + Arial Narrow;9;5 pt;Kalın"/>
    <w:basedOn w:val="Gvdemetni5"/>
    <w:rsid w:val="006E1AFC"/>
    <w:rPr>
      <w:rFonts w:ascii="Arial Narrow" w:eastAsia="Arial Narrow" w:hAnsi="Arial Narrow" w:cs="Arial Narrow"/>
      <w:b/>
      <w:bCs/>
      <w:color w:val="000000"/>
      <w:spacing w:val="0"/>
      <w:w w:val="100"/>
      <w:position w:val="0"/>
      <w:sz w:val="19"/>
      <w:szCs w:val="19"/>
      <w:lang w:val="tr-TR"/>
    </w:rPr>
  </w:style>
  <w:style w:type="paragraph" w:customStyle="1" w:styleId="Gvdemetni50">
    <w:name w:val="Gövde metni (5)"/>
    <w:basedOn w:val="Normal"/>
    <w:link w:val="Gvdemetni5"/>
    <w:rsid w:val="006E1AFC"/>
    <w:pPr>
      <w:shd w:val="clear" w:color="auto" w:fill="FFFFFF"/>
      <w:spacing w:before="420" w:after="360" w:line="442" w:lineRule="exact"/>
      <w:ind w:firstLine="1640"/>
    </w:pPr>
    <w:rPr>
      <w:rFonts w:ascii="Constantia" w:eastAsia="Constantia" w:hAnsi="Constantia" w:cs="Constantia"/>
      <w:color w:val="auto"/>
      <w:sz w:val="13"/>
      <w:szCs w:val="13"/>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yperlink" Target="http://www.bik.gov.tr"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855443F-32C9-4809-A275-A54BBE4F52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2</Pages>
  <Words>1346</Words>
  <Characters>7675</Characters>
  <Application>Microsoft Office Word</Application>
  <DocSecurity>0</DocSecurity>
  <Lines>63</Lines>
  <Paragraphs>18</Paragraphs>
  <ScaleCrop>false</ScaleCrop>
  <Company/>
  <LinksUpToDate>false</LinksUpToDate>
  <CharactersWithSpaces>9003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tkemlak</dc:creator>
  <cp:lastModifiedBy>tk emlak</cp:lastModifiedBy>
  <cp:revision>2</cp:revision>
  <dcterms:created xsi:type="dcterms:W3CDTF">2012-07-25T11:02:00Z</dcterms:created>
  <dcterms:modified xsi:type="dcterms:W3CDTF">2012-07-25T11:02:00Z</dcterms:modified>
</cp:coreProperties>
</file>