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94" w:rsidRDefault="00C40D9C">
      <w:pPr>
        <w:pStyle w:val="Gvdemetni20"/>
        <w:shd w:val="clear" w:color="auto" w:fill="auto"/>
        <w:spacing w:before="0"/>
        <w:ind w:right="540"/>
        <w:sectPr w:rsidR="000E1494">
          <w:type w:val="continuous"/>
          <w:pgSz w:w="11909" w:h="16838"/>
          <w:pgMar w:top="572" w:right="3026" w:bottom="553" w:left="2445" w:header="0" w:footer="3" w:gutter="0"/>
          <w:cols w:space="720"/>
          <w:noEndnote/>
          <w:docGrid w:linePitch="360"/>
        </w:sectPr>
      </w:pPr>
      <w:bookmarkStart w:id="0" w:name="bookmark1"/>
      <w:r>
        <w:t>T,C. KÜÇÜKÇEKMECE / İSTANBUL 4. İCRA DAİRESİ 2012/1410 TLMT.</w:t>
      </w:r>
      <w:bookmarkEnd w:id="0"/>
    </w:p>
    <w:p w:rsidR="000E1494" w:rsidRDefault="000E1494">
      <w:pPr>
        <w:spacing w:line="212" w:lineRule="exact"/>
        <w:rPr>
          <w:sz w:val="17"/>
          <w:szCs w:val="17"/>
        </w:rPr>
      </w:pPr>
    </w:p>
    <w:p w:rsidR="000E1494" w:rsidRDefault="000E1494">
      <w:pPr>
        <w:rPr>
          <w:sz w:val="2"/>
          <w:szCs w:val="2"/>
        </w:rPr>
        <w:sectPr w:rsidR="000E1494">
          <w:type w:val="continuous"/>
          <w:pgSz w:w="11909" w:h="16838"/>
          <w:pgMar w:top="0" w:right="0" w:bottom="0" w:left="0" w:header="0" w:footer="3" w:gutter="0"/>
          <w:cols w:space="720"/>
          <w:noEndnote/>
          <w:docGrid w:linePitch="360"/>
        </w:sectPr>
      </w:pPr>
    </w:p>
    <w:p w:rsidR="000E1494" w:rsidRDefault="00C40D9C">
      <w:pPr>
        <w:pStyle w:val="Balk10"/>
        <w:keepNext/>
        <w:keepLines/>
        <w:shd w:val="clear" w:color="auto" w:fill="auto"/>
        <w:tabs>
          <w:tab w:val="left" w:pos="4122"/>
        </w:tabs>
        <w:ind w:left="1040" w:right="340"/>
      </w:pPr>
      <w:bookmarkStart w:id="1" w:name="bookmark2"/>
      <w:r>
        <w:lastRenderedPageBreak/>
        <w:t>TAŞINMAZ AÇIK ARTIRMA İLANI</w:t>
      </w:r>
      <w:r>
        <w:tab/>
        <w:t xml:space="preserve">Örnek N#: 64 Satılmasına Karar Verilen Taşınmazın </w:t>
      </w:r>
      <w:proofErr w:type="spellStart"/>
      <w:r>
        <w:t>Gnsi</w:t>
      </w:r>
      <w:proofErr w:type="spellEnd"/>
      <w:r>
        <w:t xml:space="preserve">, Kıymeti, Adedi </w:t>
      </w:r>
      <w:proofErr w:type="spellStart"/>
      <w:r>
        <w:t>Evsafiı</w:t>
      </w:r>
      <w:proofErr w:type="spellEnd"/>
      <w:r>
        <w:t>:</w:t>
      </w:r>
      <w:bookmarkEnd w:id="1"/>
    </w:p>
    <w:p w:rsidR="000E1494" w:rsidRDefault="00C40D9C">
      <w:pPr>
        <w:pStyle w:val="Gvdemetni0"/>
        <w:shd w:val="clear" w:color="auto" w:fill="auto"/>
        <w:tabs>
          <w:tab w:val="left" w:pos="3769"/>
        </w:tabs>
        <w:spacing w:line="202" w:lineRule="exact"/>
        <w:ind w:left="20" w:right="180"/>
        <w:jc w:val="both"/>
      </w:pPr>
      <w:r>
        <w:t xml:space="preserve">Taşınmazın </w:t>
      </w:r>
      <w:proofErr w:type="spellStart"/>
      <w:r>
        <w:t>Tapıı</w:t>
      </w:r>
      <w:proofErr w:type="spellEnd"/>
      <w:r>
        <w:t xml:space="preserve"> Kaydı: Dosyasında mevcut Küçükçekmece Kadastro Mühendisliği» </w:t>
      </w:r>
      <w:proofErr w:type="gramStart"/>
      <w:r>
        <w:t>05.045012</w:t>
      </w:r>
      <w:proofErr w:type="gramEnd"/>
      <w:r>
        <w:t xml:space="preserve"> tarih, BÜ91 </w:t>
      </w:r>
      <w:proofErr w:type="spellStart"/>
      <w:r>
        <w:t>ITKû</w:t>
      </w:r>
      <w:proofErr w:type="spellEnd"/>
      <w:r>
        <w:t xml:space="preserve"> 434.00.20.67-150-99/857 Sarılı yazısı ekindeki 305 ada, I parsel </w:t>
      </w:r>
      <w:proofErr w:type="spellStart"/>
      <w:r>
        <w:t>li</w:t>
      </w:r>
      <w:proofErr w:type="spellEnd"/>
      <w:r>
        <w:t xml:space="preserve"> kapsayan harita takdiri istenen taşınmaz İSTANBUL İLİ BAŞAKŞEHİR İLÇESİ, HOŞDERE MAH. 305 ADA l PARSELDE KAYITLI, Ana taşınmazı 18.151,02m2 yüzölçümlü ELLİ ADET İCA^</w:t>
      </w:r>
      <w:proofErr w:type="spellStart"/>
      <w:r>
        <w:t>LölR</w:t>
      </w:r>
      <w:proofErr w:type="spellEnd"/>
      <w:r>
        <w:t xml:space="preserve"> 'VİLLA OLUP ^10*13 I^</w:t>
      </w:r>
      <w:proofErr w:type="spellStart"/>
      <w:r>
        <w:t>olıı</w:t>
      </w:r>
      <w:proofErr w:type="spellEnd"/>
      <w:r>
        <w:tab/>
        <w:t xml:space="preserve">böl. Niteliği K Tipi </w:t>
      </w:r>
      <w:proofErr w:type="gramStart"/>
      <w:r>
        <w:t>dubleks</w:t>
      </w:r>
      <w:proofErr w:type="gramEnd"/>
      <w:r>
        <w:t xml:space="preserve"> «İla olan kat</w:t>
      </w:r>
    </w:p>
    <w:p w:rsidR="000E1494" w:rsidRDefault="00C40D9C">
      <w:pPr>
        <w:pStyle w:val="Gvdemetni0"/>
        <w:shd w:val="clear" w:color="auto" w:fill="auto"/>
        <w:spacing w:line="202" w:lineRule="exact"/>
        <w:ind w:left="20"/>
        <w:jc w:val="both"/>
      </w:pPr>
      <w:proofErr w:type="gramStart"/>
      <w:r>
        <w:t>mülkiyetli</w:t>
      </w:r>
      <w:proofErr w:type="gramEnd"/>
      <w:r>
        <w:t xml:space="preserve"> taşınmazın tamamı borçlu alma aittir,</w:t>
      </w:r>
    </w:p>
    <w:p w:rsidR="000E1494" w:rsidRDefault="00C40D9C">
      <w:pPr>
        <w:pStyle w:val="Gvdemetni0"/>
        <w:shd w:val="clear" w:color="auto" w:fill="auto"/>
        <w:tabs>
          <w:tab w:val="left" w:pos="2204"/>
        </w:tabs>
        <w:spacing w:line="202" w:lineRule="exact"/>
        <w:ind w:left="20"/>
        <w:jc w:val="both"/>
      </w:pPr>
      <w:r>
        <w:t>Taşınmaz</w:t>
      </w:r>
      <w:proofErr w:type="gramStart"/>
      <w:r>
        <w:t>»</w:t>
      </w:r>
      <w:proofErr w:type="gramEnd"/>
      <w:r>
        <w:t xml:space="preserve"> İmar Durumu</w:t>
      </w:r>
      <w:r>
        <w:tab/>
        <w:t xml:space="preserve">: </w:t>
      </w:r>
      <w:proofErr w:type="spellStart"/>
      <w:r>
        <w:t>Başakşehir</w:t>
      </w:r>
      <w:proofErr w:type="spellEnd"/>
      <w:r>
        <w:t xml:space="preserve"> Belediye Başkanlığı İmar »e Şehircilik Müdürlüğünün 13/0^2012 tarih,</w:t>
      </w:r>
    </w:p>
    <w:p w:rsidR="000E1494" w:rsidRDefault="00C40D9C">
      <w:pPr>
        <w:pStyle w:val="Gvdemetni0"/>
        <w:shd w:val="clear" w:color="auto" w:fill="auto"/>
        <w:spacing w:line="202" w:lineRule="exact"/>
        <w:ind w:left="20" w:right="180"/>
        <w:jc w:val="both"/>
      </w:pPr>
      <w:r>
        <w:rPr>
          <w:rStyle w:val="GvdemetniKkBykHarf"/>
        </w:rPr>
        <w:t>M34.3.</w:t>
      </w:r>
      <w:proofErr w:type="spellStart"/>
      <w:proofErr w:type="gramStart"/>
      <w:r>
        <w:rPr>
          <w:rStyle w:val="GvdemetniKkBykHarf"/>
        </w:rPr>
        <w:t>BaŞ</w:t>
      </w:r>
      <w:proofErr w:type="spellEnd"/>
      <w:r>
        <w:rPr>
          <w:rStyle w:val="GvdemetniKkBykHarf"/>
        </w:rPr>
        <w:t>.O</w:t>
      </w:r>
      <w:proofErr w:type="gramEnd"/>
      <w:r>
        <w:rPr>
          <w:rStyle w:val="GvdemetniKkBykHarf"/>
        </w:rPr>
        <w:t>.</w:t>
      </w:r>
      <w:r>
        <w:t xml:space="preserve"> 13.02.00-!30.05-&lt;P-568)4696-R:365065-5ffi20-1216Î Sayılı yazısında belirtildiğine göre; Söz konusu F2ldl9c3a- F21dl9e2d-F21dl9c2c-F21dl9c3b pafta, 305 ada, 1 parselde bu gün itibariyle 1/1000 ölçekli 07I0K003 onay tarihli </w:t>
      </w:r>
      <w:proofErr w:type="spellStart"/>
      <w:r>
        <w:t>Bahçeşebir</w:t>
      </w:r>
      <w:proofErr w:type="spellEnd"/>
      <w:r>
        <w:t xml:space="preserve"> Sıvat-</w:t>
      </w:r>
      <w:proofErr w:type="spellStart"/>
      <w:r>
        <w:t>Yeşiltepe</w:t>
      </w:r>
      <w:proofErr w:type="spellEnd"/>
      <w:r>
        <w:t xml:space="preserve"> mevkii, </w:t>
      </w:r>
      <w:proofErr w:type="spellStart"/>
      <w:r>
        <w:t>Deneköy</w:t>
      </w:r>
      <w:proofErr w:type="spellEnd"/>
      <w:r>
        <w:t xml:space="preserve"> Çiftliği Mevkii Revizyon Uygulama İmar Planı Kapsamında konut alanında kalmakla olup, Blok </w:t>
      </w:r>
      <w:proofErr w:type="spellStart"/>
      <w:r>
        <w:t>IfcamEıO</w:t>
      </w:r>
      <w:proofErr w:type="spellEnd"/>
      <w:r>
        <w:t xml:space="preserve">.SO </w:t>
      </w:r>
      <w:proofErr w:type="spellStart"/>
      <w:r>
        <w:t>Hınax</w:t>
      </w:r>
      <w:proofErr w:type="spellEnd"/>
      <w:r>
        <w:t xml:space="preserve">:6.50 </w:t>
      </w:r>
      <w:proofErr w:type="spellStart"/>
      <w:r>
        <w:t>otaaküzere</w:t>
      </w:r>
      <w:proofErr w:type="spellEnd"/>
      <w:r>
        <w:t xml:space="preserve"> plan nota ve yönetmelik şartların* yapılaşmaya haizdir.</w:t>
      </w:r>
    </w:p>
    <w:p w:rsidR="000E1494" w:rsidRDefault="00C40D9C">
      <w:pPr>
        <w:pStyle w:val="Gvdemetni0"/>
        <w:shd w:val="clear" w:color="auto" w:fill="auto"/>
        <w:tabs>
          <w:tab w:val="left" w:pos="2190"/>
        </w:tabs>
        <w:spacing w:line="140" w:lineRule="exact"/>
        <w:ind w:left="20"/>
        <w:jc w:val="both"/>
      </w:pPr>
      <w:r>
        <w:t>Taşınmazın Yüzölçümü</w:t>
      </w:r>
      <w:r>
        <w:tab/>
        <w:t>: 11.151,OM</w:t>
      </w:r>
    </w:p>
    <w:p w:rsidR="000E1494" w:rsidRDefault="00C40D9C">
      <w:pPr>
        <w:pStyle w:val="Gvdemetni0"/>
        <w:shd w:val="clear" w:color="auto" w:fill="auto"/>
        <w:spacing w:line="202" w:lineRule="exact"/>
        <w:ind w:left="20" w:right="180"/>
        <w:jc w:val="both"/>
      </w:pPr>
      <w:r>
        <w:t xml:space="preserve">Taşınmazın Ha» Hazar </w:t>
      </w:r>
      <w:proofErr w:type="spellStart"/>
      <w:r>
        <w:t>Djrumu</w:t>
      </w:r>
      <w:proofErr w:type="spellEnd"/>
      <w:r>
        <w:t xml:space="preserve"> ve </w:t>
      </w:r>
      <w:proofErr w:type="spellStart"/>
      <w:r>
        <w:t>ÖzeHİkkri</w:t>
      </w:r>
      <w:proofErr w:type="spellEnd"/>
      <w:r>
        <w:t>: ADR£S:</w:t>
      </w:r>
      <w:proofErr w:type="spellStart"/>
      <w:r>
        <w:t>Başakşehir</w:t>
      </w:r>
      <w:proofErr w:type="spellEnd"/>
      <w:r>
        <w:t xml:space="preserve"> </w:t>
      </w:r>
      <w:proofErr w:type="spellStart"/>
      <w:r>
        <w:t>Uçesi</w:t>
      </w:r>
      <w:proofErr w:type="spellEnd"/>
      <w:r>
        <w:t xml:space="preserve">, </w:t>
      </w:r>
      <w:proofErr w:type="spellStart"/>
      <w:r>
        <w:t>Bahçeşihir</w:t>
      </w:r>
      <w:proofErr w:type="spellEnd"/>
      <w:r>
        <w:t xml:space="preserve"> 1. Kısım Mah. Atmaca Sokak Akasya 08 Sitesi No:J0 </w:t>
      </w:r>
      <w:proofErr w:type="gramStart"/>
      <w:r>
        <w:t>(</w:t>
      </w:r>
      <w:proofErr w:type="gramEnd"/>
      <w:r>
        <w:t xml:space="preserve">13 </w:t>
      </w:r>
      <w:proofErr w:type="spellStart"/>
      <w:r>
        <w:t>nolu</w:t>
      </w:r>
      <w:proofErr w:type="spellEnd"/>
      <w:r>
        <w:t xml:space="preserve"> Bağ. </w:t>
      </w:r>
      <w:proofErr w:type="spellStart"/>
      <w:r>
        <w:t>BöUBaşakşehir</w:t>
      </w:r>
      <w:proofErr w:type="spellEnd"/>
      <w:r>
        <w:t xml:space="preserve">/İSTANBUL. Kıymet takdiri islenen taşınmaz betonarme karkas ikiz villa şeklinde bir yapıdır. Zemin 4- 1 normal + çatı kadıdır. Site içerisindedir. Bina kapalı ve boş olduğundan içerisi incelenmemiştir. Ancak pencerelerden iç kısım görülmüş ve projesi aynı olan yan villa </w:t>
      </w:r>
      <w:proofErr w:type="spellStart"/>
      <w:proofErr w:type="gramStart"/>
      <w:r>
        <w:t>inceleamiştir</w:t>
      </w:r>
      <w:proofErr w:type="spellEnd"/>
      <w:r>
        <w:t>.Binanın</w:t>
      </w:r>
      <w:proofErr w:type="gramEnd"/>
      <w:r>
        <w:t xml:space="preserve"> girişinde ahşap rüzgarlık </w:t>
      </w:r>
      <w:proofErr w:type="spellStart"/>
      <w:r>
        <w:t>yapıtauşttiç</w:t>
      </w:r>
      <w:proofErr w:type="spellEnd"/>
      <w:r>
        <w:t xml:space="preserve"> kısımda giriş katında; salon, mutfak, </w:t>
      </w:r>
      <w:proofErr w:type="spellStart"/>
      <w:r>
        <w:t>wc</w:t>
      </w:r>
      <w:proofErr w:type="spellEnd"/>
      <w:r>
        <w:t xml:space="preserve"> </w:t>
      </w:r>
      <w:proofErr w:type="spellStart"/>
      <w:r>
        <w:t>l.katında</w:t>
      </w:r>
      <w:proofErr w:type="spellEnd"/>
      <w:r>
        <w:t xml:space="preserve">: 3 oda, banyo </w:t>
      </w:r>
      <w:proofErr w:type="spellStart"/>
      <w:r>
        <w:t>wc</w:t>
      </w:r>
      <w:proofErr w:type="spellEnd"/>
      <w:r>
        <w:t>, Çatı katında ise: Ebeveyn banyolu bir yatak odası bulunmaktadır. Toplam kullanım alanı yaklaşık 250m2 '</w:t>
      </w:r>
      <w:proofErr w:type="gramStart"/>
      <w:r>
        <w:t>dır</w:t>
      </w:r>
      <w:proofErr w:type="gramEnd"/>
      <w:r>
        <w:t xml:space="preserve">. </w:t>
      </w:r>
      <w:proofErr w:type="spellStart"/>
      <w:r>
        <w:t>İsıtma</w:t>
      </w:r>
      <w:proofErr w:type="spellEnd"/>
      <w:r>
        <w:t xml:space="preserve"> sistemi kombi iledir. Salon ve odalar parke, ıslak hacimler seramik zeminlidir. Duvarlar plastik boyalı, doğramalar ahşap, bazı pencerelere </w:t>
      </w:r>
      <w:proofErr w:type="spellStart"/>
      <w:r>
        <w:t>pvc’dir</w:t>
      </w:r>
      <w:proofErr w:type="spellEnd"/>
      <w:r>
        <w:t xml:space="preserve">, Mutfakla ahşap dolaplar, </w:t>
      </w:r>
      <w:proofErr w:type="spellStart"/>
      <w:r>
        <w:t>bonyolarda</w:t>
      </w:r>
      <w:proofErr w:type="spellEnd"/>
      <w:r>
        <w:t xml:space="preserve"> fayans ve sıhhi tesisat </w:t>
      </w:r>
      <w:proofErr w:type="spellStart"/>
      <w:r>
        <w:t>armutleri</w:t>
      </w:r>
      <w:proofErr w:type="spellEnd"/>
      <w:r>
        <w:t xml:space="preserve"> bulunduğu, dekorasyon yapıldığı anlaşılmıştır, Bina depreme dayanıklı, </w:t>
      </w:r>
      <w:proofErr w:type="spellStart"/>
      <w:r>
        <w:t>tadye</w:t>
      </w:r>
      <w:proofErr w:type="spellEnd"/>
      <w:r>
        <w:t xml:space="preserve"> temel ve güvenliklidir. Yapı site içerisindedir. Arazinin kotlu oluşundan dolayı site içerisinde yollar ve villalar çeşidi şekilde yerleştirilmiştir. Binanın bulunduğu arazi yol kotundan oldukça yukarıdadır. Bahçesi yan villa ile ortak kullanılmaktadır. Bahçesinde peyzaj yapılmıştır. Yeşil dokutan blok aratandaki bahçelerde ağaç ve özel bitki örtüsü kullanılmak suretiyle özenle oluşturulmuş olduğu görülmüştür. Taşınmazın bulunduğu mahallesi İstanbul'un gelişmekte olan lüks toplu konut </w:t>
      </w:r>
      <w:proofErr w:type="spellStart"/>
      <w:r>
        <w:t>alanındaduBu</w:t>
      </w:r>
      <w:proofErr w:type="spellEnd"/>
      <w:r>
        <w:t xml:space="preserve"> bölgede siteler depreme dayanıklı ve </w:t>
      </w:r>
      <w:proofErr w:type="gramStart"/>
      <w:r>
        <w:t>(</w:t>
      </w:r>
      <w:proofErr w:type="gramEnd"/>
      <w:r>
        <w:t xml:space="preserve">eşitli sosyal tesislerin bulunduğu rağbet gören konut alanıdır. Çevrede </w:t>
      </w:r>
      <w:proofErr w:type="gramStart"/>
      <w:r>
        <w:t>bir çok</w:t>
      </w:r>
      <w:proofErr w:type="gramEnd"/>
      <w:r>
        <w:t xml:space="preserve"> alış veriş merkezi, çeşitli dereceli okullar, camiiler, bulunmaktadır. Her türlü belediye hizmetinden </w:t>
      </w:r>
      <w:proofErr w:type="spellStart"/>
      <w:r>
        <w:t>feydalanmaktadır</w:t>
      </w:r>
      <w:proofErr w:type="spellEnd"/>
      <w:r>
        <w:t xml:space="preserve">. Teiniz su, atık su, elektrik, doğalgaz hattı, PTT, temizlik hizmetleri gibi alt yapı hizmetlerine sahip olduğu yapılan incelemelerden anlaşılmıştır. </w:t>
      </w:r>
      <w:proofErr w:type="spellStart"/>
      <w:r>
        <w:t>Aynca</w:t>
      </w:r>
      <w:proofErr w:type="spellEnd"/>
      <w:r>
        <w:t xml:space="preserve"> taşınmaza yürüme mesafesi içerisinde İETT ve minibüs hattı bulunmaktadır. Atatürk hava alanına ulaşım yakındır. İstanbul'un önemli sanayi sitelerine çok </w:t>
      </w:r>
      <w:proofErr w:type="spellStart"/>
      <w:r>
        <w:t>yakuıdırSite</w:t>
      </w:r>
      <w:proofErr w:type="spellEnd"/>
      <w:r>
        <w:t xml:space="preserve"> konum olarak semtin güzel </w:t>
      </w:r>
      <w:proofErr w:type="spellStart"/>
      <w:r>
        <w:t>biryerindedir</w:t>
      </w:r>
      <w:proofErr w:type="spellEnd"/>
      <w:r>
        <w:t xml:space="preserve">. Bina birinci sınıf çeşitli özellikleri olan lüks bir yapıdır. Temiz ve </w:t>
      </w:r>
      <w:proofErr w:type="spellStart"/>
      <w:r>
        <w:t>bıkımlıdır</w:t>
      </w:r>
      <w:proofErr w:type="spellEnd"/>
      <w:r>
        <w:t>.</w:t>
      </w:r>
    </w:p>
    <w:p w:rsidR="000E1494" w:rsidRDefault="00C40D9C">
      <w:pPr>
        <w:pStyle w:val="Gvdemetni0"/>
        <w:shd w:val="clear" w:color="auto" w:fill="auto"/>
        <w:tabs>
          <w:tab w:val="left" w:pos="2185"/>
        </w:tabs>
        <w:spacing w:line="235" w:lineRule="exact"/>
        <w:ind w:left="20"/>
        <w:jc w:val="both"/>
      </w:pPr>
      <w:r>
        <w:t xml:space="preserve">Takdir duan </w:t>
      </w:r>
      <w:proofErr w:type="spellStart"/>
      <w:r>
        <w:t>Kıvmtti</w:t>
      </w:r>
      <w:proofErr w:type="spellEnd"/>
      <w:r>
        <w:tab/>
        <w:t>: 900.000,00TL</w:t>
      </w:r>
    </w:p>
    <w:p w:rsidR="000E1494" w:rsidRDefault="00C40D9C">
      <w:pPr>
        <w:pStyle w:val="Gvdemetni0"/>
        <w:shd w:val="clear" w:color="auto" w:fill="auto"/>
        <w:tabs>
          <w:tab w:val="left" w:pos="2180"/>
        </w:tabs>
        <w:spacing w:after="116" w:line="235" w:lineRule="exact"/>
        <w:ind w:left="20"/>
        <w:jc w:val="both"/>
      </w:pPr>
      <w:r>
        <w:t>KDV Oranı</w:t>
      </w:r>
      <w:r>
        <w:tab/>
        <w:t>:%İ8</w:t>
      </w:r>
    </w:p>
    <w:p w:rsidR="000E1494" w:rsidRDefault="00C40D9C">
      <w:pPr>
        <w:pStyle w:val="Gvdemetni0"/>
        <w:shd w:val="clear" w:color="auto" w:fill="auto"/>
        <w:tabs>
          <w:tab w:val="left" w:pos="2185"/>
        </w:tabs>
        <w:spacing w:line="240" w:lineRule="exact"/>
        <w:ind w:left="20"/>
        <w:jc w:val="both"/>
      </w:pPr>
      <w:r>
        <w:t xml:space="preserve">1. Satış </w:t>
      </w:r>
      <w:proofErr w:type="spellStart"/>
      <w:r>
        <w:t>Gisn</w:t>
      </w:r>
      <w:proofErr w:type="spellEnd"/>
      <w:r>
        <w:tab/>
        <w:t xml:space="preserve">: 27/D&amp;2012 </w:t>
      </w:r>
      <w:proofErr w:type="spellStart"/>
      <w:r>
        <w:t>Güım</w:t>
      </w:r>
      <w:proofErr w:type="spellEnd"/>
      <w:r>
        <w:t xml:space="preserve"> saat:</w:t>
      </w:r>
      <w:proofErr w:type="gramStart"/>
      <w:r>
        <w:t>14:30</w:t>
      </w:r>
      <w:proofErr w:type="gramEnd"/>
      <w:r>
        <w:t>-14:40</w:t>
      </w:r>
    </w:p>
    <w:p w:rsidR="000E1494" w:rsidRDefault="00C40D9C">
      <w:pPr>
        <w:pStyle w:val="Gvdemetni0"/>
        <w:shd w:val="clear" w:color="auto" w:fill="auto"/>
        <w:tabs>
          <w:tab w:val="left" w:pos="2185"/>
        </w:tabs>
        <w:spacing w:line="240" w:lineRule="exact"/>
        <w:ind w:left="20"/>
        <w:jc w:val="both"/>
      </w:pPr>
      <w:proofErr w:type="gramStart"/>
      <w:r>
        <w:t>l</w:t>
      </w:r>
      <w:proofErr w:type="gramEnd"/>
      <w:r>
        <w:t xml:space="preserve"> Satış Cini</w:t>
      </w:r>
      <w:r>
        <w:tab/>
        <w:t>;06/09/2ûl2Günüsaat:14:3ö-l4:40</w:t>
      </w:r>
    </w:p>
    <w:p w:rsidR="000E1494" w:rsidRDefault="00C40D9C">
      <w:pPr>
        <w:pStyle w:val="Gvdemetni0"/>
        <w:shd w:val="clear" w:color="auto" w:fill="auto"/>
        <w:spacing w:line="240" w:lineRule="exact"/>
        <w:ind w:left="500"/>
      </w:pPr>
      <w:r>
        <w:t xml:space="preserve">Yukarıda özellikleri yazılı </w:t>
      </w:r>
      <w:proofErr w:type="spellStart"/>
      <w:r>
        <w:t>taşınmazalar</w:t>
      </w:r>
      <w:proofErr w:type="spellEnd"/>
      <w:r>
        <w:t xml:space="preserve"> bir borç nedeni ile açık arttırma suretiyle satılacaktır.</w:t>
      </w:r>
    </w:p>
    <w:p w:rsidR="000E1494" w:rsidRDefault="00C40D9C">
      <w:pPr>
        <w:pStyle w:val="Gvdemetni30"/>
        <w:shd w:val="clear" w:color="auto" w:fill="auto"/>
        <w:spacing w:after="76" w:line="110" w:lineRule="exact"/>
        <w:ind w:left="500"/>
      </w:pPr>
      <w:r>
        <w:t>Satış Şarttan:</w:t>
      </w:r>
    </w:p>
    <w:p w:rsidR="000E1494" w:rsidRDefault="00C40D9C">
      <w:pPr>
        <w:pStyle w:val="Gvdemetni0"/>
        <w:numPr>
          <w:ilvl w:val="0"/>
          <w:numId w:val="1"/>
        </w:numPr>
        <w:shd w:val="clear" w:color="auto" w:fill="auto"/>
        <w:tabs>
          <w:tab w:val="left" w:pos="130"/>
        </w:tabs>
        <w:spacing w:line="202" w:lineRule="exact"/>
        <w:ind w:left="20" w:right="20"/>
        <w:jc w:val="both"/>
      </w:pPr>
      <w:r>
        <w:t xml:space="preserve">Satış yukarıda belirtilen gün ve saatte Küçükçekmece 4. icra </w:t>
      </w:r>
      <w:proofErr w:type="spellStart"/>
      <w:r>
        <w:t>müdürlüğfda</w:t>
      </w:r>
      <w:proofErr w:type="spellEnd"/>
      <w:r>
        <w:t xml:space="preserve"> açık artırma sureti ile yapılacaktır. Bu artırmada tahmin edilen </w:t>
      </w:r>
      <w:proofErr w:type="spellStart"/>
      <w:r>
        <w:t>kıymetm</w:t>
      </w:r>
      <w:proofErr w:type="spellEnd"/>
      <w:r>
        <w:t xml:space="preserve">% 60 </w:t>
      </w:r>
      <w:proofErr w:type="spellStart"/>
      <w:r>
        <w:t>nı</w:t>
      </w:r>
      <w:proofErr w:type="spellEnd"/>
      <w:r>
        <w:t xml:space="preserve"> </w:t>
      </w:r>
      <w:proofErr w:type="spellStart"/>
      <w:r>
        <w:t>veniçhanlı</w:t>
      </w:r>
      <w:proofErr w:type="spellEnd"/>
      <w:r>
        <w:t xml:space="preserve"> alacaklılar varsa alacakları mecmuunu ve satış masraflarını geçmek </w:t>
      </w:r>
      <w:proofErr w:type="spellStart"/>
      <w:r>
        <w:t>sarh</w:t>
      </w:r>
      <w:proofErr w:type="spellEnd"/>
      <w:r>
        <w:t xml:space="preserve"> ile ihale </w:t>
      </w:r>
      <w:proofErr w:type="gramStart"/>
      <w:r>
        <w:t>olunur.Böyle</w:t>
      </w:r>
      <w:proofErr w:type="gramEnd"/>
      <w:r>
        <w:t xml:space="preserve"> bir bedelle ak çıkmaz ise en çok artınının taahhüdü baki kalmak şartı ile yukarıda belirtilen gün vs saatlerde ikinci </w:t>
      </w:r>
      <w:proofErr w:type="spellStart"/>
      <w:r>
        <w:t>trtlîûMya</w:t>
      </w:r>
      <w:proofErr w:type="spellEnd"/>
      <w:r>
        <w:t xml:space="preserve"> çıkılacaktır. Bu arttırmada </w:t>
      </w:r>
      <w:proofErr w:type="spellStart"/>
      <w:r>
        <w:t>ck</w:t>
      </w:r>
      <w:proofErr w:type="spellEnd"/>
      <w:r>
        <w:t xml:space="preserve"> bu miktar elde edilememiş ise taşınmaz en çok arttıranın taahhüdü saklı kalmak üzere arttırma ikamda gösterilen müddet sonunda en çok arttırana ihale edilecektir. Şu </w:t>
      </w:r>
      <w:proofErr w:type="spellStart"/>
      <w:r>
        <w:t>kadarici</w:t>
      </w:r>
      <w:proofErr w:type="spellEnd"/>
      <w:r>
        <w:t xml:space="preserve">, arttırma bedelinin malın tahmin edilen kıymetinin </w:t>
      </w:r>
      <w:r>
        <w:rPr>
          <w:rStyle w:val="GvdemetniImpact75pttalik0ptbolukbraklyor"/>
        </w:rPr>
        <w:t>%</w:t>
      </w:r>
      <w:r>
        <w:t xml:space="preserve"> 40'ını bulması ve satış isteyenin alacağına </w:t>
      </w:r>
      <w:proofErr w:type="spellStart"/>
      <w:r>
        <w:t>riichanı</w:t>
      </w:r>
      <w:proofErr w:type="spellEnd"/>
      <w:r>
        <w:t xml:space="preserve"> olan alacakların toplamından fazla olması ve bundan başka, paraya çevirme ve paylaştırma masraflarını geçmesi lazımdır. Böyle fazla bedelle alıcı çıkmaz ise satış talebi düşecektir.</w:t>
      </w:r>
    </w:p>
    <w:p w:rsidR="000E1494" w:rsidRDefault="00C40D9C">
      <w:pPr>
        <w:pStyle w:val="Gvdemetni0"/>
        <w:numPr>
          <w:ilvl w:val="0"/>
          <w:numId w:val="1"/>
        </w:numPr>
        <w:shd w:val="clear" w:color="auto" w:fill="auto"/>
        <w:tabs>
          <w:tab w:val="left" w:pos="135"/>
        </w:tabs>
        <w:spacing w:line="202" w:lineRule="exact"/>
        <w:ind w:left="20" w:right="20"/>
        <w:jc w:val="both"/>
      </w:pPr>
      <w:proofErr w:type="spellStart"/>
      <w:r>
        <w:t>Aıttumaya</w:t>
      </w:r>
      <w:proofErr w:type="spellEnd"/>
      <w:r>
        <w:t xml:space="preserve"> iştirak edecekte, tahmin edilen kıymetin % 20*si </w:t>
      </w:r>
      <w:proofErr w:type="spellStart"/>
      <w:r>
        <w:t>nisbetinde</w:t>
      </w:r>
      <w:proofErr w:type="spellEnd"/>
      <w:r>
        <w:t xml:space="preserve"> pey akçesi veya bu miktar kadar milli bir bankanın teminat mektubunu vermeleri lazımdır. Satış peşin para iledir, alıcı istediğinde 10 günü geçmemek 828!$ Ü52İ1İİ </w:t>
      </w:r>
      <w:proofErr w:type="spellStart"/>
      <w:r>
        <w:t>VÇfîİsbÜİf</w:t>
      </w:r>
      <w:proofErr w:type="spellEnd"/>
      <w:r>
        <w:t xml:space="preserve">. İhale damga pulu % 18KDV. Tapu harcının 1/2 * si, tahliye ve teslim masraflar alıcıya aittir. </w:t>
      </w:r>
      <w:proofErr w:type="gramStart"/>
      <w:r>
        <w:t>Tellaliye</w:t>
      </w:r>
      <w:proofErr w:type="gramEnd"/>
      <w:r>
        <w:t xml:space="preserve"> ve birikmiş vergiler satış bedelinden ödenir.</w:t>
      </w:r>
    </w:p>
    <w:p w:rsidR="000E1494" w:rsidRDefault="00C40D9C">
      <w:pPr>
        <w:pStyle w:val="Gvdemetni0"/>
        <w:numPr>
          <w:ilvl w:val="0"/>
          <w:numId w:val="1"/>
        </w:numPr>
        <w:shd w:val="clear" w:color="auto" w:fill="auto"/>
        <w:tabs>
          <w:tab w:val="left" w:pos="150"/>
        </w:tabs>
        <w:spacing w:after="176" w:line="197" w:lineRule="exact"/>
        <w:ind w:left="20" w:right="20"/>
        <w:jc w:val="both"/>
      </w:pPr>
      <w:r>
        <w:t xml:space="preserve">İpotek sahibi alacaklılarla diğer ilgililerin (*) ta taşınmaz üzerindeki haklarını hususu ile faiz ve masrafa dair olan iddialarını dayanağı belgeler ile </w:t>
      </w:r>
      <w:proofErr w:type="spellStart"/>
      <w:r>
        <w:t>oobeş</w:t>
      </w:r>
      <w:proofErr w:type="spellEnd"/>
      <w:r>
        <w:t xml:space="preserve"> gün içinde dairemize bildirmeleri lazımdır. Aksi takdirde baklan tapu sicil ile sabit olmadıkça paylaşmadan </w:t>
      </w:r>
      <w:proofErr w:type="spellStart"/>
      <w:r>
        <w:t>hanç</w:t>
      </w:r>
      <w:proofErr w:type="spellEnd"/>
    </w:p>
    <w:p w:rsidR="000E1494" w:rsidRDefault="00C40D9C">
      <w:pPr>
        <w:pStyle w:val="Gvdemetni0"/>
        <w:numPr>
          <w:ilvl w:val="0"/>
          <w:numId w:val="1"/>
        </w:numPr>
        <w:shd w:val="clear" w:color="auto" w:fill="auto"/>
        <w:tabs>
          <w:tab w:val="left" w:pos="150"/>
        </w:tabs>
        <w:spacing w:line="202" w:lineRule="exact"/>
        <w:ind w:left="20" w:right="20"/>
        <w:jc w:val="both"/>
      </w:pPr>
      <w:r>
        <w:t xml:space="preserve">İhaleye katılıp daha sonra ihale bedelini yatırmamak sureti ile ihalenin feshine sebep </w:t>
      </w:r>
      <w:proofErr w:type="spellStart"/>
      <w:r>
        <w:t>otan</w:t>
      </w:r>
      <w:proofErr w:type="spellEnd"/>
      <w:r>
        <w:t xml:space="preserve"> tüm alıcılar ve kefilleri teklif ettikleri bedel ile son ihale bedeli arasındaki farktan ve diğer zararlardan </w:t>
      </w:r>
      <w:proofErr w:type="spellStart"/>
      <w:r>
        <w:t>veaynca</w:t>
      </w:r>
      <w:proofErr w:type="spellEnd"/>
      <w:r>
        <w:t xml:space="preserve"> temerrüt faizinden </w:t>
      </w:r>
      <w:proofErr w:type="spellStart"/>
      <w:r>
        <w:t>müteselsilen</w:t>
      </w:r>
      <w:proofErr w:type="spellEnd"/>
      <w:r>
        <w:t xml:space="preserve"> mesul olacaklardır. İhale </w:t>
      </w:r>
      <w:proofErr w:type="spellStart"/>
      <w:r>
        <w:t>farh</w:t>
      </w:r>
      <w:proofErr w:type="spellEnd"/>
      <w:r>
        <w:t xml:space="preserve"> ve temerrüt faizi </w:t>
      </w:r>
      <w:proofErr w:type="spellStart"/>
      <w:r>
        <w:t>aynca</w:t>
      </w:r>
      <w:proofErr w:type="spellEnd"/>
      <w:r>
        <w:t xml:space="preserve"> hükme hacet kalmaksızın Dairemizce tahsil olunacak, bu fark, </w:t>
      </w:r>
      <w:proofErr w:type="spellStart"/>
      <w:r>
        <w:t>vam</w:t>
      </w:r>
      <w:proofErr w:type="spellEnd"/>
      <w:r>
        <w:t xml:space="preserve"> öncelikle teminat badelinden </w:t>
      </w:r>
      <w:proofErr w:type="spellStart"/>
      <w:r>
        <w:t>alsnscâkSîr</w:t>
      </w:r>
      <w:proofErr w:type="spellEnd"/>
      <w:r>
        <w:t>,</w:t>
      </w:r>
    </w:p>
    <w:p w:rsidR="000E1494" w:rsidRDefault="00C40D9C">
      <w:pPr>
        <w:pStyle w:val="Gvdemetni0"/>
        <w:numPr>
          <w:ilvl w:val="0"/>
          <w:numId w:val="1"/>
        </w:numPr>
        <w:shd w:val="clear" w:color="auto" w:fill="auto"/>
        <w:tabs>
          <w:tab w:val="left" w:pos="154"/>
        </w:tabs>
        <w:spacing w:line="187" w:lineRule="exact"/>
        <w:ind w:left="20" w:right="20"/>
        <w:jc w:val="both"/>
      </w:pPr>
      <w:r>
        <w:t xml:space="preserve">Şartname, ilan tarihinden itibaren herkesin görebilmesi için dairede açık </w:t>
      </w:r>
      <w:proofErr w:type="spellStart"/>
      <w:r>
        <w:t>olış</w:t>
      </w:r>
      <w:proofErr w:type="spellEnd"/>
      <w:r>
        <w:t xml:space="preserve"> masrafı verildiği takdirde isteyen alıcıya bir örneği gönderilebilir.</w:t>
      </w:r>
    </w:p>
    <w:p w:rsidR="000E1494" w:rsidRDefault="00C40D9C">
      <w:pPr>
        <w:pStyle w:val="Gvdemetni0"/>
        <w:shd w:val="clear" w:color="auto" w:fill="auto"/>
        <w:spacing w:after="120" w:line="192" w:lineRule="exact"/>
        <w:ind w:left="20" w:right="20"/>
        <w:jc w:val="both"/>
      </w:pPr>
      <w:proofErr w:type="gramStart"/>
      <w:r>
        <w:t>d</w:t>
      </w:r>
      <w:proofErr w:type="gramEnd"/>
      <w:r>
        <w:t>- Satışa iştirak edenleri şartnameyi görmüş ve münderecatım kabul etmiş sayılacakları, başkaca bilgi almak isteyenlerin 2812/1410 TALİMAT sayılı dosya numarası ile Müdürlüğümüze başvurmaları ilan olunur.</w:t>
      </w:r>
    </w:p>
    <w:p w:rsidR="000E1494" w:rsidRDefault="00C40D9C">
      <w:pPr>
        <w:pStyle w:val="Gvdemetni40"/>
        <w:shd w:val="clear" w:color="auto" w:fill="auto"/>
        <w:spacing w:before="0"/>
        <w:ind w:left="4740" w:right="180"/>
        <w:sectPr w:rsidR="000E1494">
          <w:type w:val="continuous"/>
          <w:pgSz w:w="11909" w:h="16838"/>
          <w:pgMar w:top="572" w:right="2666" w:bottom="1465" w:left="3050" w:header="0" w:footer="3" w:gutter="0"/>
          <w:cols w:space="720"/>
          <w:noEndnote/>
          <w:docGrid w:linePitch="360"/>
        </w:sectPr>
      </w:pPr>
      <w:bookmarkStart w:id="2" w:name="bookmark3"/>
      <w:r>
        <w:t xml:space="preserve">Basın No: 44280 </w:t>
      </w:r>
      <w:hyperlink r:id="rId7" w:history="1">
        <w:r>
          <w:rPr>
            <w:rStyle w:val="Kpr"/>
            <w:lang w:val="en-US"/>
          </w:rPr>
          <w:t>www.bik.gov.tr</w:t>
        </w:r>
        <w:bookmarkEnd w:id="2"/>
      </w:hyperlink>
    </w:p>
    <w:p w:rsidR="000E1494" w:rsidRDefault="000E1494">
      <w:pPr>
        <w:spacing w:line="360" w:lineRule="exact"/>
      </w:pPr>
    </w:p>
    <w:p w:rsidR="000E1494" w:rsidRDefault="000E1494">
      <w:pPr>
        <w:spacing w:line="496" w:lineRule="exact"/>
      </w:pPr>
    </w:p>
    <w:p w:rsidR="000E1494" w:rsidRDefault="000E1494">
      <w:pPr>
        <w:rPr>
          <w:sz w:val="2"/>
          <w:szCs w:val="2"/>
        </w:rPr>
      </w:pPr>
    </w:p>
    <w:sectPr w:rsidR="000E1494" w:rsidSect="000E1494">
      <w:type w:val="continuous"/>
      <w:pgSz w:w="11909" w:h="16838"/>
      <w:pgMar w:top="523" w:right="2234" w:bottom="523" w:left="22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37" w:rsidRDefault="00A03837" w:rsidP="000E1494">
      <w:r>
        <w:separator/>
      </w:r>
    </w:p>
  </w:endnote>
  <w:endnote w:type="continuationSeparator" w:id="0">
    <w:p w:rsidR="00A03837" w:rsidRDefault="00A03837" w:rsidP="000E149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2"/>
    <w:family w:val="swiss"/>
    <w:pitch w:val="variable"/>
    <w:sig w:usb0="E10022FF" w:usb1="C000E47F" w:usb2="00000029" w:usb3="00000000" w:csb0="000001D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Garamond">
    <w:panose1 w:val="020204040303010108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37" w:rsidRDefault="00A03837"/>
  </w:footnote>
  <w:footnote w:type="continuationSeparator" w:id="0">
    <w:p w:rsidR="00A03837" w:rsidRDefault="00A038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FF1"/>
    <w:multiLevelType w:val="multilevel"/>
    <w:tmpl w:val="845892EA"/>
    <w:lvl w:ilvl="0">
      <w:start w:val="1"/>
      <w:numFmt w:val="decimal"/>
      <w:lvlText w:val="%1-"/>
      <w:lvlJc w:val="left"/>
      <w:rPr>
        <w:rFonts w:ascii="Segoe UI" w:eastAsia="Segoe UI" w:hAnsi="Segoe UI" w:cs="Segoe UI"/>
        <w:b/>
        <w:bCs/>
        <w:i w:val="0"/>
        <w:iCs w:val="0"/>
        <w:smallCaps w:val="0"/>
        <w:strike w:val="0"/>
        <w:color w:val="000000"/>
        <w:spacing w:val="-20"/>
        <w:w w:val="100"/>
        <w:position w:val="0"/>
        <w:sz w:val="14"/>
        <w:szCs w:val="1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0E1494"/>
    <w:rsid w:val="000B321D"/>
    <w:rsid w:val="000E1494"/>
    <w:rsid w:val="00A03837"/>
    <w:rsid w:val="00C40D9C"/>
    <w:rsid w:val="00CB7359"/>
    <w:rsid w:val="00CD1C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149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E1494"/>
    <w:rPr>
      <w:color w:val="000080"/>
      <w:u w:val="single"/>
    </w:rPr>
  </w:style>
  <w:style w:type="character" w:customStyle="1" w:styleId="GvdemetniExact">
    <w:name w:val="Gövde metni Exact"/>
    <w:basedOn w:val="VarsaylanParagrafYazTipi"/>
    <w:rsid w:val="000E1494"/>
    <w:rPr>
      <w:rFonts w:ascii="Segoe UI" w:eastAsia="Segoe UI" w:hAnsi="Segoe UI" w:cs="Segoe UI"/>
      <w:b w:val="0"/>
      <w:bCs w:val="0"/>
      <w:i w:val="0"/>
      <w:iCs w:val="0"/>
      <w:smallCaps w:val="0"/>
      <w:strike w:val="0"/>
      <w:spacing w:val="-13"/>
      <w:sz w:val="13"/>
      <w:szCs w:val="13"/>
      <w:u w:val="none"/>
    </w:rPr>
  </w:style>
  <w:style w:type="character" w:customStyle="1" w:styleId="Balk12">
    <w:name w:val="Başlık #1 (2)_"/>
    <w:basedOn w:val="VarsaylanParagrafYazTipi"/>
    <w:link w:val="Balk120"/>
    <w:rsid w:val="000E1494"/>
    <w:rPr>
      <w:rFonts w:ascii="Book Antiqua" w:eastAsia="Book Antiqua" w:hAnsi="Book Antiqua" w:cs="Book Antiqua"/>
      <w:b w:val="0"/>
      <w:bCs w:val="0"/>
      <w:i w:val="0"/>
      <w:iCs w:val="0"/>
      <w:smallCaps w:val="0"/>
      <w:strike w:val="0"/>
      <w:sz w:val="17"/>
      <w:szCs w:val="17"/>
      <w:u w:val="none"/>
    </w:rPr>
  </w:style>
  <w:style w:type="character" w:customStyle="1" w:styleId="Balk12SegoeUI7pt0ptbolukbraklyor">
    <w:name w:val="Başlık #1 (2) + Segoe UI;7 pt;0 pt boşluk bırakılıyor"/>
    <w:basedOn w:val="Balk12"/>
    <w:rsid w:val="000E1494"/>
    <w:rPr>
      <w:rFonts w:ascii="Segoe UI" w:eastAsia="Segoe UI" w:hAnsi="Segoe UI" w:cs="Segoe UI"/>
      <w:color w:val="000000"/>
      <w:spacing w:val="-10"/>
      <w:w w:val="100"/>
      <w:position w:val="0"/>
      <w:sz w:val="14"/>
      <w:szCs w:val="14"/>
      <w:lang w:val="tr-TR"/>
    </w:rPr>
  </w:style>
  <w:style w:type="character" w:customStyle="1" w:styleId="Gvdemetni2">
    <w:name w:val="Gövde metni (2)_"/>
    <w:basedOn w:val="VarsaylanParagrafYazTipi"/>
    <w:link w:val="Gvdemetni20"/>
    <w:rsid w:val="000E1494"/>
    <w:rPr>
      <w:rFonts w:ascii="Segoe UI" w:eastAsia="Segoe UI" w:hAnsi="Segoe UI" w:cs="Segoe UI"/>
      <w:b/>
      <w:bCs/>
      <w:i w:val="0"/>
      <w:iCs w:val="0"/>
      <w:smallCaps w:val="0"/>
      <w:strike w:val="0"/>
      <w:sz w:val="18"/>
      <w:szCs w:val="18"/>
      <w:u w:val="none"/>
    </w:rPr>
  </w:style>
  <w:style w:type="character" w:customStyle="1" w:styleId="Gvdemetni5Exact">
    <w:name w:val="Gövde metni (5) Exact"/>
    <w:basedOn w:val="VarsaylanParagrafYazTipi"/>
    <w:link w:val="Gvdemetni5"/>
    <w:rsid w:val="000E1494"/>
    <w:rPr>
      <w:rFonts w:ascii="Book Antiqua" w:eastAsia="Book Antiqua" w:hAnsi="Book Antiqua" w:cs="Book Antiqua"/>
      <w:b w:val="0"/>
      <w:bCs w:val="0"/>
      <w:i w:val="0"/>
      <w:iCs w:val="0"/>
      <w:smallCaps w:val="0"/>
      <w:strike w:val="0"/>
      <w:spacing w:val="-4"/>
      <w:w w:val="66"/>
      <w:sz w:val="16"/>
      <w:szCs w:val="16"/>
      <w:u w:val="none"/>
    </w:rPr>
  </w:style>
  <w:style w:type="character" w:customStyle="1" w:styleId="Gvdemetni6Exact">
    <w:name w:val="Gövde metni (6) Exact"/>
    <w:basedOn w:val="VarsaylanParagrafYazTipi"/>
    <w:link w:val="Gvdemetni6"/>
    <w:rsid w:val="000E1494"/>
    <w:rPr>
      <w:rFonts w:ascii="Constantia" w:eastAsia="Constantia" w:hAnsi="Constantia" w:cs="Constantia"/>
      <w:b w:val="0"/>
      <w:bCs w:val="0"/>
      <w:i/>
      <w:iCs/>
      <w:smallCaps w:val="0"/>
      <w:strike w:val="0"/>
      <w:sz w:val="14"/>
      <w:szCs w:val="14"/>
      <w:u w:val="none"/>
    </w:rPr>
  </w:style>
  <w:style w:type="character" w:customStyle="1" w:styleId="Gvdemetni7Exact">
    <w:name w:val="Gövde metni (7) Exact"/>
    <w:basedOn w:val="VarsaylanParagrafYazTipi"/>
    <w:link w:val="Gvdemetni7"/>
    <w:rsid w:val="000E1494"/>
    <w:rPr>
      <w:rFonts w:ascii="Garamond" w:eastAsia="Garamond" w:hAnsi="Garamond" w:cs="Garamond"/>
      <w:b w:val="0"/>
      <w:bCs w:val="0"/>
      <w:i w:val="0"/>
      <w:iCs w:val="0"/>
      <w:smallCaps w:val="0"/>
      <w:strike w:val="0"/>
      <w:spacing w:val="-1"/>
      <w:w w:val="50"/>
      <w:sz w:val="19"/>
      <w:szCs w:val="19"/>
      <w:u w:val="none"/>
    </w:rPr>
  </w:style>
  <w:style w:type="character" w:customStyle="1" w:styleId="Gvdemetni8Exact">
    <w:name w:val="Gövde metni (8) Exact"/>
    <w:basedOn w:val="VarsaylanParagrafYazTipi"/>
    <w:link w:val="Gvdemetni8"/>
    <w:rsid w:val="000E1494"/>
    <w:rPr>
      <w:rFonts w:ascii="Century Gothic" w:eastAsia="Century Gothic" w:hAnsi="Century Gothic" w:cs="Century Gothic"/>
      <w:b w:val="0"/>
      <w:bCs w:val="0"/>
      <w:i w:val="0"/>
      <w:iCs w:val="0"/>
      <w:smallCaps w:val="0"/>
      <w:strike w:val="0"/>
      <w:spacing w:val="-4"/>
      <w:sz w:val="15"/>
      <w:szCs w:val="15"/>
      <w:u w:val="none"/>
    </w:rPr>
  </w:style>
  <w:style w:type="character" w:customStyle="1" w:styleId="Gvdemetni9Exact">
    <w:name w:val="Gövde metni (9) Exact"/>
    <w:basedOn w:val="VarsaylanParagrafYazTipi"/>
    <w:link w:val="Gvdemetni9"/>
    <w:rsid w:val="000E1494"/>
    <w:rPr>
      <w:rFonts w:ascii="Impact" w:eastAsia="Impact" w:hAnsi="Impact" w:cs="Impact"/>
      <w:b w:val="0"/>
      <w:bCs w:val="0"/>
      <w:i w:val="0"/>
      <w:iCs w:val="0"/>
      <w:smallCaps w:val="0"/>
      <w:strike w:val="0"/>
      <w:spacing w:val="-8"/>
      <w:sz w:val="14"/>
      <w:szCs w:val="14"/>
      <w:u w:val="none"/>
    </w:rPr>
  </w:style>
  <w:style w:type="character" w:customStyle="1" w:styleId="Gvdemetni10Exact">
    <w:name w:val="Gövde metni (10) Exact"/>
    <w:basedOn w:val="VarsaylanParagrafYazTipi"/>
    <w:link w:val="Gvdemetni10"/>
    <w:rsid w:val="000E1494"/>
    <w:rPr>
      <w:rFonts w:ascii="Garamond" w:eastAsia="Garamond" w:hAnsi="Garamond" w:cs="Garamond"/>
      <w:b w:val="0"/>
      <w:bCs w:val="0"/>
      <w:i w:val="0"/>
      <w:iCs w:val="0"/>
      <w:smallCaps w:val="0"/>
      <w:strike w:val="0"/>
      <w:sz w:val="20"/>
      <w:szCs w:val="20"/>
      <w:u w:val="none"/>
    </w:rPr>
  </w:style>
  <w:style w:type="character" w:customStyle="1" w:styleId="Balk1">
    <w:name w:val="Başlık #1_"/>
    <w:basedOn w:val="VarsaylanParagrafYazTipi"/>
    <w:link w:val="Balk10"/>
    <w:rsid w:val="000E1494"/>
    <w:rPr>
      <w:rFonts w:ascii="Book Antiqua" w:eastAsia="Book Antiqua" w:hAnsi="Book Antiqua" w:cs="Book Antiqua"/>
      <w:b/>
      <w:bCs/>
      <w:i w:val="0"/>
      <w:iCs w:val="0"/>
      <w:smallCaps w:val="0"/>
      <w:strike w:val="0"/>
      <w:w w:val="66"/>
      <w:sz w:val="19"/>
      <w:szCs w:val="19"/>
      <w:u w:val="none"/>
    </w:rPr>
  </w:style>
  <w:style w:type="character" w:customStyle="1" w:styleId="Gvdemetni">
    <w:name w:val="Gövde metni_"/>
    <w:basedOn w:val="VarsaylanParagrafYazTipi"/>
    <w:link w:val="Gvdemetni0"/>
    <w:rsid w:val="000E1494"/>
    <w:rPr>
      <w:rFonts w:ascii="Segoe UI" w:eastAsia="Segoe UI" w:hAnsi="Segoe UI" w:cs="Segoe UI"/>
      <w:b w:val="0"/>
      <w:bCs w:val="0"/>
      <w:i w:val="0"/>
      <w:iCs w:val="0"/>
      <w:smallCaps w:val="0"/>
      <w:strike w:val="0"/>
      <w:spacing w:val="-10"/>
      <w:sz w:val="14"/>
      <w:szCs w:val="14"/>
      <w:u w:val="none"/>
    </w:rPr>
  </w:style>
  <w:style w:type="character" w:customStyle="1" w:styleId="GvdemetniKkBykHarf">
    <w:name w:val="Gövde metni + Küçük Büyük Harf"/>
    <w:basedOn w:val="Gvdemetni"/>
    <w:rsid w:val="000E1494"/>
    <w:rPr>
      <w:smallCaps/>
      <w:color w:val="000000"/>
      <w:w w:val="100"/>
      <w:position w:val="0"/>
      <w:lang w:val="tr-TR"/>
    </w:rPr>
  </w:style>
  <w:style w:type="character" w:customStyle="1" w:styleId="Gvdemetni3">
    <w:name w:val="Gövde metni (3)_"/>
    <w:basedOn w:val="VarsaylanParagrafYazTipi"/>
    <w:link w:val="Gvdemetni30"/>
    <w:rsid w:val="000E1494"/>
    <w:rPr>
      <w:rFonts w:ascii="Segoe UI" w:eastAsia="Segoe UI" w:hAnsi="Segoe UI" w:cs="Segoe UI"/>
      <w:b/>
      <w:bCs/>
      <w:i w:val="0"/>
      <w:iCs w:val="0"/>
      <w:smallCaps w:val="0"/>
      <w:strike w:val="0"/>
      <w:sz w:val="11"/>
      <w:szCs w:val="11"/>
      <w:u w:val="none"/>
    </w:rPr>
  </w:style>
  <w:style w:type="character" w:customStyle="1" w:styleId="GvdemetniImpact75pttalik0ptbolukbraklyor">
    <w:name w:val="Gövde metni + Impact;7;5 pt;İtalik;0 pt boşluk bırakılıyor"/>
    <w:basedOn w:val="Gvdemetni"/>
    <w:rsid w:val="000E1494"/>
    <w:rPr>
      <w:rFonts w:ascii="Impact" w:eastAsia="Impact" w:hAnsi="Impact" w:cs="Impact"/>
      <w:i/>
      <w:iCs/>
      <w:color w:val="000000"/>
      <w:spacing w:val="0"/>
      <w:w w:val="100"/>
      <w:position w:val="0"/>
      <w:sz w:val="15"/>
      <w:szCs w:val="15"/>
    </w:rPr>
  </w:style>
  <w:style w:type="character" w:customStyle="1" w:styleId="GvdemetniKaln-1ptbolukbraklyor">
    <w:name w:val="Gövde metni + Kalın;-1 pt boşluk bırakılıyor"/>
    <w:basedOn w:val="Gvdemetni"/>
    <w:rsid w:val="000E1494"/>
    <w:rPr>
      <w:b/>
      <w:bCs/>
      <w:color w:val="000000"/>
      <w:spacing w:val="-20"/>
      <w:w w:val="100"/>
      <w:position w:val="0"/>
      <w:lang w:val="tr-TR"/>
    </w:rPr>
  </w:style>
  <w:style w:type="character" w:customStyle="1" w:styleId="Gvdemetni4">
    <w:name w:val="Gövde metni (4)_"/>
    <w:basedOn w:val="VarsaylanParagrafYazTipi"/>
    <w:link w:val="Gvdemetni40"/>
    <w:rsid w:val="000E1494"/>
    <w:rPr>
      <w:rFonts w:ascii="Segoe UI" w:eastAsia="Segoe UI" w:hAnsi="Segoe UI" w:cs="Segoe UI"/>
      <w:b/>
      <w:bCs/>
      <w:i w:val="0"/>
      <w:iCs w:val="0"/>
      <w:smallCaps w:val="0"/>
      <w:strike w:val="0"/>
      <w:sz w:val="14"/>
      <w:szCs w:val="14"/>
      <w:u w:val="none"/>
    </w:rPr>
  </w:style>
  <w:style w:type="character" w:customStyle="1" w:styleId="Gvdemetni11Exact">
    <w:name w:val="Gövde metni (11) Exact"/>
    <w:basedOn w:val="VarsaylanParagrafYazTipi"/>
    <w:link w:val="Gvdemetni11"/>
    <w:rsid w:val="000E1494"/>
    <w:rPr>
      <w:rFonts w:ascii="Garamond" w:eastAsia="Garamond" w:hAnsi="Garamond" w:cs="Garamond"/>
      <w:b w:val="0"/>
      <w:bCs w:val="0"/>
      <w:i w:val="0"/>
      <w:iCs w:val="0"/>
      <w:smallCaps w:val="0"/>
      <w:strike w:val="0"/>
      <w:sz w:val="20"/>
      <w:szCs w:val="20"/>
      <w:u w:val="none"/>
    </w:rPr>
  </w:style>
  <w:style w:type="character" w:customStyle="1" w:styleId="Gvdemetni2Exact">
    <w:name w:val="Gövde metni (2) Exact"/>
    <w:basedOn w:val="VarsaylanParagrafYazTipi"/>
    <w:rsid w:val="000E1494"/>
    <w:rPr>
      <w:rFonts w:ascii="Segoe UI" w:eastAsia="Segoe UI" w:hAnsi="Segoe UI" w:cs="Segoe UI"/>
      <w:b/>
      <w:bCs/>
      <w:i w:val="0"/>
      <w:iCs w:val="0"/>
      <w:smallCaps w:val="0"/>
      <w:strike w:val="0"/>
      <w:spacing w:val="-4"/>
      <w:sz w:val="17"/>
      <w:szCs w:val="17"/>
      <w:u w:val="none"/>
    </w:rPr>
  </w:style>
  <w:style w:type="character" w:customStyle="1" w:styleId="Gvdemetni12Exact">
    <w:name w:val="Gövde metni (12) Exact"/>
    <w:basedOn w:val="VarsaylanParagrafYazTipi"/>
    <w:link w:val="Gvdemetni12"/>
    <w:rsid w:val="000E1494"/>
    <w:rPr>
      <w:rFonts w:ascii="Garamond" w:eastAsia="Garamond" w:hAnsi="Garamond" w:cs="Garamond"/>
      <w:b w:val="0"/>
      <w:bCs w:val="0"/>
      <w:i w:val="0"/>
      <w:iCs w:val="0"/>
      <w:smallCaps w:val="0"/>
      <w:strike w:val="0"/>
      <w:sz w:val="9"/>
      <w:szCs w:val="9"/>
      <w:u w:val="none"/>
    </w:rPr>
  </w:style>
  <w:style w:type="paragraph" w:customStyle="1" w:styleId="Gvdemetni0">
    <w:name w:val="Gövde metni"/>
    <w:basedOn w:val="Normal"/>
    <w:link w:val="Gvdemetni"/>
    <w:rsid w:val="000E1494"/>
    <w:pPr>
      <w:shd w:val="clear" w:color="auto" w:fill="FFFFFF"/>
      <w:spacing w:line="0" w:lineRule="atLeast"/>
    </w:pPr>
    <w:rPr>
      <w:rFonts w:ascii="Segoe UI" w:eastAsia="Segoe UI" w:hAnsi="Segoe UI" w:cs="Segoe UI"/>
      <w:spacing w:val="-10"/>
      <w:sz w:val="14"/>
      <w:szCs w:val="14"/>
    </w:rPr>
  </w:style>
  <w:style w:type="paragraph" w:customStyle="1" w:styleId="Balk120">
    <w:name w:val="Başlık #1 (2)"/>
    <w:basedOn w:val="Normal"/>
    <w:link w:val="Balk12"/>
    <w:rsid w:val="000E1494"/>
    <w:pPr>
      <w:shd w:val="clear" w:color="auto" w:fill="FFFFFF"/>
      <w:spacing w:after="420" w:line="216" w:lineRule="exact"/>
      <w:jc w:val="both"/>
      <w:outlineLvl w:val="0"/>
    </w:pPr>
    <w:rPr>
      <w:rFonts w:ascii="Book Antiqua" w:eastAsia="Book Antiqua" w:hAnsi="Book Antiqua" w:cs="Book Antiqua"/>
      <w:sz w:val="17"/>
      <w:szCs w:val="17"/>
    </w:rPr>
  </w:style>
  <w:style w:type="paragraph" w:customStyle="1" w:styleId="Gvdemetni20">
    <w:name w:val="Gövde metni (2)"/>
    <w:basedOn w:val="Normal"/>
    <w:link w:val="Gvdemetni2"/>
    <w:rsid w:val="000E1494"/>
    <w:pPr>
      <w:shd w:val="clear" w:color="auto" w:fill="FFFFFF"/>
      <w:spacing w:before="420" w:line="216" w:lineRule="exact"/>
      <w:jc w:val="center"/>
    </w:pPr>
    <w:rPr>
      <w:rFonts w:ascii="Segoe UI" w:eastAsia="Segoe UI" w:hAnsi="Segoe UI" w:cs="Segoe UI"/>
      <w:b/>
      <w:bCs/>
      <w:sz w:val="18"/>
      <w:szCs w:val="18"/>
    </w:rPr>
  </w:style>
  <w:style w:type="paragraph" w:customStyle="1" w:styleId="Gvdemetni5">
    <w:name w:val="Gövde metni (5)"/>
    <w:basedOn w:val="Normal"/>
    <w:link w:val="Gvdemetni5Exact"/>
    <w:rsid w:val="000E1494"/>
    <w:pPr>
      <w:shd w:val="clear" w:color="auto" w:fill="FFFFFF"/>
      <w:spacing w:line="0" w:lineRule="atLeast"/>
    </w:pPr>
    <w:rPr>
      <w:rFonts w:ascii="Book Antiqua" w:eastAsia="Book Antiqua" w:hAnsi="Book Antiqua" w:cs="Book Antiqua"/>
      <w:spacing w:val="-4"/>
      <w:w w:val="66"/>
      <w:sz w:val="16"/>
      <w:szCs w:val="16"/>
    </w:rPr>
  </w:style>
  <w:style w:type="paragraph" w:customStyle="1" w:styleId="Gvdemetni6">
    <w:name w:val="Gövde metni (6)"/>
    <w:basedOn w:val="Normal"/>
    <w:link w:val="Gvdemetni6Exact"/>
    <w:rsid w:val="000E1494"/>
    <w:pPr>
      <w:shd w:val="clear" w:color="auto" w:fill="FFFFFF"/>
      <w:spacing w:after="1020" w:line="0" w:lineRule="atLeast"/>
    </w:pPr>
    <w:rPr>
      <w:rFonts w:ascii="Constantia" w:eastAsia="Constantia" w:hAnsi="Constantia" w:cs="Constantia"/>
      <w:i/>
      <w:iCs/>
      <w:sz w:val="14"/>
      <w:szCs w:val="14"/>
    </w:rPr>
  </w:style>
  <w:style w:type="paragraph" w:customStyle="1" w:styleId="Gvdemetni7">
    <w:name w:val="Gövde metni (7)"/>
    <w:basedOn w:val="Normal"/>
    <w:link w:val="Gvdemetni7Exact"/>
    <w:rsid w:val="000E1494"/>
    <w:pPr>
      <w:shd w:val="clear" w:color="auto" w:fill="FFFFFF"/>
      <w:spacing w:before="1020" w:line="0" w:lineRule="atLeast"/>
    </w:pPr>
    <w:rPr>
      <w:rFonts w:ascii="Garamond" w:eastAsia="Garamond" w:hAnsi="Garamond" w:cs="Garamond"/>
      <w:spacing w:val="-1"/>
      <w:w w:val="50"/>
      <w:sz w:val="19"/>
      <w:szCs w:val="19"/>
    </w:rPr>
  </w:style>
  <w:style w:type="paragraph" w:customStyle="1" w:styleId="Gvdemetni8">
    <w:name w:val="Gövde metni (8)"/>
    <w:basedOn w:val="Normal"/>
    <w:link w:val="Gvdemetni8Exact"/>
    <w:rsid w:val="000E1494"/>
    <w:pPr>
      <w:shd w:val="clear" w:color="auto" w:fill="FFFFFF"/>
      <w:spacing w:line="202" w:lineRule="exact"/>
    </w:pPr>
    <w:rPr>
      <w:rFonts w:ascii="Century Gothic" w:eastAsia="Century Gothic" w:hAnsi="Century Gothic" w:cs="Century Gothic"/>
      <w:spacing w:val="-4"/>
      <w:sz w:val="15"/>
      <w:szCs w:val="15"/>
    </w:rPr>
  </w:style>
  <w:style w:type="paragraph" w:customStyle="1" w:styleId="Gvdemetni9">
    <w:name w:val="Gövde metni (9)"/>
    <w:basedOn w:val="Normal"/>
    <w:link w:val="Gvdemetni9Exact"/>
    <w:rsid w:val="000E1494"/>
    <w:pPr>
      <w:shd w:val="clear" w:color="auto" w:fill="FFFFFF"/>
      <w:spacing w:line="202" w:lineRule="exact"/>
    </w:pPr>
    <w:rPr>
      <w:rFonts w:ascii="Impact" w:eastAsia="Impact" w:hAnsi="Impact" w:cs="Impact"/>
      <w:spacing w:val="-8"/>
      <w:sz w:val="14"/>
      <w:szCs w:val="14"/>
    </w:rPr>
  </w:style>
  <w:style w:type="paragraph" w:customStyle="1" w:styleId="Gvdemetni10">
    <w:name w:val="Gövde metni (10)"/>
    <w:basedOn w:val="Normal"/>
    <w:link w:val="Gvdemetni10Exact"/>
    <w:rsid w:val="000E1494"/>
    <w:pPr>
      <w:shd w:val="clear" w:color="auto" w:fill="FFFFFF"/>
      <w:spacing w:before="780" w:after="480" w:line="0" w:lineRule="atLeast"/>
    </w:pPr>
    <w:rPr>
      <w:rFonts w:ascii="Garamond" w:eastAsia="Garamond" w:hAnsi="Garamond" w:cs="Garamond"/>
      <w:sz w:val="20"/>
      <w:szCs w:val="20"/>
    </w:rPr>
  </w:style>
  <w:style w:type="paragraph" w:customStyle="1" w:styleId="Balk10">
    <w:name w:val="Başlık #1"/>
    <w:basedOn w:val="Normal"/>
    <w:link w:val="Balk1"/>
    <w:rsid w:val="000E1494"/>
    <w:pPr>
      <w:shd w:val="clear" w:color="auto" w:fill="FFFFFF"/>
      <w:spacing w:line="288" w:lineRule="exact"/>
      <w:ind w:firstLine="940"/>
      <w:outlineLvl w:val="0"/>
    </w:pPr>
    <w:rPr>
      <w:rFonts w:ascii="Book Antiqua" w:eastAsia="Book Antiqua" w:hAnsi="Book Antiqua" w:cs="Book Antiqua"/>
      <w:b/>
      <w:bCs/>
      <w:w w:val="66"/>
      <w:sz w:val="19"/>
      <w:szCs w:val="19"/>
    </w:rPr>
  </w:style>
  <w:style w:type="paragraph" w:customStyle="1" w:styleId="Gvdemetni30">
    <w:name w:val="Gövde metni (3)"/>
    <w:basedOn w:val="Normal"/>
    <w:link w:val="Gvdemetni3"/>
    <w:rsid w:val="000E1494"/>
    <w:pPr>
      <w:shd w:val="clear" w:color="auto" w:fill="FFFFFF"/>
      <w:spacing w:after="120" w:line="0" w:lineRule="atLeast"/>
    </w:pPr>
    <w:rPr>
      <w:rFonts w:ascii="Segoe UI" w:eastAsia="Segoe UI" w:hAnsi="Segoe UI" w:cs="Segoe UI"/>
      <w:b/>
      <w:bCs/>
      <w:sz w:val="11"/>
      <w:szCs w:val="11"/>
    </w:rPr>
  </w:style>
  <w:style w:type="paragraph" w:customStyle="1" w:styleId="Gvdemetni40">
    <w:name w:val="Gövde metni (4)"/>
    <w:basedOn w:val="Normal"/>
    <w:link w:val="Gvdemetni4"/>
    <w:rsid w:val="000E1494"/>
    <w:pPr>
      <w:shd w:val="clear" w:color="auto" w:fill="FFFFFF"/>
      <w:spacing w:before="120" w:line="192" w:lineRule="exact"/>
      <w:jc w:val="both"/>
    </w:pPr>
    <w:rPr>
      <w:rFonts w:ascii="Segoe UI" w:eastAsia="Segoe UI" w:hAnsi="Segoe UI" w:cs="Segoe UI"/>
      <w:b/>
      <w:bCs/>
      <w:sz w:val="14"/>
      <w:szCs w:val="14"/>
    </w:rPr>
  </w:style>
  <w:style w:type="paragraph" w:customStyle="1" w:styleId="Gvdemetni11">
    <w:name w:val="Gövde metni (11)"/>
    <w:basedOn w:val="Normal"/>
    <w:link w:val="Gvdemetni11Exact"/>
    <w:rsid w:val="000E1494"/>
    <w:pPr>
      <w:shd w:val="clear" w:color="auto" w:fill="FFFFFF"/>
      <w:spacing w:line="0" w:lineRule="atLeast"/>
    </w:pPr>
    <w:rPr>
      <w:rFonts w:ascii="Garamond" w:eastAsia="Garamond" w:hAnsi="Garamond" w:cs="Garamond"/>
      <w:sz w:val="20"/>
      <w:szCs w:val="20"/>
    </w:rPr>
  </w:style>
  <w:style w:type="paragraph" w:customStyle="1" w:styleId="Gvdemetni12">
    <w:name w:val="Gövde metni (12)"/>
    <w:basedOn w:val="Normal"/>
    <w:link w:val="Gvdemetni12Exact"/>
    <w:rsid w:val="000E1494"/>
    <w:pPr>
      <w:shd w:val="clear" w:color="auto" w:fill="FFFFFF"/>
      <w:spacing w:line="0" w:lineRule="atLeast"/>
      <w:jc w:val="center"/>
    </w:pPr>
    <w:rPr>
      <w:rFonts w:ascii="Garamond" w:eastAsia="Garamond" w:hAnsi="Garamond" w:cs="Garamond"/>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2012-07-14T13:31:00Z</dcterms:created>
  <dcterms:modified xsi:type="dcterms:W3CDTF">2012-07-14T13:31:00Z</dcterms:modified>
</cp:coreProperties>
</file>