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33D">
      <w:r>
        <w:t>TOKAT 2. İCRA MÜDÜRLÜĞÜ TAŞINMAZIN AÇIK ARTIRMA İLANI</w:t>
      </w:r>
    </w:p>
    <w:p w:rsidR="002A633D" w:rsidRDefault="002A633D"/>
    <w:p w:rsidR="002A633D" w:rsidRDefault="002A633D" w:rsidP="002A633D">
      <w:pPr>
        <w:pStyle w:val="Gvdemetni30"/>
        <w:shd w:val="clear" w:color="auto" w:fill="auto"/>
        <w:spacing w:before="0"/>
        <w:ind w:left="20" w:firstLine="140"/>
      </w:pPr>
      <w:r>
        <w:t>Dosya No: 2011/6879</w:t>
      </w:r>
    </w:p>
    <w:p w:rsidR="002A633D" w:rsidRDefault="002A633D" w:rsidP="002A633D">
      <w:pPr>
        <w:pStyle w:val="Gvdemetni30"/>
        <w:shd w:val="clear" w:color="auto" w:fill="auto"/>
        <w:spacing w:before="0"/>
        <w:ind w:left="20" w:firstLine="140"/>
      </w:pPr>
      <w:r>
        <w:t>Örnek No: 27</w:t>
      </w:r>
    </w:p>
    <w:p w:rsidR="002A633D" w:rsidRDefault="002A633D" w:rsidP="002A633D">
      <w:pPr>
        <w:pStyle w:val="Gvdemetni30"/>
        <w:shd w:val="clear" w:color="auto" w:fill="auto"/>
        <w:spacing w:before="0"/>
        <w:ind w:left="20" w:firstLine="140"/>
      </w:pPr>
      <w:r>
        <w:t>1- Tapu Kaydı:</w:t>
      </w:r>
    </w:p>
    <w:p w:rsidR="002A633D" w:rsidRDefault="002A633D" w:rsidP="002A633D">
      <w:pPr>
        <w:pStyle w:val="Gvdemetni0"/>
        <w:shd w:val="clear" w:color="auto" w:fill="auto"/>
        <w:ind w:left="20" w:right="100" w:firstLine="140"/>
      </w:pPr>
      <w:r>
        <w:t xml:space="preserve">Tokat ili, Merkez ilçesi </w:t>
      </w:r>
      <w:proofErr w:type="spellStart"/>
      <w:r>
        <w:t>Kaleardı</w:t>
      </w:r>
      <w:proofErr w:type="spellEnd"/>
      <w:r>
        <w:t xml:space="preserve"> Mahallesi </w:t>
      </w:r>
      <w:proofErr w:type="spellStart"/>
      <w:r>
        <w:t>Ortatepe</w:t>
      </w:r>
      <w:proofErr w:type="spellEnd"/>
      <w:r>
        <w:t xml:space="preserve"> mev</w:t>
      </w:r>
      <w:r>
        <w:softHyphen/>
        <w:t xml:space="preserve">kiinde tapunun; Pafta No: 62, Parsel No: 183'de, Ada no: 1030, Cilt/sayfa No: 44/4268’de 7574,83 m2 yüzölçümlü cinsi </w:t>
      </w:r>
      <w:proofErr w:type="spellStart"/>
      <w:r>
        <w:t>kargir</w:t>
      </w:r>
      <w:proofErr w:type="spellEnd"/>
      <w:r>
        <w:t xml:space="preserve"> fabrika binası ve arsası olarak kayıtlı taşınmaz.</w:t>
      </w:r>
    </w:p>
    <w:p w:rsidR="002A633D" w:rsidRDefault="002A633D" w:rsidP="002A633D">
      <w:pPr>
        <w:pStyle w:val="Gvdemetni30"/>
        <w:shd w:val="clear" w:color="auto" w:fill="auto"/>
        <w:spacing w:before="0"/>
        <w:ind w:left="20" w:firstLine="140"/>
      </w:pPr>
      <w:r>
        <w:t>Hali Hazır Durumu:</w:t>
      </w:r>
    </w:p>
    <w:p w:rsidR="002A633D" w:rsidRDefault="002A633D" w:rsidP="002A633D">
      <w:pPr>
        <w:pStyle w:val="Gvdemetni0"/>
        <w:shd w:val="clear" w:color="auto" w:fill="auto"/>
        <w:ind w:left="20" w:right="100" w:firstLine="140"/>
      </w:pPr>
      <w:r>
        <w:t>Taşınmaz Tokat Organize Sanayi Bölgesi 1. Kısım- TO</w:t>
      </w:r>
      <w:r>
        <w:softHyphen/>
        <w:t xml:space="preserve">KAT adresinde bulunmaktadır. Taşınmaz Tokat Organize Sanayi Bölgesi imar planı </w:t>
      </w:r>
      <w:proofErr w:type="gramStart"/>
      <w:r>
        <w:t>dahilinde</w:t>
      </w:r>
      <w:proofErr w:type="gramEnd"/>
      <w:r>
        <w:t xml:space="preserve"> ayrık nizam, arsa ala</w:t>
      </w:r>
      <w:r>
        <w:softHyphen/>
        <w:t>nının 0.50 oranında yapı imarlı arsa vasfında taşınmazdır. Taşınmaz üzerinde Betonarme karkas yapı tarzında yapıl</w:t>
      </w:r>
      <w:r>
        <w:softHyphen/>
        <w:t xml:space="preserve">mış fabrika ve hammadde deposu binası ile yığma tuğla </w:t>
      </w:r>
      <w:proofErr w:type="spellStart"/>
      <w:r>
        <w:t>kargir</w:t>
      </w:r>
      <w:proofErr w:type="spellEnd"/>
      <w:r>
        <w:t xml:space="preserve"> inşaat tarzında yapılmış idare binası ve nizamiye bi</w:t>
      </w:r>
      <w:r>
        <w:softHyphen/>
        <w:t>nası olarak kullanılmakta olan örtülü yapılar bulunmakta</w:t>
      </w:r>
      <w:r>
        <w:softHyphen/>
        <w:t xml:space="preserve">dır. Taşınmazın arsa çevresi duvarı </w:t>
      </w:r>
      <w:proofErr w:type="gramStart"/>
      <w:r>
        <w:t>dahil</w:t>
      </w:r>
      <w:proofErr w:type="gramEnd"/>
      <w:r>
        <w:t>, örtülü yapılardan arta kalan bölümünün açık otopark, yürüyüş yolları ve açık depolama sahası olan bölümleri beton parke kaplama ve bordür döşemeleri yapılarak çevre düzenlemesi yapılmış</w:t>
      </w:r>
      <w:r>
        <w:softHyphen/>
        <w:t>tır. Taşınmaz üzerindeki 4 katlı örtülü yapının borçlu tara</w:t>
      </w:r>
      <w:r>
        <w:softHyphen/>
        <w:t>fından kullanılmaktadır ancak kapalıdır. 1, 2, 3. katlar ise kiracılar tarafından depo olarak kullanılmaktadır. Taşınma</w:t>
      </w:r>
      <w:r>
        <w:softHyphen/>
        <w:t>zın elektrik ve su abonesi mevcut olup taşınmaz elektrik, su, telefon, yol gibi her türlü hizmetlerden faydalanmakta</w:t>
      </w:r>
      <w:r>
        <w:softHyphen/>
        <w:t>dır. Taşınmaz Tokat Organize Sanayi Bölgesi 1. Kısımda Sanayi parseli arsa vasfında taşınmazdır.</w:t>
      </w:r>
    </w:p>
    <w:p w:rsidR="002A633D" w:rsidRDefault="002A633D" w:rsidP="002A633D">
      <w:pPr>
        <w:pStyle w:val="Gvdemetni30"/>
        <w:shd w:val="clear" w:color="auto" w:fill="auto"/>
        <w:spacing w:before="0"/>
        <w:ind w:left="20" w:firstLine="140"/>
      </w:pPr>
      <w:r>
        <w:t>İmar Durumu:</w:t>
      </w:r>
    </w:p>
    <w:p w:rsidR="002A633D" w:rsidRDefault="002A633D" w:rsidP="002A633D">
      <w:pPr>
        <w:pStyle w:val="Gvdemetni0"/>
        <w:shd w:val="clear" w:color="auto" w:fill="auto"/>
        <w:ind w:left="20" w:right="100" w:firstLine="140"/>
      </w:pPr>
      <w:r>
        <w:t xml:space="preserve">Taşınmaz şehir imar planı </w:t>
      </w:r>
      <w:proofErr w:type="gramStart"/>
      <w:r>
        <w:t>dahilinde</w:t>
      </w:r>
      <w:proofErr w:type="gramEnd"/>
      <w:r>
        <w:t>, imar planının “31.K.IV Tadilat paftasında Tokat Organize Sanayi Bölge</w:t>
      </w:r>
      <w:r>
        <w:softHyphen/>
        <w:t>sinde TAKS (Taban alanı kat sayısı): 0,50 olan ön bahçe mesafesi= 15,00 metre, yan bahçe mesafesi= 7,50 met</w:t>
      </w:r>
      <w:r>
        <w:softHyphen/>
        <w:t>re olan yapı imarlı Sanayi Arsası vasfında bir taşınmazdır.</w:t>
      </w:r>
    </w:p>
    <w:p w:rsidR="002A633D" w:rsidRDefault="002A633D" w:rsidP="002A633D">
      <w:r>
        <w:t>Muhammen Bedeli: 2.364.372,00 TL</w:t>
      </w:r>
    </w:p>
    <w:p w:rsidR="002A633D" w:rsidRDefault="002A633D" w:rsidP="002A633D">
      <w:pPr>
        <w:pStyle w:val="Gvdemetni30"/>
        <w:shd w:val="clear" w:color="auto" w:fill="auto"/>
        <w:spacing w:before="0"/>
        <w:ind w:left="20" w:firstLine="140"/>
      </w:pPr>
      <w:r>
        <w:t>Satış Saati: 10.00 -10.10 Arası</w:t>
      </w:r>
    </w:p>
    <w:p w:rsidR="002A633D" w:rsidRDefault="002A633D" w:rsidP="002A633D">
      <w:pPr>
        <w:pStyle w:val="Gvdemetni30"/>
        <w:shd w:val="clear" w:color="auto" w:fill="auto"/>
        <w:spacing w:before="0"/>
        <w:ind w:left="20" w:firstLine="140"/>
      </w:pPr>
      <w:r>
        <w:t>Satış Şartları:</w:t>
      </w:r>
    </w:p>
    <w:p w:rsidR="002A633D" w:rsidRDefault="002A633D" w:rsidP="002A633D">
      <w:pPr>
        <w:pStyle w:val="Gvdemetni0"/>
        <w:numPr>
          <w:ilvl w:val="0"/>
          <w:numId w:val="1"/>
        </w:numPr>
        <w:shd w:val="clear" w:color="auto" w:fill="auto"/>
        <w:tabs>
          <w:tab w:val="left" w:pos="356"/>
        </w:tabs>
        <w:ind w:left="20" w:right="100" w:firstLine="140"/>
      </w:pPr>
      <w:r>
        <w:t>Satış 13.08.2012 günü yukarıda belirtilen saatler ara</w:t>
      </w:r>
      <w:r>
        <w:softHyphen/>
        <w:t>sında TOKAT ADLİYESİ ZEMİN KAT KORİDORU adresinde açık artırma suretiyle yapılacaktır. Bu artırmada tahmin edilen değerin % 60’ını ve rüçhanlı alacaklılar varsa ala</w:t>
      </w:r>
      <w:r>
        <w:softHyphen/>
        <w:t>cakları toplamını ve satış ve paylaştırma giderlerini geç</w:t>
      </w:r>
      <w:r>
        <w:softHyphen/>
        <w:t>mek şartı ile ihale olunur. Böyle bir bedele alıcı çıkmazsa en çok artıranın taahhüdü saklı kalmak şartıyla 23.08.2012 günü TOKAT ADLİYESİ ZEMİN KAT KORİDO</w:t>
      </w:r>
      <w:r>
        <w:softHyphen/>
        <w:t>RU adresinde yukarıda belirtilen saatler arasında ikinci ar</w:t>
      </w:r>
      <w:r>
        <w:softHyphen/>
        <w:t xml:space="preserve">tırmaya çıkarılacaktır. Bu </w:t>
      </w:r>
      <w:r>
        <w:lastRenderedPageBreak/>
        <w:t>artırmada da rüçhanlı alacaklıla</w:t>
      </w:r>
      <w:r>
        <w:softHyphen/>
        <w:t>rın alacağını ve satış giderlerini geçmesi şartıyla en çok ar</w:t>
      </w:r>
      <w:r>
        <w:softHyphen/>
        <w:t>tırana ihale olunur. Şu kadar ki, artırma bedelinin malın tahmin edilen kıymetinin % 40'ını bulması ve satış isteye</w:t>
      </w:r>
      <w:r>
        <w:softHyphen/>
        <w:t>nin alacağına rüçhanı olan alacakların toplamından fazla olması ve bundan başka paraya çevirme ve paylaştırma masraflarını geçmesi lazımdır. Böyle fazla bedelle alıcı çık</w:t>
      </w:r>
      <w:r>
        <w:softHyphen/>
        <w:t>mazsa satış talebi düşecektir.</w:t>
      </w:r>
    </w:p>
    <w:p w:rsidR="002A633D" w:rsidRDefault="002A633D" w:rsidP="002A633D">
      <w:pPr>
        <w:pStyle w:val="Gvdemetni0"/>
        <w:numPr>
          <w:ilvl w:val="0"/>
          <w:numId w:val="1"/>
        </w:numPr>
        <w:shd w:val="clear" w:color="auto" w:fill="auto"/>
        <w:tabs>
          <w:tab w:val="left" w:pos="380"/>
        </w:tabs>
        <w:ind w:left="20" w:right="20" w:firstLine="140"/>
      </w:pPr>
      <w:r>
        <w:t>Artırmaya iştirak edeceklerin, tahmin edilen kıymetin % 20’si nispetinde Türk Lirası peşin para veya bu miktar kadar milli bir bankanın teminat mektubunu vermeleri la</w:t>
      </w:r>
      <w:r>
        <w:softHyphen/>
        <w:t xml:space="preserve">zımdır. Satış peşin para iledir. Alıcı istediğinde 10 günü geçmemek üzere mehil verilebilir. Tapu alım harcı, damga vergisi ile K.D.V. alıcıya aittir. Birikmiş vergiler ve </w:t>
      </w:r>
      <w:proofErr w:type="gramStart"/>
      <w:r>
        <w:t>tellaliye</w:t>
      </w:r>
      <w:proofErr w:type="gramEnd"/>
      <w:r>
        <w:t xml:space="preserve"> ücreti satış bedelinden ödenir.</w:t>
      </w:r>
    </w:p>
    <w:p w:rsidR="002A633D" w:rsidRDefault="002A633D" w:rsidP="002A633D">
      <w:pPr>
        <w:pStyle w:val="Gvdemetni0"/>
        <w:numPr>
          <w:ilvl w:val="0"/>
          <w:numId w:val="1"/>
        </w:numPr>
        <w:shd w:val="clear" w:color="auto" w:fill="auto"/>
        <w:tabs>
          <w:tab w:val="left" w:pos="390"/>
        </w:tabs>
        <w:ind w:left="20" w:right="20" w:firstLine="140"/>
      </w:pPr>
      <w:r>
        <w:t>İpotek sahibi alacaklılarla diğer ilgililerin (*) bu taşın</w:t>
      </w:r>
      <w:r>
        <w:softHyphen/>
        <w:t>maz üzerindeki haklarını hususiyle faiz ve masrafa dair olan iddialarını dayanağı belgeler ile on beş gün içinde da</w:t>
      </w:r>
      <w:r>
        <w:softHyphen/>
        <w:t>iremize bildirmeleri lazımdır. Aksi takdirde hakları tapu si</w:t>
      </w:r>
      <w:r>
        <w:softHyphen/>
        <w:t>cili ile sabit olmadıkça paylaştırmadan hariç bırakılacaktır.</w:t>
      </w:r>
    </w:p>
    <w:p w:rsidR="002A633D" w:rsidRDefault="002A633D" w:rsidP="002A633D">
      <w:pPr>
        <w:pStyle w:val="Gvdemetni0"/>
        <w:numPr>
          <w:ilvl w:val="0"/>
          <w:numId w:val="1"/>
        </w:numPr>
        <w:shd w:val="clear" w:color="auto" w:fill="auto"/>
        <w:tabs>
          <w:tab w:val="left" w:pos="399"/>
        </w:tabs>
        <w:ind w:left="20" w:right="20" w:firstLine="140"/>
      </w:pPr>
      <w:proofErr w:type="gramStart"/>
      <w:r>
        <w:t>ihaleye</w:t>
      </w:r>
      <w:proofErr w:type="gramEnd"/>
      <w:r>
        <w:t xml:space="preserve"> katılıp daha sonra ihale bedelini yatırmamak sureti ile ihalenin feshine sebep olan tüm alıcılar ve kefille</w:t>
      </w:r>
      <w:r>
        <w:softHyphen/>
        <w:t xml:space="preserve">ri teklif ettikleri bedel ile son ihale bedeli arasındaki farktan ve diğer zararlardan ve ayrıca temerrüt faizinden </w:t>
      </w:r>
      <w:proofErr w:type="spellStart"/>
      <w:r>
        <w:t>müteselsilen</w:t>
      </w:r>
      <w:proofErr w:type="spellEnd"/>
      <w:r>
        <w:t xml:space="preserve"> mesul olacaklardır, ihale farkı ve temerrüt faizi ayrıca hükme hacet kalmaksızın Dairemizce tahsil olunacak, bu fark, varsa öncelikle teminat bedelinden alınacaktır.</w:t>
      </w:r>
    </w:p>
    <w:p w:rsidR="002A633D" w:rsidRDefault="002A633D" w:rsidP="002A633D">
      <w:pPr>
        <w:pStyle w:val="Gvdemetni0"/>
        <w:numPr>
          <w:ilvl w:val="0"/>
          <w:numId w:val="1"/>
        </w:numPr>
        <w:shd w:val="clear" w:color="auto" w:fill="auto"/>
        <w:tabs>
          <w:tab w:val="left" w:pos="394"/>
        </w:tabs>
        <w:ind w:left="20" w:right="20" w:firstLine="140"/>
      </w:pPr>
      <w:r>
        <w:t>Şartname, ilan tarihinden itibaren herkesin görebil</w:t>
      </w:r>
      <w:r>
        <w:softHyphen/>
        <w:t>mesi için dairede açık olup, gideri verildiği takdirde isteyen alıcıya bir örneği gönderilebilir.</w:t>
      </w:r>
    </w:p>
    <w:p w:rsidR="002A633D" w:rsidRDefault="002A633D" w:rsidP="002A633D">
      <w:pPr>
        <w:pStyle w:val="Gvdemetni0"/>
        <w:numPr>
          <w:ilvl w:val="0"/>
          <w:numId w:val="1"/>
        </w:numPr>
        <w:shd w:val="clear" w:color="auto" w:fill="auto"/>
        <w:tabs>
          <w:tab w:val="left" w:pos="385"/>
        </w:tabs>
        <w:ind w:left="20" w:right="20" w:firstLine="140"/>
      </w:pPr>
      <w:r>
        <w:t>Satışa iştirak edenlerin şartnameyi görmüş ve münderecatını kabul etmiş sayılacakları, başkaca bilgi almak isteyenlerin yukarıda yazılı dosya numarasıyla müdürlüğü</w:t>
      </w:r>
      <w:r>
        <w:softHyphen/>
        <w:t>müze başvurmaları ilan olunur.</w:t>
      </w:r>
    </w:p>
    <w:p w:rsidR="002A633D" w:rsidRDefault="002A633D" w:rsidP="002A633D">
      <w:pPr>
        <w:pStyle w:val="Gvdemetni0"/>
        <w:shd w:val="clear" w:color="auto" w:fill="auto"/>
        <w:ind w:left="20" w:right="20" w:firstLine="140"/>
      </w:pPr>
      <w:proofErr w:type="gramStart"/>
      <w:r>
        <w:t>iş</w:t>
      </w:r>
      <w:proofErr w:type="gramEnd"/>
      <w:r>
        <w:t xml:space="preserve"> bu ilan tebligat yapılamayan ilgililere tebligat yerine kaim olmak üzere ilan olunur.</w:t>
      </w:r>
    </w:p>
    <w:p w:rsidR="002A633D" w:rsidRDefault="002A633D" w:rsidP="002A633D">
      <w:pPr>
        <w:pStyle w:val="Gvdemetni0"/>
        <w:shd w:val="clear" w:color="auto" w:fill="auto"/>
      </w:pPr>
      <w:r>
        <w:t xml:space="preserve">   </w:t>
      </w:r>
      <w:proofErr w:type="gramStart"/>
      <w:r>
        <w:t>ilgililer</w:t>
      </w:r>
      <w:proofErr w:type="gramEnd"/>
      <w:r>
        <w:t xml:space="preserve"> tabirine irtifak hakkı sahipleri de dahildir.</w:t>
      </w:r>
    </w:p>
    <w:p w:rsidR="002A633D" w:rsidRDefault="002A633D" w:rsidP="002A633D">
      <w:pPr>
        <w:pStyle w:val="Gvdemetni0"/>
        <w:shd w:val="clear" w:color="auto" w:fill="auto"/>
        <w:ind w:left="20" w:firstLine="140"/>
      </w:pPr>
      <w:r>
        <w:t>(İİK m.126)</w:t>
      </w:r>
    </w:p>
    <w:p w:rsidR="002A633D" w:rsidRDefault="002A633D" w:rsidP="002A633D">
      <w:pPr>
        <w:pStyle w:val="Gvdemetni30"/>
        <w:shd w:val="clear" w:color="auto" w:fill="auto"/>
        <w:spacing w:before="0"/>
        <w:ind w:right="20"/>
        <w:jc w:val="right"/>
        <w:sectPr w:rsidR="002A633D" w:rsidSect="002A633D">
          <w:pgSz w:w="16838" w:h="16834" w:orient="landscape"/>
          <w:pgMar w:top="3080" w:right="4493" w:bottom="2662" w:left="3859" w:header="0" w:footer="3" w:gutter="0"/>
          <w:cols w:num="2" w:space="185"/>
          <w:noEndnote/>
          <w:docGrid w:linePitch="360"/>
        </w:sectPr>
      </w:pPr>
      <w:hyperlink r:id="rId5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B: 41736</w:t>
      </w:r>
    </w:p>
    <w:p w:rsidR="002A633D" w:rsidRDefault="002A633D" w:rsidP="002A633D"/>
    <w:sectPr w:rsidR="002A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D30E8"/>
    <w:multiLevelType w:val="multilevel"/>
    <w:tmpl w:val="F72E2866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characterSpacingControl w:val="doNotCompress"/>
  <w:compat>
    <w:useFELayout/>
  </w:compat>
  <w:rsids>
    <w:rsidRoot w:val="002A633D"/>
    <w:rsid w:val="002A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A633D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2A633D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633D"/>
    <w:pPr>
      <w:widowControl w:val="0"/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2A633D"/>
    <w:pPr>
      <w:widowControl w:val="0"/>
      <w:shd w:val="clear" w:color="auto" w:fill="FFFFFF"/>
      <w:spacing w:before="120" w:after="0" w:line="20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Kpr">
    <w:name w:val="Hyperlink"/>
    <w:basedOn w:val="VarsaylanParagrafYazTipi"/>
    <w:rsid w:val="002A633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k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tktk</dc:creator>
  <cp:keywords/>
  <dc:description/>
  <cp:lastModifiedBy>tktk</cp:lastModifiedBy>
  <cp:revision>2</cp:revision>
  <dcterms:created xsi:type="dcterms:W3CDTF">2012-07-03T10:40:00Z</dcterms:created>
  <dcterms:modified xsi:type="dcterms:W3CDTF">2012-07-03T10:42:00Z</dcterms:modified>
</cp:coreProperties>
</file>