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96" w:rsidRDefault="00B62C1C">
      <w:pPr>
        <w:pStyle w:val="Gvdemetni20"/>
        <w:framePr w:w="9557" w:h="6144" w:hRule="exact" w:wrap="none" w:vAnchor="page" w:hAnchor="page" w:x="1293" w:y="3984"/>
        <w:shd w:val="clear" w:color="auto" w:fill="auto"/>
        <w:spacing w:line="160" w:lineRule="exact"/>
        <w:ind w:left="20"/>
      </w:pPr>
      <w:r>
        <w:t>2010/509 TLMT.</w:t>
      </w:r>
    </w:p>
    <w:p w:rsidR="00C12F96" w:rsidRDefault="00B62C1C">
      <w:pPr>
        <w:pStyle w:val="Gvdemetni0"/>
        <w:framePr w:w="9557" w:h="6144" w:hRule="exact" w:wrap="none" w:vAnchor="page" w:hAnchor="page" w:x="1293" w:y="3984"/>
        <w:shd w:val="clear" w:color="auto" w:fill="auto"/>
        <w:spacing w:line="221" w:lineRule="exact"/>
        <w:ind w:left="20" w:right="700" w:firstLine="0"/>
        <w:jc w:val="both"/>
      </w:pPr>
      <w:r>
        <w:rPr>
          <w:rStyle w:val="GvdemetniKaln0ptbolukbraklyor"/>
        </w:rPr>
        <w:t xml:space="preserve">Satılarak paraya çevrilmesine karar verilen taşınmazın cinsi, adedi, evsafı, tapu kaydı, kıymeti: 1. TAPU KAYDI: </w:t>
      </w:r>
      <w:r>
        <w:t>LAPSEKİ İLÇESİ KEMİKLİALAN KÖYÜ SOĞANLIK MEVKİİNDE ADA.101, PAR</w:t>
      </w:r>
      <w:r>
        <w:softHyphen/>
        <w:t xml:space="preserve">SEL: (Eski:50) </w:t>
      </w:r>
      <w:r>
        <w:t xml:space="preserve">Yeni: 14, CİLT: 1, SAYFA:(Eski 50) Yeni:13 de KAYITLI: (Eski 6560 M2) Yeni 6725,65 M2 MİKTARLI </w:t>
      </w:r>
      <w:proofErr w:type="gramStart"/>
      <w:r>
        <w:t>İÇER.PREF</w:t>
      </w:r>
      <w:proofErr w:type="gramEnd"/>
      <w:r>
        <w:t>. BALIK ÜR. TES. BUL. TARLANIN TAMAMI Taşınmazın tapu kaydında 06.02.2007 tarihli Bakanlar Kurulu Kararına istinaden yabancı Gerçek kişilere ve Tüzel ki</w:t>
      </w:r>
      <w:r>
        <w:t>şilere satıla</w:t>
      </w:r>
      <w:r>
        <w:softHyphen/>
        <w:t>maz, sınırlı ve ayni hak tesis edilemez şerhi bulunmaktadır.</w:t>
      </w:r>
    </w:p>
    <w:p w:rsidR="00C12F96" w:rsidRDefault="00B62C1C">
      <w:pPr>
        <w:pStyle w:val="Gvdemetni0"/>
        <w:framePr w:w="9557" w:h="6144" w:hRule="exact" w:wrap="none" w:vAnchor="page" w:hAnchor="page" w:x="1293" w:y="3984"/>
        <w:shd w:val="clear" w:color="auto" w:fill="auto"/>
        <w:spacing w:line="216" w:lineRule="exact"/>
        <w:ind w:left="20" w:right="700" w:firstLine="0"/>
        <w:jc w:val="both"/>
      </w:pPr>
      <w:r>
        <w:rPr>
          <w:rStyle w:val="GvdemetniKaln0ptbolukbraklyor"/>
        </w:rPr>
        <w:t xml:space="preserve">İMAR </w:t>
      </w:r>
      <w:proofErr w:type="gramStart"/>
      <w:r>
        <w:rPr>
          <w:rStyle w:val="GvdemetniKaln0ptbolukbraklyor"/>
        </w:rPr>
        <w:t xml:space="preserve">DURUMU </w:t>
      </w:r>
      <w:r>
        <w:t>: Çanakkale</w:t>
      </w:r>
      <w:proofErr w:type="gramEnd"/>
      <w:r>
        <w:t xml:space="preserve"> İl Özel İdaresi İmar ve Kentsel İyileştirme Müdürlüğünün 20.9.2010 tarih ve M.17.0.İÖİ-0 13.00.00/310,05/6925 sayılı yazısı ile taşınmazın Valilikçe 21.8.199</w:t>
      </w:r>
      <w:r>
        <w:t>8 tarihinde onay</w:t>
      </w:r>
      <w:r>
        <w:softHyphen/>
        <w:t>lanan mevzii imar planında "Balık Üretme Çiftliği" alanında kaldığı, yapılanma koşullarının E-IO.</w:t>
      </w:r>
      <w:proofErr w:type="spellStart"/>
      <w:r>
        <w:t>Maks</w:t>
      </w:r>
      <w:proofErr w:type="spellEnd"/>
      <w:r>
        <w:t xml:space="preserve"> h: 4,50 m. 1 kat olacak şekilde inşaat yapmaya elverişli olduğu bildirilmiştir.</w:t>
      </w:r>
    </w:p>
    <w:p w:rsidR="00C12F96" w:rsidRDefault="00B62C1C">
      <w:pPr>
        <w:pStyle w:val="Gvdemetni20"/>
        <w:framePr w:w="9557" w:h="6144" w:hRule="exact" w:wrap="none" w:vAnchor="page" w:hAnchor="page" w:x="1293" w:y="3984"/>
        <w:shd w:val="clear" w:color="auto" w:fill="auto"/>
        <w:spacing w:line="245" w:lineRule="exact"/>
        <w:ind w:left="20"/>
      </w:pPr>
      <w:r>
        <w:t>KDV ORANI : %18</w:t>
      </w:r>
    </w:p>
    <w:p w:rsidR="00C12F96" w:rsidRDefault="00B62C1C">
      <w:pPr>
        <w:pStyle w:val="Gvdemetni20"/>
        <w:framePr w:w="9557" w:h="6144" w:hRule="exact" w:wrap="none" w:vAnchor="page" w:hAnchor="page" w:x="1293" w:y="3984"/>
        <w:shd w:val="clear" w:color="auto" w:fill="auto"/>
        <w:spacing w:line="245" w:lineRule="exact"/>
        <w:ind w:left="20" w:right="2820"/>
        <w:jc w:val="left"/>
      </w:pPr>
      <w:proofErr w:type="gramStart"/>
      <w:r>
        <w:t>1 .Satış</w:t>
      </w:r>
      <w:proofErr w:type="gramEnd"/>
      <w:r>
        <w:t xml:space="preserve"> Günü : 25.01.2013 Cuma günü Saat</w:t>
      </w:r>
      <w:r>
        <w:t xml:space="preserve"> 10.00-10.10 arasında 2.Satış Günü : 04.02.2013 Pazartesi günü Saat 10.00-10.10 arasında TAŞINMAZIN ÖZELLİKERİ:</w:t>
      </w:r>
    </w:p>
    <w:p w:rsidR="00C12F96" w:rsidRDefault="00B62C1C">
      <w:pPr>
        <w:pStyle w:val="Gvdemetni0"/>
        <w:framePr w:w="9557" w:h="6144" w:hRule="exact" w:wrap="none" w:vAnchor="page" w:hAnchor="page" w:x="1293" w:y="3984"/>
        <w:shd w:val="clear" w:color="auto" w:fill="auto"/>
        <w:spacing w:line="216" w:lineRule="exact"/>
        <w:ind w:left="20" w:right="700" w:firstLine="0"/>
        <w:jc w:val="both"/>
      </w:pPr>
      <w:r>
        <w:t xml:space="preserve">A- </w:t>
      </w:r>
      <w:proofErr w:type="gramStart"/>
      <w:r>
        <w:t>Lapseki</w:t>
      </w:r>
      <w:proofErr w:type="gramEnd"/>
      <w:r>
        <w:t xml:space="preserve"> ilçesi </w:t>
      </w:r>
      <w:proofErr w:type="spellStart"/>
      <w:r>
        <w:t>KemiklialanJ</w:t>
      </w:r>
      <w:proofErr w:type="spellEnd"/>
      <w:r>
        <w:t>&lt;</w:t>
      </w:r>
      <w:proofErr w:type="spellStart"/>
      <w:r>
        <w:t>öyünde</w:t>
      </w:r>
      <w:proofErr w:type="spellEnd"/>
      <w:r>
        <w:t xml:space="preserve"> Soğanlık mevkiinde kain Ada:101, Parsel: Eski:50, Yeni: 14 'de kayıtlı taşınmaz üzerinde bulunan Yavru Bal</w:t>
      </w:r>
      <w:r>
        <w:t>ık üretme çiftliği: Betonarme temel sistemi üzerine prefab</w:t>
      </w:r>
      <w:r>
        <w:softHyphen/>
        <w:t>rik tarzda inşa edilmiş bir kattan oluşan tesis olup, balık üretiminde kullanılabilecek oldukça uygun bir tesistir. Bu yavru balık üretim tesisi Çanakkale-</w:t>
      </w:r>
      <w:proofErr w:type="gramStart"/>
      <w:r>
        <w:t>Lapseki</w:t>
      </w:r>
      <w:proofErr w:type="gramEnd"/>
      <w:r>
        <w:t xml:space="preserve"> devlet yoluna çok yakın mesafe ve </w:t>
      </w:r>
      <w:r>
        <w:t>Çanakkale Bayındırlık müdürlüğünce onaylı imar planına ruhsatlı olarak inşa edilmiş ve yapı kullanma ruhsatı mev</w:t>
      </w:r>
      <w:r>
        <w:softHyphen/>
        <w:t>cuttur. Taşınmaz üzerindeki yapılar pafta üzerine işlenmek suretiyle cins değişiklikleri yapılmıştır. Te</w:t>
      </w:r>
      <w:r>
        <w:softHyphen/>
        <w:t>sis tespit günü itibarı ile hala hazır</w:t>
      </w:r>
      <w:r>
        <w:t xml:space="preserve"> Yavru Balık Üretimi Tesisi olarak aktif olarak kullanılmaktadır. Tesis çelik </w:t>
      </w:r>
      <w:proofErr w:type="gramStart"/>
      <w:r>
        <w:t>konstrüksiyon</w:t>
      </w:r>
      <w:proofErr w:type="gramEnd"/>
      <w:r>
        <w:t xml:space="preserve"> panel </w:t>
      </w:r>
      <w:proofErr w:type="gramStart"/>
      <w:r>
        <w:t>giydirme</w:t>
      </w:r>
      <w:proofErr w:type="gramEnd"/>
      <w:r>
        <w:t xml:space="preserve"> ve panel çatı sistemi şeklinde inşa edilmiş, ön cephede idari bina</w:t>
      </w:r>
      <w:r>
        <w:softHyphen/>
        <w:t>lar ve arka cephede sundurmalar şeklinde yapılmış olan yavru balık üretim amaçlı b</w:t>
      </w:r>
      <w:r>
        <w:t>irimler ve yan ta</w:t>
      </w:r>
      <w:r>
        <w:softHyphen/>
        <w:t>raftaki taşınmazda (köy tüzel kişiliğine ait) ise tesise sıcak-soğuksu ihtiyacını karşılayan kazan dairesi ile atölye ve ambarlar bulunmaktadır.</w:t>
      </w:r>
    </w:p>
    <w:p w:rsidR="00C12F96" w:rsidRDefault="00B62C1C">
      <w:pPr>
        <w:pStyle w:val="Gvdemetni20"/>
        <w:framePr w:w="9557" w:h="6144" w:hRule="exact" w:wrap="none" w:vAnchor="page" w:hAnchor="page" w:x="1293" w:y="3984"/>
        <w:shd w:val="clear" w:color="auto" w:fill="auto"/>
        <w:spacing w:line="216" w:lineRule="exact"/>
        <w:ind w:left="20"/>
      </w:pPr>
      <w:r>
        <w:t>TESİSİN KAPALI ALANI</w:t>
      </w:r>
    </w:p>
    <w:p w:rsidR="00C12F96" w:rsidRDefault="00B62C1C">
      <w:pPr>
        <w:pStyle w:val="Gvdemetni0"/>
        <w:framePr w:w="3418" w:h="1905" w:hRule="exact" w:wrap="none" w:vAnchor="page" w:hAnchor="page" w:x="1250" w:y="10118"/>
        <w:numPr>
          <w:ilvl w:val="0"/>
          <w:numId w:val="1"/>
        </w:numPr>
        <w:shd w:val="clear" w:color="auto" w:fill="auto"/>
        <w:tabs>
          <w:tab w:val="left" w:pos="221"/>
        </w:tabs>
        <w:spacing w:line="235" w:lineRule="exact"/>
        <w:ind w:left="280"/>
      </w:pPr>
      <w:r>
        <w:t>LARVA ÜRETİMİ ÜNİTESİ</w:t>
      </w:r>
    </w:p>
    <w:p w:rsidR="00C12F96" w:rsidRDefault="00B62C1C">
      <w:pPr>
        <w:pStyle w:val="Gvdemetni0"/>
        <w:framePr w:w="3418" w:h="1905" w:hRule="exact" w:wrap="none" w:vAnchor="page" w:hAnchor="page" w:x="1250" w:y="10118"/>
        <w:numPr>
          <w:ilvl w:val="0"/>
          <w:numId w:val="1"/>
        </w:numPr>
        <w:shd w:val="clear" w:color="auto" w:fill="auto"/>
        <w:tabs>
          <w:tab w:val="left" w:pos="230"/>
        </w:tabs>
        <w:spacing w:line="235" w:lineRule="exact"/>
        <w:ind w:left="280"/>
      </w:pPr>
      <w:r>
        <w:t>CANLI YEM ÜNİTESİ</w:t>
      </w:r>
    </w:p>
    <w:p w:rsidR="00C12F96" w:rsidRDefault="00B62C1C">
      <w:pPr>
        <w:pStyle w:val="Gvdemetni0"/>
        <w:framePr w:w="3418" w:h="1905" w:hRule="exact" w:wrap="none" w:vAnchor="page" w:hAnchor="page" w:x="1250" w:y="10118"/>
        <w:numPr>
          <w:ilvl w:val="0"/>
          <w:numId w:val="1"/>
        </w:numPr>
        <w:shd w:val="clear" w:color="auto" w:fill="auto"/>
        <w:tabs>
          <w:tab w:val="left" w:pos="230"/>
        </w:tabs>
        <w:spacing w:line="235" w:lineRule="exact"/>
        <w:ind w:left="280"/>
      </w:pPr>
      <w:r>
        <w:t>YAVRU BÜYÜTME ÜNİTESİ</w:t>
      </w:r>
    </w:p>
    <w:p w:rsidR="00C12F96" w:rsidRDefault="00B62C1C">
      <w:pPr>
        <w:pStyle w:val="Gvdemetni0"/>
        <w:framePr w:w="3418" w:h="1905" w:hRule="exact" w:wrap="none" w:vAnchor="page" w:hAnchor="page" w:x="1250" w:y="10118"/>
        <w:numPr>
          <w:ilvl w:val="0"/>
          <w:numId w:val="1"/>
        </w:numPr>
        <w:shd w:val="clear" w:color="auto" w:fill="auto"/>
        <w:tabs>
          <w:tab w:val="left" w:pos="230"/>
        </w:tabs>
        <w:spacing w:line="235" w:lineRule="exact"/>
        <w:ind w:left="280"/>
      </w:pPr>
      <w:r>
        <w:t>ADAPTASYON</w:t>
      </w:r>
      <w:r>
        <w:t xml:space="preserve"> ÜNİTESİ</w:t>
      </w:r>
    </w:p>
    <w:p w:rsidR="00C12F96" w:rsidRDefault="00B62C1C">
      <w:pPr>
        <w:pStyle w:val="Gvdemetni0"/>
        <w:framePr w:w="3418" w:h="1905" w:hRule="exact" w:wrap="none" w:vAnchor="page" w:hAnchor="page" w:x="1250" w:y="10118"/>
        <w:numPr>
          <w:ilvl w:val="0"/>
          <w:numId w:val="1"/>
        </w:numPr>
        <w:shd w:val="clear" w:color="auto" w:fill="auto"/>
        <w:tabs>
          <w:tab w:val="left" w:pos="230"/>
        </w:tabs>
        <w:spacing w:line="235" w:lineRule="exact"/>
        <w:ind w:left="280"/>
      </w:pPr>
      <w:r>
        <w:t>G-3 ÜNİTESİ</w:t>
      </w:r>
    </w:p>
    <w:p w:rsidR="00C12F96" w:rsidRDefault="00B62C1C">
      <w:pPr>
        <w:pStyle w:val="Gvdemetni0"/>
        <w:framePr w:w="3418" w:h="1905" w:hRule="exact" w:wrap="none" w:vAnchor="page" w:hAnchor="page" w:x="1250" w:y="10118"/>
        <w:numPr>
          <w:ilvl w:val="0"/>
          <w:numId w:val="1"/>
        </w:numPr>
        <w:shd w:val="clear" w:color="auto" w:fill="auto"/>
        <w:tabs>
          <w:tab w:val="left" w:pos="240"/>
        </w:tabs>
        <w:spacing w:line="235" w:lineRule="exact"/>
        <w:ind w:left="280"/>
      </w:pPr>
      <w:r>
        <w:t>İDARİ BİNALAR ÜNİTESİ</w:t>
      </w:r>
    </w:p>
    <w:p w:rsidR="00C12F96" w:rsidRDefault="00B62C1C">
      <w:pPr>
        <w:pStyle w:val="Gvdemetni0"/>
        <w:framePr w:w="3418" w:h="1905" w:hRule="exact" w:wrap="none" w:vAnchor="page" w:hAnchor="page" w:x="1250" w:y="10118"/>
        <w:numPr>
          <w:ilvl w:val="0"/>
          <w:numId w:val="1"/>
        </w:numPr>
        <w:shd w:val="clear" w:color="auto" w:fill="auto"/>
        <w:tabs>
          <w:tab w:val="left" w:pos="235"/>
        </w:tabs>
        <w:spacing w:line="235" w:lineRule="exact"/>
        <w:ind w:left="280" w:right="100"/>
      </w:pPr>
      <w:r>
        <w:t xml:space="preserve">KAZAN DAİRESİ VE ATÖLYELER </w:t>
      </w:r>
      <w:r>
        <w:rPr>
          <w:rStyle w:val="GvdemetniKaln0ptbolukbraklyor"/>
        </w:rPr>
        <w:t>TOPLAM</w:t>
      </w:r>
    </w:p>
    <w:p w:rsidR="00C12F96" w:rsidRDefault="00B62C1C">
      <w:pPr>
        <w:pStyle w:val="Gvdemetni0"/>
        <w:framePr w:w="9557" w:h="5074" w:hRule="exact" w:wrap="none" w:vAnchor="page" w:hAnchor="page" w:x="1293" w:y="10094"/>
        <w:shd w:val="clear" w:color="auto" w:fill="auto"/>
        <w:spacing w:line="235" w:lineRule="exact"/>
        <w:ind w:left="4161" w:right="595" w:firstLine="0"/>
        <w:jc w:val="both"/>
      </w:pPr>
      <w:r>
        <w:t>4000 M2</w:t>
      </w:r>
      <w:r>
        <w:br/>
        <w:t>600 M2</w:t>
      </w:r>
      <w:r>
        <w:br/>
        <w:t>500 M2</w:t>
      </w:r>
      <w:r>
        <w:br/>
        <w:t>400 M2</w:t>
      </w:r>
      <w:r>
        <w:br/>
        <w:t>800 M2</w:t>
      </w:r>
      <w:r>
        <w:br/>
        <w:t>200 M2</w:t>
      </w:r>
      <w:r>
        <w:br/>
        <w:t>500 M2</w:t>
      </w:r>
      <w:r>
        <w:br/>
      </w:r>
      <w:r>
        <w:rPr>
          <w:rStyle w:val="GvdemetniKaln0ptbolukbraklyor"/>
        </w:rPr>
        <w:t>6000 M2</w:t>
      </w:r>
    </w:p>
    <w:p w:rsidR="00C12F96" w:rsidRDefault="00B62C1C">
      <w:pPr>
        <w:pStyle w:val="Gvdemetni0"/>
        <w:framePr w:w="9557" w:h="5074" w:hRule="exact" w:wrap="none" w:vAnchor="page" w:hAnchor="page" w:x="1293" w:y="10094"/>
        <w:shd w:val="clear" w:color="auto" w:fill="auto"/>
        <w:spacing w:line="221" w:lineRule="exact"/>
        <w:ind w:left="20" w:right="700" w:firstLine="0"/>
        <w:jc w:val="both"/>
      </w:pPr>
      <w:r>
        <w:t>Taşınmazın konumu, faydalı inşaat alanı, imar durumu, yerleşim yerine yakınlık-uzaklık gibi unsurlar-</w:t>
      </w:r>
      <w:r>
        <w:br/>
        <w:t xml:space="preserve">da göz önüne </w:t>
      </w:r>
      <w:r>
        <w:t>alınarak taşınmazın değerini etkileyecektir. Tüm bu unsurları dikkate alarak taşınmazı ar-</w:t>
      </w:r>
      <w:r>
        <w:br/>
      </w:r>
      <w:proofErr w:type="spellStart"/>
      <w:r>
        <w:t>sa</w:t>
      </w:r>
      <w:proofErr w:type="spellEnd"/>
      <w:r>
        <w:t xml:space="preserve"> değeri ile birlikte toplam değer aşağıda gösterilmiştir.</w:t>
      </w:r>
    </w:p>
    <w:p w:rsidR="00C12F96" w:rsidRDefault="00B62C1C">
      <w:pPr>
        <w:pStyle w:val="Gvdemetni0"/>
        <w:framePr w:w="9557" w:h="5074" w:hRule="exact" w:wrap="none" w:vAnchor="page" w:hAnchor="page" w:x="1293" w:y="10094"/>
        <w:shd w:val="clear" w:color="auto" w:fill="auto"/>
        <w:tabs>
          <w:tab w:val="left" w:pos="2967"/>
          <w:tab w:val="left" w:pos="6102"/>
        </w:tabs>
        <w:spacing w:line="221" w:lineRule="exact"/>
        <w:ind w:left="20" w:right="595" w:firstLine="0"/>
        <w:jc w:val="both"/>
      </w:pPr>
      <w:r>
        <w:rPr>
          <w:rStyle w:val="GvdemetniKaln0ptbolukbraklyor"/>
        </w:rPr>
        <w:t>TESİSİN ARSA DEĞERİ</w:t>
      </w:r>
      <w:r>
        <w:rPr>
          <w:rStyle w:val="GvdemetniKaln0ptbolukbraklyor"/>
        </w:rPr>
        <w:tab/>
      </w:r>
      <w:r>
        <w:t>: 6560 M2*10 TL/M2</w:t>
      </w:r>
      <w:r>
        <w:tab/>
        <w:t>65.600,00 TL</w:t>
      </w:r>
    </w:p>
    <w:p w:rsidR="00C12F96" w:rsidRDefault="00B62C1C">
      <w:pPr>
        <w:pStyle w:val="Gvdemetni0"/>
        <w:framePr w:w="9557" w:h="5074" w:hRule="exact" w:wrap="none" w:vAnchor="page" w:hAnchor="page" w:x="1293" w:y="10094"/>
        <w:shd w:val="clear" w:color="auto" w:fill="auto"/>
        <w:spacing w:line="221" w:lineRule="exact"/>
        <w:ind w:left="20" w:right="700" w:firstLine="0"/>
        <w:jc w:val="both"/>
      </w:pPr>
      <w:r>
        <w:rPr>
          <w:rStyle w:val="GvdemetniKaln0ptbolukbraklyor"/>
        </w:rPr>
        <w:t xml:space="preserve">YAPILARIN DEĞER </w:t>
      </w:r>
      <w:proofErr w:type="gramStart"/>
      <w:r>
        <w:rPr>
          <w:rStyle w:val="GvdemetniKaln0ptbolukbraklyor"/>
        </w:rPr>
        <w:t xml:space="preserve">TOPLAMI </w:t>
      </w:r>
      <w:r>
        <w:t>: 6000</w:t>
      </w:r>
      <w:proofErr w:type="gramEnd"/>
      <w:r>
        <w:t xml:space="preserve"> M2‘350,00 TL/m2 : 2.10</w:t>
      </w:r>
      <w:r>
        <w:t>0.000,00 TL</w:t>
      </w:r>
      <w:r>
        <w:br/>
      </w:r>
      <w:r>
        <w:rPr>
          <w:rStyle w:val="GvdemetniKaln0ptbolukbraklyor"/>
        </w:rPr>
        <w:t xml:space="preserve">B- TESİSİN MAKİNE TESİSATI VE AVADANLIKLARI: </w:t>
      </w:r>
      <w:r>
        <w:t xml:space="preserve">Balık üretme çiftliğinde tespit günü itibarı ile </w:t>
      </w:r>
      <w:proofErr w:type="spellStart"/>
      <w:r>
        <w:t>te</w:t>
      </w:r>
      <w:proofErr w:type="spellEnd"/>
      <w:r>
        <w:t>-</w:t>
      </w:r>
      <w:r>
        <w:br/>
        <w:t xml:space="preserve">sisin tüm ünitelerinde bulunan makine akşamlarını bir bütün olarak değerlendirmek gerekmektedir. </w:t>
      </w:r>
      <w:proofErr w:type="spellStart"/>
      <w:r>
        <w:t>Çün</w:t>
      </w:r>
      <w:proofErr w:type="spellEnd"/>
      <w:r>
        <w:t>-</w:t>
      </w:r>
      <w:r>
        <w:br/>
      </w:r>
      <w:proofErr w:type="spellStart"/>
      <w:r>
        <w:t>kü</w:t>
      </w:r>
      <w:proofErr w:type="spellEnd"/>
      <w:r>
        <w:t xml:space="preserve"> tesiste bulunan her hangi bir makine akşa</w:t>
      </w:r>
      <w:r>
        <w:t>mı tek başına üretim yapmamakta yani birbirini tamamla-</w:t>
      </w:r>
      <w:r>
        <w:br/>
        <w:t xml:space="preserve">yan faktörler olarak çalışmaktadır. Dolayısıyla makine ve akşamlarının değerlerinin hesaplanmasında </w:t>
      </w:r>
      <w:proofErr w:type="spellStart"/>
      <w:r>
        <w:t>te</w:t>
      </w:r>
      <w:proofErr w:type="spellEnd"/>
      <w:r>
        <w:t>-</w:t>
      </w:r>
      <w:r>
        <w:br/>
        <w:t>sisteki durumları, yenilikleri, yıpranma durumları ve ünitelerdeki işlevleri gibi durumlar göz ö</w:t>
      </w:r>
      <w:r>
        <w:t>nüne alına-</w:t>
      </w:r>
      <w:r>
        <w:br/>
      </w:r>
      <w:proofErr w:type="spellStart"/>
      <w:r>
        <w:t>rak</w:t>
      </w:r>
      <w:proofErr w:type="spellEnd"/>
      <w:r>
        <w:t xml:space="preserve"> daha önemlisi bu makine akşamlarının 2. el makine olarak (yıllara göre </w:t>
      </w:r>
      <w:proofErr w:type="gramStart"/>
      <w:r>
        <w:t>amortismanları</w:t>
      </w:r>
      <w:proofErr w:type="gramEnd"/>
      <w:r>
        <w:t>) değerlen-</w:t>
      </w:r>
      <w:r>
        <w:br/>
      </w:r>
      <w:proofErr w:type="spellStart"/>
      <w:r>
        <w:t>dirmek</w:t>
      </w:r>
      <w:proofErr w:type="spellEnd"/>
      <w:r>
        <w:t xml:space="preserve"> en doğru bir karar olacaktır. Yerleşim sırasına göre teknik özellikleri kapasitelerine göre makineler</w:t>
      </w:r>
      <w:r>
        <w:br/>
        <w:t xml:space="preserve">ve bu makinelere bağlı </w:t>
      </w:r>
      <w:proofErr w:type="gramStart"/>
      <w:r>
        <w:t>ekipmanları</w:t>
      </w:r>
      <w:r>
        <w:t>n</w:t>
      </w:r>
      <w:proofErr w:type="gramEnd"/>
      <w:r>
        <w:t xml:space="preserve"> değerleri yıpranma payları düşülerek aşağıya çıkartılmıştır.</w:t>
      </w:r>
    </w:p>
    <w:p w:rsidR="00C12F96" w:rsidRDefault="00B62C1C">
      <w:pPr>
        <w:pStyle w:val="Gvdemetni30"/>
        <w:framePr w:w="9557" w:h="5074" w:hRule="exact" w:wrap="none" w:vAnchor="page" w:hAnchor="page" w:x="1293" w:y="10094"/>
        <w:shd w:val="clear" w:color="auto" w:fill="auto"/>
        <w:spacing w:line="120" w:lineRule="exact"/>
        <w:ind w:left="2880"/>
      </w:pPr>
      <w:proofErr w:type="spellStart"/>
      <w:r>
        <w:t>ADAPTAfivruj</w:t>
      </w:r>
      <w:proofErr w:type="spellEnd"/>
      <w:r>
        <w:t xml:space="preserve"> </w:t>
      </w:r>
      <w:proofErr w:type="spellStart"/>
      <w:r>
        <w:rPr>
          <w:rStyle w:val="Gvdemetni3KkBykHarf"/>
        </w:rPr>
        <w:t>üuİm</w:t>
      </w:r>
      <w:proofErr w:type="spellEnd"/>
      <w:proofErr w:type="gramStart"/>
      <w:r>
        <w:rPr>
          <w:rStyle w:val="Gvdemetni3KkBykHarf"/>
        </w:rPr>
        <w:t>»</w:t>
      </w:r>
      <w:proofErr w:type="gramEnd"/>
      <w:r>
        <w:rPr>
          <w:rStyle w:val="Gvdemetni3KkBykHarf"/>
        </w:rPr>
        <w:t>!</w:t>
      </w:r>
      <w:r>
        <w:t xml:space="preserve"> </w:t>
      </w:r>
      <w:proofErr w:type="gramStart"/>
      <w:r>
        <w:t>«</w:t>
      </w:r>
      <w:proofErr w:type="gramEnd"/>
      <w:r>
        <w:t>.</w:t>
      </w:r>
      <w:proofErr w:type="spellStart"/>
      <w:r>
        <w:t>Jt</w:t>
      </w:r>
      <w:proofErr w:type="spellEnd"/>
      <w:r>
        <w:t>.</w:t>
      </w:r>
    </w:p>
    <w:p w:rsidR="00C12F96" w:rsidRDefault="00C12F96" w:rsidP="005874D8">
      <w:pPr>
        <w:pStyle w:val="Balk1"/>
        <w:jc w:val="center"/>
      </w:pPr>
    </w:p>
    <w:p w:rsidR="005874D8" w:rsidRDefault="005874D8" w:rsidP="005874D8"/>
    <w:p w:rsidR="005874D8" w:rsidRDefault="005874D8" w:rsidP="005874D8"/>
    <w:p w:rsidR="005874D8" w:rsidRDefault="005874D8" w:rsidP="005874D8"/>
    <w:p w:rsidR="005874D8" w:rsidRDefault="005874D8" w:rsidP="005874D8"/>
    <w:p w:rsidR="005874D8" w:rsidRDefault="005874D8" w:rsidP="005874D8"/>
    <w:p w:rsidR="005874D8" w:rsidRDefault="005874D8" w:rsidP="005874D8"/>
    <w:p w:rsidR="005874D8" w:rsidRDefault="005874D8" w:rsidP="005874D8"/>
    <w:p w:rsidR="005874D8" w:rsidRPr="005874D8" w:rsidRDefault="005874D8" w:rsidP="005874D8">
      <w:pPr>
        <w:pStyle w:val="Balk1"/>
        <w:jc w:val="center"/>
        <w:sectPr w:rsidR="005874D8" w:rsidRPr="005874D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T.C. </w:t>
      </w:r>
      <w:proofErr w:type="gramStart"/>
      <w:r>
        <w:t>LAPSEKİ</w:t>
      </w:r>
      <w:proofErr w:type="gramEnd"/>
      <w:r>
        <w:t>/ ÇANAKKALE İCRA MÜDÜRLÜĞÜNDEN TAŞINMAZIN AÇIK ARTTIRMA İLANI</w:t>
      </w:r>
    </w:p>
    <w:tbl>
      <w:tblPr>
        <w:tblOverlap w:val="never"/>
        <w:tblW w:w="87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89"/>
        <w:gridCol w:w="796"/>
        <w:gridCol w:w="1120"/>
        <w:gridCol w:w="1201"/>
        <w:gridCol w:w="1211"/>
        <w:gridCol w:w="1202"/>
      </w:tblGrid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Kaln0ptbolukbraklyor0"/>
              </w:rPr>
              <w:lastRenderedPageBreak/>
              <w:t>CİNSİ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Kaln0ptbolukbraklyor0"/>
              </w:rPr>
              <w:t>BİRİMİ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MİKTARI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MARKA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216" w:lineRule="exact"/>
              <w:ind w:right="160" w:firstLine="0"/>
              <w:jc w:val="right"/>
            </w:pPr>
            <w:r>
              <w:rPr>
                <w:rStyle w:val="GvdemetniKaln0ptbolukbraklyor0"/>
              </w:rPr>
              <w:t>BİRİM FİYATI TL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Kaln0ptbolukbraklyor0"/>
              </w:rPr>
              <w:t>TUTARI TL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17 Tonluk Sekizgen Beton Tank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3.000,00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6.000,00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20 Tonluk Sekizgen Beton Tank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3.000,00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9.000,00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24 Tonluk Sekizgen Beton Tank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3.000,00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proofErr w:type="gramStart"/>
            <w:r>
              <w:rPr>
                <w:rStyle w:val="Gvdemetni1"/>
              </w:rPr>
              <w:t>24,000,00</w:t>
            </w:r>
            <w:proofErr w:type="gramEnd"/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20 Tonluk Dikdörtgen Beton Tank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4.000,00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96.000,00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900 lük kum </w:t>
            </w:r>
            <w:proofErr w:type="spellStart"/>
            <w:r>
              <w:rPr>
                <w:rStyle w:val="Gvdemetni1"/>
              </w:rPr>
              <w:t>Filitresi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1.050,00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15.750,00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Biyolojik </w:t>
            </w:r>
            <w:proofErr w:type="spellStart"/>
            <w:r>
              <w:rPr>
                <w:rStyle w:val="Gvdemetni1"/>
              </w:rPr>
              <w:t>Filitre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2.050,00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20.500,00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1,1 </w:t>
            </w:r>
            <w:proofErr w:type="spellStart"/>
            <w:r>
              <w:rPr>
                <w:rStyle w:val="Gvdemetni1"/>
              </w:rPr>
              <w:t>Kw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lık</w:t>
            </w:r>
            <w:proofErr w:type="spellEnd"/>
            <w:r>
              <w:rPr>
                <w:rStyle w:val="Gvdemetni1"/>
              </w:rPr>
              <w:t xml:space="preserve"> </w:t>
            </w:r>
            <w:r>
              <w:rPr>
                <w:rStyle w:val="Gvdemetni1"/>
              </w:rPr>
              <w:t>Plastik Pompa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HYDRODIF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3.80Q,00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proofErr w:type="spellStart"/>
            <w:r>
              <w:rPr>
                <w:rStyle w:val="Gvdemetni1"/>
              </w:rPr>
              <w:t>Saturatör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250,00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3.750,00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Hassas Ayar Vanası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20,00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.260,00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Seramik </w:t>
            </w:r>
            <w:proofErr w:type="spellStart"/>
            <w:r>
              <w:rPr>
                <w:rStyle w:val="Gvdemetni1"/>
              </w:rPr>
              <w:t>Difüzör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35,00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2.205,00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1 Tonluk Plastik </w:t>
            </w:r>
            <w:proofErr w:type="spellStart"/>
            <w:r>
              <w:rPr>
                <w:rStyle w:val="Gvdemetni1"/>
              </w:rPr>
              <w:t>Sump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350,00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6.650,00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Montaj işçiliği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%25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47.228,75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boru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MAKT.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10.000,00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Fittingler</w:t>
            </w:r>
            <w:proofErr w:type="spellEnd"/>
            <w:r>
              <w:rPr>
                <w:rStyle w:val="Gvdemetni1"/>
              </w:rPr>
              <w:t xml:space="preserve"> MAKT.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20.000,00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Kaln0ptbolukbraklyor0"/>
              </w:rPr>
              <w:t>TOPLAM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Kaln0ptbolukbraklyor0"/>
              </w:rPr>
              <w:t>6.143,75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GvdemetniKaln0ptbolukbraklyor0"/>
              </w:rPr>
              <w:t>V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</w:pPr>
            <w:r>
              <w:rPr>
                <w:rStyle w:val="GvdemetniKaln0ptbolukbraklyor0"/>
              </w:rPr>
              <w:t>VEANING ÜNİTESİ BÖLÜMÜ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Kaln0ptbolukbraklyor0"/>
              </w:rPr>
              <w:t>CİNSİ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Kaln0ptbolukbraklyor0"/>
              </w:rPr>
              <w:t>BİRİMİ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MİKTARI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MARKA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216" w:lineRule="exact"/>
              <w:ind w:right="160" w:firstLine="0"/>
              <w:jc w:val="right"/>
            </w:pPr>
            <w:r>
              <w:rPr>
                <w:rStyle w:val="GvdemetniKaln0ptbolukbraklyor0"/>
              </w:rPr>
              <w:t>BİRİM FİYATI TL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Kaln0ptbolukbraklyor0"/>
              </w:rPr>
              <w:t>TUTARI TL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200 lük </w:t>
            </w:r>
            <w:proofErr w:type="spellStart"/>
            <w:r>
              <w:rPr>
                <w:rStyle w:val="Gvdemetni1"/>
              </w:rPr>
              <w:t>Saturatör</w:t>
            </w:r>
            <w:proofErr w:type="spellEnd"/>
            <w:r>
              <w:rPr>
                <w:rStyle w:val="Gvdemetni1"/>
              </w:rPr>
              <w:t xml:space="preserve"> Kolonu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350,00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3.500,00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20 Tonluk Sekizgen </w:t>
            </w:r>
            <w:proofErr w:type="spellStart"/>
            <w:r>
              <w:rPr>
                <w:rStyle w:val="Gvdemetni1"/>
              </w:rPr>
              <w:t>Fiberglass</w:t>
            </w:r>
            <w:proofErr w:type="spellEnd"/>
            <w:r>
              <w:rPr>
                <w:rStyle w:val="Gvdemetni1"/>
              </w:rPr>
              <w:t xml:space="preserve"> Tank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3.000,00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30.000,00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proofErr w:type="spellStart"/>
            <w:r>
              <w:rPr>
                <w:rStyle w:val="Gvdemetni1"/>
              </w:rPr>
              <w:t>Biyoljik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Filitre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2.050,00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6.150,00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Kum </w:t>
            </w:r>
            <w:proofErr w:type="spellStart"/>
            <w:r>
              <w:rPr>
                <w:rStyle w:val="Gvdemetni1"/>
              </w:rPr>
              <w:t>filitresi</w:t>
            </w:r>
            <w:proofErr w:type="spellEnd"/>
            <w:r>
              <w:rPr>
                <w:rStyle w:val="Gvdemetni1"/>
              </w:rPr>
              <w:t xml:space="preserve"> "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1.050,00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3.150,00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0,75 </w:t>
            </w:r>
            <w:proofErr w:type="spellStart"/>
            <w:r>
              <w:rPr>
                <w:rStyle w:val="Gvdemetni1"/>
              </w:rPr>
              <w:t>Kv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Hydrofor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400,00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400,00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150 </w:t>
            </w:r>
            <w:proofErr w:type="spellStart"/>
            <w:r>
              <w:rPr>
                <w:rStyle w:val="Gvdemetni1"/>
              </w:rPr>
              <w:t>Wat</w:t>
            </w:r>
            <w:proofErr w:type="spellEnd"/>
            <w:r>
              <w:rPr>
                <w:rStyle w:val="Gvdemetni1"/>
              </w:rPr>
              <w:t xml:space="preserve"> </w:t>
            </w:r>
            <w:proofErr w:type="gramStart"/>
            <w:r>
              <w:rPr>
                <w:rStyle w:val="Gvdemetni1"/>
              </w:rPr>
              <w:t>projektör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14,70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147,00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1,</w:t>
            </w:r>
            <w:proofErr w:type="gramStart"/>
            <w:r>
              <w:rPr>
                <w:rStyle w:val="Gvdemetni1"/>
              </w:rPr>
              <w:t>1 ,</w:t>
            </w:r>
            <w:proofErr w:type="spellStart"/>
            <w:r>
              <w:rPr>
                <w:rStyle w:val="Gvdemetni1"/>
              </w:rPr>
              <w:t>Kw</w:t>
            </w:r>
            <w:proofErr w:type="spellEnd"/>
            <w:proofErr w:type="gramEnd"/>
            <w:r>
              <w:rPr>
                <w:rStyle w:val="Gvdemetni1"/>
              </w:rPr>
              <w:t xml:space="preserve"> Plastik Pompa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HYDRODIF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400,00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1.200,00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Seramik </w:t>
            </w:r>
            <w:proofErr w:type="spellStart"/>
            <w:r>
              <w:rPr>
                <w:rStyle w:val="Gvdemetni1"/>
              </w:rPr>
              <w:t>Difüzör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35,00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350,00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Hassas Ayar Vanası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20,00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240,00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proofErr w:type="spellStart"/>
            <w:r>
              <w:rPr>
                <w:rStyle w:val="Gvdemetni1"/>
              </w:rPr>
              <w:t>Montaş</w:t>
            </w:r>
            <w:proofErr w:type="spellEnd"/>
            <w:r>
              <w:rPr>
                <w:rStyle w:val="Gvdemetni1"/>
              </w:rPr>
              <w:t xml:space="preserve"> işçiliği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%25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11.284,25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Boru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3.000,00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Fittingler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10.000,00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Kaln0ptbolukbraklyor0"/>
              </w:rPr>
              <w:t>TOPLAM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Kaln0ptbolukbraklyor0"/>
              </w:rPr>
              <w:t>69.421,25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Gvdemetni1"/>
              </w:rPr>
              <w:t>N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URSERY ÜNİTESİ BÖLÜMÜ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Kaln0ptbolukbraklyor0"/>
              </w:rPr>
              <w:t>CİNSİ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Kaln0ptbolukbraklyor0"/>
              </w:rPr>
              <w:t>BİRİMİ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MİKTARI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MARKA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216" w:lineRule="exact"/>
              <w:ind w:right="160" w:firstLine="0"/>
              <w:jc w:val="right"/>
            </w:pPr>
            <w:r>
              <w:rPr>
                <w:rStyle w:val="GvdemetniKaln0ptbolukbraklyor0"/>
              </w:rPr>
              <w:t>BİRİM FİYATI TL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Kaln0ptbolukbraklyor0"/>
              </w:rPr>
              <w:t>TUTARI TL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24 Tonluk Fiberglas Tank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3.500,00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49.000,00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1 Tonluk </w:t>
            </w:r>
            <w:proofErr w:type="spellStart"/>
            <w:r>
              <w:rPr>
                <w:rStyle w:val="Gvdemetni1"/>
              </w:rPr>
              <w:t>Sump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400,00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2.800,00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1,1 </w:t>
            </w:r>
            <w:proofErr w:type="spellStart"/>
            <w:r>
              <w:rPr>
                <w:rStyle w:val="Gvdemetni1"/>
              </w:rPr>
              <w:t>kw</w:t>
            </w:r>
            <w:proofErr w:type="spellEnd"/>
            <w:r>
              <w:rPr>
                <w:rStyle w:val="Gvdemetni1"/>
              </w:rPr>
              <w:t xml:space="preserve"> Plastik Pompa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HYDRODİF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400,00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2.800,00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900 lük Kum </w:t>
            </w:r>
            <w:proofErr w:type="spellStart"/>
            <w:r>
              <w:rPr>
                <w:rStyle w:val="Gvdemetni1"/>
              </w:rPr>
              <w:t>Filitresi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1.200,00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16.800,00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Hassas Ayar Vanası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20,00</w:t>
            </w: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280,00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Seramik </w:t>
            </w:r>
            <w:proofErr w:type="spellStart"/>
            <w:r>
              <w:rPr>
                <w:rStyle w:val="Gvdemetni1"/>
              </w:rPr>
              <w:t>Difüzör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35,00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490,00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400 lük </w:t>
            </w:r>
            <w:proofErr w:type="spellStart"/>
            <w:r>
              <w:rPr>
                <w:rStyle w:val="Gvdemetni1"/>
              </w:rPr>
              <w:t>Saturasyon</w:t>
            </w:r>
            <w:proofErr w:type="spellEnd"/>
            <w:r>
              <w:rPr>
                <w:rStyle w:val="Gvdemetni1"/>
              </w:rPr>
              <w:t xml:space="preserve"> Kolonu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450,00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6.300,00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Montaj işçiliği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%25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19.617,50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Boru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5.000,00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Fitti </w:t>
            </w:r>
            <w:proofErr w:type="spellStart"/>
            <w:r>
              <w:rPr>
                <w:rStyle w:val="Gvdemetni1"/>
              </w:rPr>
              <w:t>ng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10.000,00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Kaln0ptbolukbraklyor0"/>
              </w:rPr>
              <w:t>TOPLAM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Kaln0ptbolukbraklyor0"/>
              </w:rPr>
              <w:t>113.087,50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87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LARVA ÜNİTESİ BÖLÜMÜ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Kaln0ptbolukbraklyor0"/>
              </w:rPr>
              <w:t>CİNSİ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Kaln0ptbolukbraklyor0"/>
              </w:rPr>
              <w:t>BİRİMİ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MİKTARI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MARKA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216" w:lineRule="exact"/>
              <w:ind w:right="160" w:firstLine="0"/>
              <w:jc w:val="right"/>
            </w:pPr>
            <w:r>
              <w:rPr>
                <w:rStyle w:val="GvdemetniKaln0ptbolukbraklyor0"/>
              </w:rPr>
              <w:t>BİRİM FİYATI TL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Kaln0ptbolukbraklyor0"/>
              </w:rPr>
              <w:t>TUTARI TL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5 Tonluk Polyester Tank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2.000,00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48.000,00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Biyolojik </w:t>
            </w:r>
            <w:proofErr w:type="spellStart"/>
            <w:r>
              <w:rPr>
                <w:rStyle w:val="Gvdemetni1"/>
              </w:rPr>
              <w:t>Filitre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2.500,00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10.000,00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Kum </w:t>
            </w:r>
            <w:proofErr w:type="spellStart"/>
            <w:r>
              <w:rPr>
                <w:rStyle w:val="Gvdemetni1"/>
              </w:rPr>
              <w:t>Filitresi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1.050,00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4.200,00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1,1 </w:t>
            </w:r>
            <w:proofErr w:type="spellStart"/>
            <w:r>
              <w:rPr>
                <w:rStyle w:val="Gvdemetni1"/>
              </w:rPr>
              <w:t>Kw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lık</w:t>
            </w:r>
            <w:proofErr w:type="spellEnd"/>
            <w:r>
              <w:rPr>
                <w:rStyle w:val="Gvdemetni1"/>
              </w:rPr>
              <w:t xml:space="preserve"> Plastik Pompa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HYDRODİF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400,00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1.600,00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0,75 </w:t>
            </w:r>
            <w:proofErr w:type="spellStart"/>
            <w:r>
              <w:rPr>
                <w:rStyle w:val="Gvdemetni1"/>
              </w:rPr>
              <w:t>Kw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lık</w:t>
            </w:r>
            <w:proofErr w:type="spellEnd"/>
            <w:r>
              <w:rPr>
                <w:rStyle w:val="Gvdemetni1"/>
              </w:rPr>
              <w:t xml:space="preserve"> plastik Pompa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proofErr w:type="spellStart"/>
            <w:r>
              <w:rPr>
                <w:rStyle w:val="Gvdemetni1"/>
              </w:rPr>
              <w:t>Astral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400,00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400,00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Torba </w:t>
            </w:r>
            <w:proofErr w:type="spellStart"/>
            <w:r>
              <w:rPr>
                <w:rStyle w:val="Gvdemetni1"/>
              </w:rPr>
              <w:t>Filitre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150,00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1.200,00</w:t>
            </w:r>
          </w:p>
        </w:tc>
      </w:tr>
      <w:tr w:rsidR="00C12F96" w:rsidTr="005874D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80" w:firstLine="0"/>
            </w:pPr>
            <w:proofErr w:type="spellStart"/>
            <w:r>
              <w:rPr>
                <w:rStyle w:val="Gvdemetni1"/>
              </w:rPr>
              <w:t>Saturatör</w:t>
            </w:r>
            <w:proofErr w:type="spellEnd"/>
            <w:r>
              <w:rPr>
                <w:rStyle w:val="Gvdemetni1"/>
              </w:rPr>
              <w:t xml:space="preserve"> kolonu 250 </w:t>
            </w:r>
            <w:proofErr w:type="spellStart"/>
            <w:r>
              <w:rPr>
                <w:rStyle w:val="Gvdemetni1"/>
              </w:rPr>
              <w:t>lik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60" w:firstLine="0"/>
              <w:jc w:val="right"/>
            </w:pPr>
            <w:r>
              <w:rPr>
                <w:rStyle w:val="Gvdemetni1"/>
              </w:rPr>
              <w:t>400,00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9.600,00</w:t>
            </w:r>
          </w:p>
        </w:tc>
      </w:tr>
    </w:tbl>
    <w:p w:rsidR="00C12F96" w:rsidRDefault="00C12F96">
      <w:pPr>
        <w:rPr>
          <w:sz w:val="2"/>
          <w:szCs w:val="2"/>
        </w:rPr>
        <w:sectPr w:rsidR="00C12F9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68"/>
        <w:gridCol w:w="792"/>
        <w:gridCol w:w="1118"/>
        <w:gridCol w:w="1195"/>
        <w:gridCol w:w="1210"/>
        <w:gridCol w:w="1205"/>
      </w:tblGrid>
      <w:tr w:rsidR="00C12F9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168" w:type="dxa"/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C12F96" w:rsidRDefault="00C12F96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</w:p>
        </w:tc>
        <w:tc>
          <w:tcPr>
            <w:tcW w:w="1118" w:type="dxa"/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Hassas Ayar Vanası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20,00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80,00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4 Tonluk </w:t>
            </w:r>
            <w:proofErr w:type="spellStart"/>
            <w:r>
              <w:rPr>
                <w:rStyle w:val="Gvdemetni1"/>
              </w:rPr>
              <w:t>Sump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4.500,00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4.500,00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1 Tonluk </w:t>
            </w:r>
            <w:proofErr w:type="spellStart"/>
            <w:r>
              <w:rPr>
                <w:rStyle w:val="Gvdemetni1"/>
              </w:rPr>
              <w:t>Sump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400,00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1.600,00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Uçlü</w:t>
            </w:r>
            <w:proofErr w:type="spellEnd"/>
            <w:r>
              <w:rPr>
                <w:rStyle w:val="Gvdemetni1"/>
              </w:rPr>
              <w:t xml:space="preserve"> Ultraviyole Sistemi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500,00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2.000,00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7,5 KW </w:t>
            </w:r>
            <w:proofErr w:type="spellStart"/>
            <w:r>
              <w:rPr>
                <w:rStyle w:val="Gvdemetni1"/>
              </w:rPr>
              <w:t>lık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Soğ</w:t>
            </w:r>
            <w:proofErr w:type="spellEnd"/>
            <w:r>
              <w:rPr>
                <w:rStyle w:val="Gvdemetni1"/>
              </w:rPr>
              <w:t>-</w:t>
            </w:r>
            <w:proofErr w:type="spellStart"/>
            <w:r>
              <w:rPr>
                <w:rStyle w:val="Gvdemetni1"/>
              </w:rPr>
              <w:t>lsıtma</w:t>
            </w:r>
            <w:proofErr w:type="spellEnd"/>
            <w:r>
              <w:rPr>
                <w:rStyle w:val="Gvdemetni1"/>
              </w:rPr>
              <w:t xml:space="preserve"> Ünitesi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8.500,00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42.500,00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1 m3 lük Debimetre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135,00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3.240,00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150 </w:t>
            </w:r>
            <w:proofErr w:type="spellStart"/>
            <w:r>
              <w:rPr>
                <w:rStyle w:val="Gvdemetni1"/>
              </w:rPr>
              <w:t>Wat</w:t>
            </w:r>
            <w:proofErr w:type="spellEnd"/>
            <w:r>
              <w:rPr>
                <w:rStyle w:val="Gvdemetni1"/>
              </w:rPr>
              <w:t xml:space="preserve"> </w:t>
            </w:r>
            <w:r>
              <w:rPr>
                <w:rStyle w:val="Gvdemetni1"/>
              </w:rPr>
              <w:t>Projektör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96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20,00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1.920,00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Seramik </w:t>
            </w:r>
            <w:proofErr w:type="spellStart"/>
            <w:r>
              <w:rPr>
                <w:rStyle w:val="Gvdemetni1"/>
              </w:rPr>
              <w:t>Difüzör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40,00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160,00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Montaj işçiliği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%25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32.750,00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boru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2.000,00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Fittingler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6.435,00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Çelik ve Ahşap Platform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.* 5.000,00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TOPLAM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177.185,00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Gvdemetni1"/>
              </w:rPr>
              <w:t>*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Kaln0ptbolukbraklyor0"/>
              </w:rPr>
              <w:t>G-3Ü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NİTESİ BÖLI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</w:pPr>
            <w:r>
              <w:rPr>
                <w:rStyle w:val="GvdemetniKaln0ptbolukbraklyor0"/>
              </w:rPr>
              <w:t>JMÜ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CİNSİ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Kaln0ptbolukbraklyor0"/>
              </w:rPr>
              <w:t>BİRİMİ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MİKTARI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MARKA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216" w:lineRule="exact"/>
              <w:ind w:right="180" w:firstLine="0"/>
              <w:jc w:val="right"/>
            </w:pPr>
            <w:r>
              <w:rPr>
                <w:rStyle w:val="GvdemetniKaln0ptbolukbraklyor0"/>
              </w:rPr>
              <w:t>BİRİM FİYATI TL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TUTARI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4,0 </w:t>
            </w:r>
            <w:proofErr w:type="spellStart"/>
            <w:r>
              <w:rPr>
                <w:rStyle w:val="Gvdemetni1"/>
              </w:rPr>
              <w:t>kw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lık</w:t>
            </w:r>
            <w:proofErr w:type="spellEnd"/>
            <w:r>
              <w:rPr>
                <w:rStyle w:val="Gvdemetni1"/>
              </w:rPr>
              <w:t xml:space="preserve"> Döküm Pompa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600,00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Kum </w:t>
            </w:r>
            <w:proofErr w:type="spellStart"/>
            <w:r>
              <w:rPr>
                <w:rStyle w:val="Gvdemetni1"/>
              </w:rPr>
              <w:t>Filitresi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1.050,00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12.600,00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Hydotecn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Filitre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18.000,00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72.000,00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Pompa 1,5 KW </w:t>
            </w:r>
            <w:proofErr w:type="spellStart"/>
            <w:r>
              <w:rPr>
                <w:rStyle w:val="Gvdemetni1"/>
              </w:rPr>
              <w:t>lık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KST-200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300,00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20 Tonluk Beton </w:t>
            </w:r>
            <w:proofErr w:type="spellStart"/>
            <w:r>
              <w:rPr>
                <w:rStyle w:val="Gvdemetni1"/>
              </w:rPr>
              <w:t>Sump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3.000,00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12.000,00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100 Tonluk Beton Sekizgen Tank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talik0ptbolukbraklyor0"/>
              </w:rPr>
              <w:t>Î2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15.000,00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80.000,00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Saturatör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3.500,00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42.000,00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Hassas Ayar Vanası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20,00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480,00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Seramik </w:t>
            </w:r>
            <w:proofErr w:type="spellStart"/>
            <w:r>
              <w:rPr>
                <w:rStyle w:val="Gvdemetni1"/>
              </w:rPr>
              <w:t>Difüzör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35,00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1.750,00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Montaj işçiliği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%25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81.032,50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boru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10.000,00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Fitting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15.000,00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TOPLAM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430.162,50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ARITMA ÜNİTESİ BOLUMU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CİNSİ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200" w:firstLine="0"/>
            </w:pPr>
            <w:r>
              <w:rPr>
                <w:rStyle w:val="GvdemetniKaln0ptbolukbraklyor0"/>
              </w:rPr>
              <w:t>BİRİMİ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MİKTARI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MARKA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221" w:lineRule="exact"/>
              <w:ind w:right="180" w:firstLine="0"/>
              <w:jc w:val="right"/>
            </w:pPr>
            <w:r>
              <w:rPr>
                <w:rStyle w:val="GvdemetniKaln0ptbolukbraklyor0"/>
              </w:rPr>
              <w:t>BİRİM FİYATI TL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TUTARI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15 KW </w:t>
            </w:r>
            <w:proofErr w:type="spellStart"/>
            <w:r>
              <w:rPr>
                <w:rStyle w:val="Gvdemetni1"/>
              </w:rPr>
              <w:t>lık</w:t>
            </w:r>
            <w:proofErr w:type="spellEnd"/>
            <w:r>
              <w:rPr>
                <w:rStyle w:val="Gvdemetni1"/>
              </w:rPr>
              <w:t xml:space="preserve"> Döküm Pompa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1.500,00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1.500,00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7,5 KW </w:t>
            </w:r>
            <w:proofErr w:type="spellStart"/>
            <w:r>
              <w:rPr>
                <w:rStyle w:val="Gvdemetni1"/>
              </w:rPr>
              <w:t>lık</w:t>
            </w:r>
            <w:proofErr w:type="spellEnd"/>
            <w:r>
              <w:rPr>
                <w:rStyle w:val="Gvdemetni1"/>
              </w:rPr>
              <w:t xml:space="preserve"> Döküm Pompa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1.000,00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4,0 KW </w:t>
            </w:r>
            <w:proofErr w:type="spellStart"/>
            <w:r>
              <w:rPr>
                <w:rStyle w:val="Gvdemetni1"/>
              </w:rPr>
              <w:t>lık</w:t>
            </w:r>
            <w:proofErr w:type="spellEnd"/>
            <w:r>
              <w:rPr>
                <w:rStyle w:val="Gvdemetni1"/>
              </w:rPr>
              <w:t xml:space="preserve"> Plastik Pompa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HYDRODİF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700,00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3.500,00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1,1 KW </w:t>
            </w:r>
            <w:proofErr w:type="spellStart"/>
            <w:r>
              <w:rPr>
                <w:rStyle w:val="Gvdemetni1"/>
              </w:rPr>
              <w:t>lık</w:t>
            </w:r>
            <w:proofErr w:type="spellEnd"/>
            <w:r>
              <w:rPr>
                <w:rStyle w:val="Gvdemetni1"/>
              </w:rPr>
              <w:t xml:space="preserve"> Plastik Pompa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HYDRODİF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270,00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2.160,00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Pompa 1,5 KW </w:t>
            </w:r>
            <w:proofErr w:type="spellStart"/>
            <w:r>
              <w:rPr>
                <w:rStyle w:val="Gvdemetni1"/>
              </w:rPr>
              <w:t>lık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KST-200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270,00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810,00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U.V Sistem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proofErr w:type="spellStart"/>
            <w:r>
              <w:rPr>
                <w:rStyle w:val="Gvdemetni1"/>
              </w:rPr>
              <w:t>VVedeco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36.000,00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36.000,00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Kum </w:t>
            </w:r>
            <w:proofErr w:type="spellStart"/>
            <w:r>
              <w:rPr>
                <w:rStyle w:val="Gvdemetni1"/>
              </w:rPr>
              <w:t>Filitresi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1.050,00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4.200,00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70 </w:t>
            </w:r>
            <w:r>
              <w:rPr>
                <w:rStyle w:val="Gvdemetni1"/>
              </w:rPr>
              <w:t>Tonluk Beton Tank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17.500,00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35.000,00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20 Tonluk Beton Tank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700,00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700,00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10 KW güç Kaynağı (</w:t>
            </w:r>
            <w:proofErr w:type="spellStart"/>
            <w:r>
              <w:rPr>
                <w:rStyle w:val="Gvdemetni1"/>
              </w:rPr>
              <w:t>Trifaze</w:t>
            </w:r>
            <w:proofErr w:type="spellEnd"/>
            <w:r>
              <w:rPr>
                <w:rStyle w:val="Gvdemetni1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FCM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7.000,00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7.000,00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Hydrotech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Filitre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17.000,00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51.000,00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Montaj İşçiliği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%25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35.717,50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Boru '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2.500,00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after="60"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Fitting</w:t>
            </w:r>
            <w:proofErr w:type="spellEnd"/>
          </w:p>
          <w:p w:rsidR="00C12F96" w:rsidRDefault="00B62C1C" w:rsidP="005874D8">
            <w:pPr>
              <w:pStyle w:val="Gvdemetni0"/>
              <w:shd w:val="clear" w:color="auto" w:fill="auto"/>
              <w:spacing w:before="60" w:line="160" w:lineRule="exact"/>
              <w:ind w:left="60" w:firstLine="0"/>
            </w:pPr>
            <w:r>
              <w:rPr>
                <w:rStyle w:val="Gvdemetni-1ptbolukbraklyor"/>
              </w:rPr>
              <w:t>TÛPL AU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 w:rsidP="005874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 w:rsidP="005874D8">
            <w:pPr>
              <w:pStyle w:val="Gvdemetni0"/>
              <w:shd w:val="clear" w:color="auto" w:fill="auto"/>
              <w:spacing w:after="60" w:line="160" w:lineRule="exact"/>
              <w:ind w:right="140" w:firstLine="0"/>
              <w:jc w:val="right"/>
            </w:pPr>
            <w:r>
              <w:rPr>
                <w:rStyle w:val="Gvdemetni1"/>
              </w:rPr>
              <w:t>15.000,00</w:t>
            </w:r>
          </w:p>
          <w:p w:rsidR="00C12F96" w:rsidRDefault="00B62C1C" w:rsidP="005874D8">
            <w:pPr>
              <w:pStyle w:val="Gvdemetni0"/>
              <w:shd w:val="clear" w:color="auto" w:fill="auto"/>
              <w:spacing w:before="60" w:line="160" w:lineRule="exact"/>
              <w:ind w:right="140" w:firstLine="0"/>
              <w:jc w:val="right"/>
            </w:pPr>
            <w:r>
              <w:rPr>
                <w:rStyle w:val="Gvdemetni1"/>
              </w:rPr>
              <w:t>40C AA7 CA</w:t>
            </w:r>
          </w:p>
        </w:tc>
      </w:tr>
    </w:tbl>
    <w:p w:rsidR="00C12F96" w:rsidRDefault="00C12F96">
      <w:pPr>
        <w:rPr>
          <w:sz w:val="2"/>
          <w:szCs w:val="2"/>
        </w:rPr>
        <w:sectPr w:rsidR="00C12F9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73"/>
        <w:gridCol w:w="792"/>
        <w:gridCol w:w="1118"/>
        <w:gridCol w:w="1195"/>
        <w:gridCol w:w="1210"/>
        <w:gridCol w:w="1205"/>
      </w:tblGrid>
      <w:tr w:rsidR="00C12F9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lastRenderedPageBreak/>
              <w:t>SICAK SU ÜNİTE SİSTEMİ BÖLÜMÜ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CİNSİ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BİRİMİ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MİKTARI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MARKA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216" w:lineRule="exact"/>
              <w:ind w:right="180" w:firstLine="0"/>
              <w:jc w:val="right"/>
            </w:pPr>
            <w:r>
              <w:rPr>
                <w:rStyle w:val="GvdemetniKaln0ptbolukbraklyor0"/>
              </w:rPr>
              <w:t>BİRİM FİYATI TL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TUTARI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600.000 K/</w:t>
            </w:r>
            <w:proofErr w:type="spellStart"/>
            <w:r>
              <w:rPr>
                <w:rStyle w:val="Gvdemetni1"/>
              </w:rPr>
              <w:t>cal</w:t>
            </w:r>
            <w:proofErr w:type="spellEnd"/>
            <w:r>
              <w:rPr>
                <w:rStyle w:val="Gvdemetni1"/>
              </w:rPr>
              <w:t xml:space="preserve"> Kazan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ISIBAY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10.000,00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10.000,00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1000.000 K/</w:t>
            </w:r>
            <w:proofErr w:type="spellStart"/>
            <w:r>
              <w:rPr>
                <w:rStyle w:val="Gvdemetni1"/>
              </w:rPr>
              <w:t>cal</w:t>
            </w:r>
            <w:proofErr w:type="spellEnd"/>
            <w:r>
              <w:rPr>
                <w:rStyle w:val="Gvdemetni1"/>
              </w:rPr>
              <w:t xml:space="preserve"> Kazan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ERENSAN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15.000,00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15.000,00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proofErr w:type="gramStart"/>
            <w:r>
              <w:rPr>
                <w:rStyle w:val="Gvdemetni1"/>
              </w:rPr>
              <w:t>Sirkülasyon</w:t>
            </w:r>
            <w:proofErr w:type="gramEnd"/>
            <w:r>
              <w:rPr>
                <w:rStyle w:val="Gvdemetni1"/>
              </w:rPr>
              <w:t xml:space="preserve"> Pompası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750,00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Fan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187,50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375,00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Redüktör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221,25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442,50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Eşanjör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7.030,25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14.060,50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3,5 </w:t>
            </w:r>
            <w:proofErr w:type="spellStart"/>
            <w:r>
              <w:rPr>
                <w:rStyle w:val="Gvdemetni1"/>
              </w:rPr>
              <w:t>Kw</w:t>
            </w:r>
            <w:proofErr w:type="spellEnd"/>
            <w:r>
              <w:rPr>
                <w:rStyle w:val="Gvdemetni1"/>
              </w:rPr>
              <w:t xml:space="preserve"> Plastik Pompa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HYDRODİF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765,00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765,00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Debimetre 24 m3 lük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88,50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442,50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Montaj işçiliği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%25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11.021,50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Boru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96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720,00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Fitting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2.250,00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40.000 K/</w:t>
            </w:r>
            <w:proofErr w:type="spellStart"/>
            <w:r>
              <w:rPr>
                <w:rStyle w:val="Gvdemetni1"/>
              </w:rPr>
              <w:t>cal</w:t>
            </w:r>
            <w:proofErr w:type="spellEnd"/>
            <w:r>
              <w:rPr>
                <w:rStyle w:val="Gvdemetni1"/>
              </w:rPr>
              <w:t xml:space="preserve"> Kazan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TOPLAM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61.077,00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SAHİL HATTI SİSTEMİ BÖLÜMÜ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CİNSİ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BİRİMİ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MİKTARI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MARKA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216" w:lineRule="exact"/>
              <w:ind w:right="180" w:firstLine="0"/>
              <w:jc w:val="right"/>
            </w:pPr>
            <w:r>
              <w:rPr>
                <w:rStyle w:val="GvdemetniKaln0ptbolukbraklyor0"/>
              </w:rPr>
              <w:t>BİRİM FİYATI TL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TUTARI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37 KW </w:t>
            </w:r>
            <w:proofErr w:type="spellStart"/>
            <w:r>
              <w:rPr>
                <w:rStyle w:val="Gvdemetni1"/>
              </w:rPr>
              <w:t>lık</w:t>
            </w:r>
            <w:proofErr w:type="spellEnd"/>
            <w:r>
              <w:rPr>
                <w:rStyle w:val="Gvdemetni1"/>
              </w:rPr>
              <w:t xml:space="preserve"> Döküm </w:t>
            </w:r>
            <w:r>
              <w:rPr>
                <w:rStyle w:val="Gvdemetni1"/>
              </w:rPr>
              <w:t>Pompa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8.000,00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8.000,00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Standart Pompa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900,00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2.700,00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Boru ve </w:t>
            </w:r>
            <w:proofErr w:type="spellStart"/>
            <w:r>
              <w:rPr>
                <w:rStyle w:val="Gvdemetni1"/>
              </w:rPr>
              <w:t>Fittings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Metre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900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90,00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81.000,00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Montaj İşçiliği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260" w:firstLine="0"/>
            </w:pPr>
            <w:r>
              <w:rPr>
                <w:rStyle w:val="Gvdemetni1"/>
              </w:rPr>
              <w:t>'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%25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22.925,00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TOPLAM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</w:pPr>
            <w:r>
              <w:rPr>
                <w:rStyle w:val="Gvdemetni1"/>
              </w:rPr>
              <w:t>**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114.625,00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GENEL SİSTEM ÜNİTESİ BÖLÜMÜ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CİNSİ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BİRİMİ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MİKTARI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MARKA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216" w:lineRule="exact"/>
              <w:ind w:right="180" w:firstLine="0"/>
              <w:jc w:val="right"/>
            </w:pPr>
            <w:r>
              <w:rPr>
                <w:rStyle w:val="GvdemetniKaln0ptbolukbraklyor0"/>
              </w:rPr>
              <w:t>BİRİM FİYATI TL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TUTARI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2,2 </w:t>
            </w:r>
            <w:proofErr w:type="spellStart"/>
            <w:r>
              <w:rPr>
                <w:rStyle w:val="Gvdemetni1"/>
              </w:rPr>
              <w:t>Kw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Blovvver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1.106,00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2.212,00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4 </w:t>
            </w:r>
            <w:proofErr w:type="spellStart"/>
            <w:r>
              <w:rPr>
                <w:rStyle w:val="Gvdemetni1"/>
              </w:rPr>
              <w:t>Kw</w:t>
            </w:r>
            <w:proofErr w:type="spellEnd"/>
            <w:r>
              <w:rPr>
                <w:rStyle w:val="Gvdemetni1"/>
              </w:rPr>
              <w:t xml:space="preserve"> </w:t>
            </w:r>
            <w:proofErr w:type="spellStart"/>
            <w:r>
              <w:rPr>
                <w:rStyle w:val="Gvdemetni1"/>
              </w:rPr>
              <w:t>Blovver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1.000,00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4.000,00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Oksijenmetre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950,00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2.850,00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Ph</w:t>
            </w:r>
            <w:proofErr w:type="spellEnd"/>
            <w:r>
              <w:rPr>
                <w:rStyle w:val="Gvdemetni1"/>
              </w:rPr>
              <w:t xml:space="preserve"> Metre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350,00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700,00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Refraktometre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336,00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336,00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proofErr w:type="spellStart"/>
            <w:r>
              <w:rPr>
                <w:rStyle w:val="Gvdemetni1"/>
              </w:rPr>
              <w:t>Luxmetre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350,00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350,00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2,7 Tonluk polyester </w:t>
            </w:r>
            <w:r>
              <w:rPr>
                <w:rStyle w:val="Gvdemetni1"/>
              </w:rPr>
              <w:t>Tank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1.030,00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10.300,00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1,6 Tonluk Polyester Tank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769,00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3.845,00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200 Litrelik Polyester Tank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125,00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1.250,00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1.500 </w:t>
            </w:r>
            <w:proofErr w:type="spellStart"/>
            <w:r>
              <w:rPr>
                <w:rStyle w:val="Gvdemetni1"/>
              </w:rPr>
              <w:t>Watt</w:t>
            </w:r>
            <w:proofErr w:type="spellEnd"/>
            <w:r>
              <w:rPr>
                <w:rStyle w:val="Gvdemetni1"/>
              </w:rPr>
              <w:t xml:space="preserve"> Isıtıcı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62,00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3.100,00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Balık Boylama Makinesi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4.793,50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9.587,00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Oksijen Dağıtım Hattı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Takım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260" w:firstLine="0"/>
            </w:pPr>
            <w:r>
              <w:rPr>
                <w:rStyle w:val="Gvdemetni1"/>
              </w:rPr>
              <w:t>İmalat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proofErr w:type="spellStart"/>
            <w:r>
              <w:rPr>
                <w:rStyle w:val="Gvdemetni1"/>
              </w:rPr>
              <w:t>Maktuel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6.060,00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Hava Dağıtım Hattı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II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II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1.212,00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Büyük Balık Boylama Makinesi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II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II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22.000,00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Oksijen Jeneratörü ve kompresörü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II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II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31.000,00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Malzeme Deposu muhteviyatı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II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II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II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42.000,00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Iğrıp ve boylama kasası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II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tabs>
                <w:tab w:val="left" w:leader="dot" w:pos="522"/>
              </w:tabs>
              <w:spacing w:line="160" w:lineRule="exact"/>
              <w:ind w:left="80" w:firstLine="0"/>
            </w:pPr>
            <w:r>
              <w:rPr>
                <w:rStyle w:val="Gvdemetni1"/>
              </w:rPr>
              <w:tab/>
            </w:r>
            <w:proofErr w:type="spellStart"/>
            <w:r>
              <w:rPr>
                <w:rStyle w:val="Gvdemetni1"/>
              </w:rPr>
              <w:t>li</w:t>
            </w:r>
            <w:proofErr w:type="spellEnd"/>
            <w:r>
              <w:rPr>
                <w:rStyle w:val="Gvdemetni1"/>
              </w:rPr>
              <w:t>" '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"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1.200,00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TOPLAM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142.002,00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TATLI SU SİSTEMİ ÜNİTESİ BÖLÜMÜ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CİNSİ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BİRİMİ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MİKTARI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MARKA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216" w:lineRule="exact"/>
              <w:ind w:right="180" w:firstLine="0"/>
              <w:jc w:val="right"/>
            </w:pPr>
            <w:r>
              <w:rPr>
                <w:rStyle w:val="GvdemetniKaln0ptbolukbraklyor0"/>
              </w:rPr>
              <w:t>BİRİM FİYATI TL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TUTARI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5 Tonluk polyester Tank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2.000,00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4.000,00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0,50 </w:t>
            </w:r>
            <w:proofErr w:type="spellStart"/>
            <w:r>
              <w:rPr>
                <w:rStyle w:val="Gvdemetni1"/>
              </w:rPr>
              <w:t>Kw</w:t>
            </w:r>
            <w:proofErr w:type="spellEnd"/>
            <w:r>
              <w:rPr>
                <w:rStyle w:val="Gvdemetni1"/>
              </w:rPr>
              <w:t xml:space="preserve"> Plastik Pompa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350,00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350,00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Karbon </w:t>
            </w:r>
            <w:proofErr w:type="spellStart"/>
            <w:r>
              <w:rPr>
                <w:rStyle w:val="Gvdemetni1"/>
              </w:rPr>
              <w:t>Filitre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650,00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650,00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Reçine </w:t>
            </w:r>
            <w:proofErr w:type="spellStart"/>
            <w:r>
              <w:rPr>
                <w:rStyle w:val="Gvdemetni1"/>
              </w:rPr>
              <w:t>Filitre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900,00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900,00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Boru hattı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12,50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22.500,00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Montaj işçiliği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80" w:firstLine="0"/>
              <w:jc w:val="right"/>
            </w:pPr>
            <w:r>
              <w:rPr>
                <w:rStyle w:val="Gvdemetni1"/>
              </w:rPr>
              <w:t>%25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7.100,00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TOPLAM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93" w:h="13704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93" w:h="13704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35.500.00</w:t>
            </w:r>
          </w:p>
        </w:tc>
      </w:tr>
    </w:tbl>
    <w:p w:rsidR="00C12F96" w:rsidRDefault="00B62C1C">
      <w:pPr>
        <w:pStyle w:val="Tabloyazs0"/>
        <w:framePr w:wrap="none" w:vAnchor="page" w:hAnchor="page" w:x="6331" w:y="14326"/>
        <w:shd w:val="clear" w:color="auto" w:fill="auto"/>
        <w:spacing w:line="150" w:lineRule="exact"/>
      </w:pPr>
      <w:r>
        <w:rPr>
          <w:rStyle w:val="Tabloyazs2ptbolukbraklyor"/>
          <w:b/>
          <w:bCs/>
        </w:rPr>
        <w:t xml:space="preserve">“ “(Basın; </w:t>
      </w:r>
      <w:r>
        <w:t xml:space="preserve">73159- </w:t>
      </w:r>
      <w:hyperlink r:id="rId7" w:history="1">
        <w:r>
          <w:rPr>
            <w:rStyle w:val="Kpr"/>
            <w:lang w:val="en-US"/>
          </w:rPr>
          <w:t>www.bik.gov.tr</w:t>
        </w:r>
      </w:hyperlink>
      <w:r>
        <w:t>) Devamı yan sayfada.</w:t>
      </w:r>
    </w:p>
    <w:p w:rsidR="00C12F96" w:rsidRDefault="00C12F96">
      <w:pPr>
        <w:rPr>
          <w:sz w:val="2"/>
          <w:szCs w:val="2"/>
        </w:rPr>
        <w:sectPr w:rsidR="00C12F9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73"/>
        <w:gridCol w:w="797"/>
        <w:gridCol w:w="1118"/>
        <w:gridCol w:w="1190"/>
        <w:gridCol w:w="1214"/>
        <w:gridCol w:w="1190"/>
      </w:tblGrid>
      <w:tr w:rsidR="00C12F9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6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lastRenderedPageBreak/>
              <w:t>CANLI YEM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Kaln0ptbolukbraklyor0"/>
              </w:rPr>
              <w:t>CİNSİ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Kaln0ptbolukbraklyor0"/>
              </w:rPr>
              <w:t>BİRİMİ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MİKTARI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320" w:firstLine="0"/>
            </w:pPr>
            <w:r>
              <w:rPr>
                <w:rStyle w:val="GvdemetniKaln0ptbolukbraklyor0"/>
              </w:rPr>
              <w:t>MARKA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216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BİRİM FİYATI TL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Kaln0ptbolukbraklyor0"/>
              </w:rPr>
              <w:t>TUTARI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 xml:space="preserve">Torba </w:t>
            </w:r>
            <w:proofErr w:type="spellStart"/>
            <w:r>
              <w:rPr>
                <w:rStyle w:val="Gvdemetni1"/>
              </w:rPr>
              <w:t>Filitre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130,00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260,00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Altılı Ultraviyole Sistemi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1.100,00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2.200,00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 xml:space="preserve">1,1 </w:t>
            </w:r>
            <w:proofErr w:type="spellStart"/>
            <w:r>
              <w:rPr>
                <w:rStyle w:val="Gvdemetni1"/>
              </w:rPr>
              <w:t>Kw</w:t>
            </w:r>
            <w:proofErr w:type="spellEnd"/>
            <w:r>
              <w:rPr>
                <w:rStyle w:val="Gvdemetni1"/>
              </w:rPr>
              <w:t xml:space="preserve"> Plastik Pompa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firstLine="0"/>
              <w:jc w:val="center"/>
            </w:pPr>
            <w:proofErr w:type="spellStart"/>
            <w:r>
              <w:rPr>
                <w:rStyle w:val="Gvdemetni1"/>
              </w:rPr>
              <w:t>Astral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450,00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450,00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Hassas Ayar Vanası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20,00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600,00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 xml:space="preserve">2,7 </w:t>
            </w:r>
            <w:r>
              <w:rPr>
                <w:rStyle w:val="Gvdemetni1"/>
              </w:rPr>
              <w:t>Tonluk Polyester Tank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1.400,00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14.000,00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1,6 Tonluk Polyester Tank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1.050,00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5.250,00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 xml:space="preserve">200 Litrelik </w:t>
            </w:r>
            <w:proofErr w:type="spellStart"/>
            <w:r>
              <w:rPr>
                <w:rStyle w:val="Gvdemetni1"/>
              </w:rPr>
              <w:t>Polyes</w:t>
            </w:r>
            <w:proofErr w:type="spellEnd"/>
            <w:r>
              <w:rPr>
                <w:rStyle w:val="Gvdemetni1"/>
              </w:rPr>
              <w:t xml:space="preserve"> Tank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170,00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1.700,00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 xml:space="preserve">1500 </w:t>
            </w:r>
            <w:proofErr w:type="spellStart"/>
            <w:r>
              <w:rPr>
                <w:rStyle w:val="Gvdemetni1"/>
              </w:rPr>
              <w:t>Watt</w:t>
            </w:r>
            <w:proofErr w:type="spellEnd"/>
            <w:r>
              <w:rPr>
                <w:rStyle w:val="Gvdemetni1"/>
              </w:rPr>
              <w:t xml:space="preserve"> Isıtıcı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50,00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2.500,00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 xml:space="preserve">Seramik </w:t>
            </w:r>
            <w:proofErr w:type="spellStart"/>
            <w:r>
              <w:rPr>
                <w:rStyle w:val="Gvdemetni1"/>
              </w:rPr>
              <w:t>Difüzör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35,00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875,00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 xml:space="preserve">4 Tonluk </w:t>
            </w:r>
            <w:proofErr w:type="spellStart"/>
            <w:r>
              <w:rPr>
                <w:rStyle w:val="Gvdemetni1"/>
              </w:rPr>
              <w:t>Sump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3.000,00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3.000,00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Montaj işçiliği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25%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7.708,75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proofErr w:type="spellStart"/>
            <w:r>
              <w:rPr>
                <w:rStyle w:val="Gvdemetni1"/>
              </w:rPr>
              <w:t>Pvc</w:t>
            </w:r>
            <w:proofErr w:type="spellEnd"/>
            <w:r>
              <w:rPr>
                <w:rStyle w:val="Gvdemetni1"/>
              </w:rPr>
              <w:t xml:space="preserve"> Boru ve </w:t>
            </w:r>
            <w:proofErr w:type="spellStart"/>
            <w:r>
              <w:rPr>
                <w:rStyle w:val="Gvdemetni1"/>
              </w:rPr>
              <w:t>Fittingler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5.000,00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Çelik ve Ahşap Platform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1"/>
              </w:rPr>
              <w:t>2.500,00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Kaln0ptbolukbraklyor0"/>
              </w:rPr>
              <w:t>TOPLAM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77" w:wrap="none" w:vAnchor="page" w:hAnchor="page" w:x="777" w:y="90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77" w:wrap="none" w:vAnchor="page" w:hAnchor="page" w:x="777" w:y="901"/>
              <w:shd w:val="clear" w:color="auto" w:fill="auto"/>
              <w:spacing w:line="160" w:lineRule="exact"/>
              <w:ind w:right="100" w:firstLine="0"/>
              <w:jc w:val="right"/>
            </w:pPr>
            <w:r>
              <w:rPr>
                <w:rStyle w:val="GvdemetniKaln0ptbolukbraklyor0"/>
              </w:rPr>
              <w:t>46.043,75</w:t>
            </w:r>
          </w:p>
        </w:tc>
      </w:tr>
    </w:tbl>
    <w:p w:rsidR="00C12F96" w:rsidRDefault="00B62C1C">
      <w:pPr>
        <w:pStyle w:val="Gvdemetni20"/>
        <w:framePr w:w="9086" w:h="4444" w:hRule="exact" w:wrap="none" w:vAnchor="page" w:hAnchor="page" w:x="772" w:y="5169"/>
        <w:shd w:val="clear" w:color="auto" w:fill="auto"/>
        <w:tabs>
          <w:tab w:val="left" w:pos="2926"/>
        </w:tabs>
        <w:spacing w:line="245" w:lineRule="exact"/>
        <w:ind w:left="80" w:right="1560" w:firstLine="1380"/>
        <w:jc w:val="left"/>
      </w:pPr>
      <w:r>
        <w:t>YAVRU BALIK YETİŞTİRME TESİSİNİN MAKİNE TESİSAT İCMALİ</w:t>
      </w:r>
      <w:r>
        <w:br/>
        <w:t>LARVA</w:t>
      </w:r>
      <w:r>
        <w:tab/>
        <w:t>177.185,00 TL</w:t>
      </w:r>
    </w:p>
    <w:p w:rsidR="00C12F96" w:rsidRDefault="00B62C1C">
      <w:pPr>
        <w:pStyle w:val="Gvdemetni20"/>
        <w:framePr w:w="9086" w:h="4444" w:hRule="exact" w:wrap="none" w:vAnchor="page" w:hAnchor="page" w:x="772" w:y="5169"/>
        <w:shd w:val="clear" w:color="auto" w:fill="auto"/>
        <w:tabs>
          <w:tab w:val="left" w:pos="2926"/>
        </w:tabs>
        <w:spacing w:line="245" w:lineRule="exact"/>
        <w:ind w:left="80"/>
        <w:jc w:val="left"/>
      </w:pPr>
      <w:r>
        <w:t>ADAPTASYON</w:t>
      </w:r>
      <w:r>
        <w:tab/>
        <w:t>266.143,75 TL</w:t>
      </w:r>
    </w:p>
    <w:p w:rsidR="00C12F96" w:rsidRDefault="00B62C1C">
      <w:pPr>
        <w:pStyle w:val="Gvdemetni20"/>
        <w:framePr w:w="9086" w:h="4444" w:hRule="exact" w:wrap="none" w:vAnchor="page" w:hAnchor="page" w:x="772" w:y="5169"/>
        <w:shd w:val="clear" w:color="auto" w:fill="auto"/>
        <w:tabs>
          <w:tab w:val="left" w:pos="1971"/>
          <w:tab w:val="left" w:pos="2917"/>
        </w:tabs>
        <w:spacing w:line="245" w:lineRule="exact"/>
        <w:ind w:left="80"/>
        <w:jc w:val="left"/>
      </w:pPr>
      <w:r>
        <w:t>G03</w:t>
      </w:r>
      <w:r>
        <w:tab/>
        <w:t>*</w:t>
      </w:r>
      <w:r>
        <w:tab/>
        <w:t>430.162,50 TL</w:t>
      </w:r>
    </w:p>
    <w:p w:rsidR="00C12F96" w:rsidRDefault="00B62C1C">
      <w:pPr>
        <w:pStyle w:val="Gvdemetni20"/>
        <w:framePr w:w="9086" w:h="4444" w:hRule="exact" w:wrap="none" w:vAnchor="page" w:hAnchor="page" w:x="772" w:y="5169"/>
        <w:shd w:val="clear" w:color="auto" w:fill="auto"/>
        <w:tabs>
          <w:tab w:val="left" w:pos="2926"/>
        </w:tabs>
        <w:spacing w:line="245" w:lineRule="exact"/>
        <w:ind w:left="80"/>
        <w:jc w:val="left"/>
      </w:pPr>
      <w:r>
        <w:t>SAHİL HATTI</w:t>
      </w:r>
      <w:r>
        <w:tab/>
        <w:t>114.625,00 TL</w:t>
      </w:r>
    </w:p>
    <w:p w:rsidR="00C12F96" w:rsidRDefault="00B62C1C">
      <w:pPr>
        <w:pStyle w:val="Gvdemetni20"/>
        <w:framePr w:w="9086" w:h="4444" w:hRule="exact" w:wrap="none" w:vAnchor="page" w:hAnchor="page" w:x="772" w:y="5169"/>
        <w:shd w:val="clear" w:color="auto" w:fill="auto"/>
        <w:tabs>
          <w:tab w:val="left" w:pos="2931"/>
        </w:tabs>
        <w:spacing w:line="245" w:lineRule="exact"/>
        <w:ind w:left="80"/>
        <w:jc w:val="left"/>
      </w:pPr>
      <w:r>
        <w:t>ARITMA</w:t>
      </w:r>
      <w:r>
        <w:tab/>
        <w:t>196.087,50 TL</w:t>
      </w:r>
    </w:p>
    <w:p w:rsidR="00C12F96" w:rsidRDefault="00B62C1C">
      <w:pPr>
        <w:pStyle w:val="Gvdemetni20"/>
        <w:framePr w:w="9086" w:h="4444" w:hRule="exact" w:wrap="none" w:vAnchor="page" w:hAnchor="page" w:x="772" w:y="5169"/>
        <w:shd w:val="clear" w:color="auto" w:fill="auto"/>
        <w:tabs>
          <w:tab w:val="left" w:pos="3027"/>
        </w:tabs>
        <w:spacing w:line="245" w:lineRule="exact"/>
        <w:ind w:left="80"/>
        <w:jc w:val="left"/>
      </w:pPr>
      <w:r>
        <w:t>SICAK SU SİSTEMİ</w:t>
      </w:r>
      <w:r>
        <w:tab/>
        <w:t>61.077,00 TL</w:t>
      </w:r>
    </w:p>
    <w:p w:rsidR="00C12F96" w:rsidRDefault="00B62C1C">
      <w:pPr>
        <w:pStyle w:val="Gvdemetni20"/>
        <w:framePr w:w="9086" w:h="4444" w:hRule="exact" w:wrap="none" w:vAnchor="page" w:hAnchor="page" w:x="772" w:y="5169"/>
        <w:shd w:val="clear" w:color="auto" w:fill="auto"/>
        <w:tabs>
          <w:tab w:val="left" w:pos="2926"/>
        </w:tabs>
        <w:spacing w:line="245" w:lineRule="exact"/>
        <w:ind w:left="80"/>
        <w:jc w:val="left"/>
      </w:pPr>
      <w:r>
        <w:t>NURSERY</w:t>
      </w:r>
      <w:r>
        <w:tab/>
        <w:t>113.087,50 TL</w:t>
      </w:r>
    </w:p>
    <w:p w:rsidR="00C12F96" w:rsidRDefault="00B62C1C">
      <w:pPr>
        <w:pStyle w:val="Gvdemetni20"/>
        <w:framePr w:w="9086" w:h="4444" w:hRule="exact" w:wrap="none" w:vAnchor="page" w:hAnchor="page" w:x="772" w:y="5169"/>
        <w:shd w:val="clear" w:color="auto" w:fill="auto"/>
        <w:tabs>
          <w:tab w:val="left" w:pos="3032"/>
        </w:tabs>
        <w:spacing w:line="245" w:lineRule="exact"/>
        <w:ind w:left="80"/>
        <w:jc w:val="left"/>
      </w:pPr>
      <w:r>
        <w:t>VVEANING</w:t>
      </w:r>
      <w:r>
        <w:tab/>
        <w:t>69.421,25 TL</w:t>
      </w:r>
    </w:p>
    <w:p w:rsidR="00C12F96" w:rsidRDefault="00B62C1C">
      <w:pPr>
        <w:pStyle w:val="Gvdemetni20"/>
        <w:framePr w:w="9086" w:h="4444" w:hRule="exact" w:wrap="none" w:vAnchor="page" w:hAnchor="page" w:x="772" w:y="5169"/>
        <w:shd w:val="clear" w:color="auto" w:fill="auto"/>
        <w:tabs>
          <w:tab w:val="left" w:pos="2931"/>
        </w:tabs>
        <w:spacing w:line="245" w:lineRule="exact"/>
        <w:ind w:left="80"/>
        <w:jc w:val="left"/>
      </w:pPr>
      <w:r>
        <w:t>GENEL SİSTEM</w:t>
      </w:r>
      <w:r>
        <w:tab/>
        <w:t>142.002,00 TL</w:t>
      </w:r>
    </w:p>
    <w:p w:rsidR="00C12F96" w:rsidRDefault="00B62C1C">
      <w:pPr>
        <w:pStyle w:val="Gvdemetni20"/>
        <w:framePr w:w="9086" w:h="4444" w:hRule="exact" w:wrap="none" w:vAnchor="page" w:hAnchor="page" w:x="772" w:y="5169"/>
        <w:shd w:val="clear" w:color="auto" w:fill="auto"/>
        <w:tabs>
          <w:tab w:val="left" w:pos="3037"/>
        </w:tabs>
        <w:spacing w:line="245" w:lineRule="exact"/>
        <w:ind w:left="80"/>
        <w:jc w:val="left"/>
      </w:pPr>
      <w:r>
        <w:t>TATLI SU SİSTEMİ</w:t>
      </w:r>
      <w:r>
        <w:tab/>
        <w:t>35.500,00 TL</w:t>
      </w:r>
    </w:p>
    <w:p w:rsidR="00C12F96" w:rsidRDefault="00B62C1C">
      <w:pPr>
        <w:pStyle w:val="Gvdemetni20"/>
        <w:framePr w:w="9086" w:h="4444" w:hRule="exact" w:wrap="none" w:vAnchor="page" w:hAnchor="page" w:x="772" w:y="5169"/>
        <w:shd w:val="clear" w:color="auto" w:fill="auto"/>
        <w:tabs>
          <w:tab w:val="left" w:pos="3032"/>
        </w:tabs>
        <w:spacing w:line="245" w:lineRule="exact"/>
        <w:ind w:left="80"/>
        <w:jc w:val="left"/>
      </w:pPr>
      <w:r>
        <w:t>CANLI YEM</w:t>
      </w:r>
      <w:r>
        <w:tab/>
        <w:t>46.043,75 TL</w:t>
      </w:r>
    </w:p>
    <w:p w:rsidR="00C12F96" w:rsidRDefault="00B62C1C">
      <w:pPr>
        <w:pStyle w:val="Gvdemetni20"/>
        <w:framePr w:w="9086" w:h="4444" w:hRule="exact" w:wrap="none" w:vAnchor="page" w:hAnchor="page" w:x="772" w:y="5169"/>
        <w:shd w:val="clear" w:color="auto" w:fill="auto"/>
        <w:tabs>
          <w:tab w:val="left" w:pos="2768"/>
        </w:tabs>
        <w:spacing w:line="245" w:lineRule="exact"/>
        <w:ind w:left="80"/>
        <w:jc w:val="left"/>
      </w:pPr>
      <w:r>
        <w:t>TOPLAM</w:t>
      </w:r>
      <w:r>
        <w:tab/>
        <w:t>1.651.335,25 TL</w:t>
      </w:r>
    </w:p>
    <w:p w:rsidR="00C12F96" w:rsidRDefault="00B62C1C">
      <w:pPr>
        <w:pStyle w:val="Gvdemetni0"/>
        <w:framePr w:w="9086" w:h="4444" w:hRule="exact" w:wrap="none" w:vAnchor="page" w:hAnchor="page" w:x="772" w:y="5169"/>
        <w:shd w:val="clear" w:color="auto" w:fill="auto"/>
        <w:tabs>
          <w:tab w:val="left" w:leader="underscore" w:pos="8725"/>
        </w:tabs>
        <w:spacing w:line="221" w:lineRule="exact"/>
        <w:ind w:left="80" w:right="300" w:firstLine="2880"/>
        <w:jc w:val="both"/>
      </w:pPr>
      <w:r>
        <w:rPr>
          <w:rStyle w:val="GvdemetniKaln0ptbolukbraklyor"/>
        </w:rPr>
        <w:t xml:space="preserve">ELEKTRİK TESİSAT DEĞERLERİ </w:t>
      </w:r>
      <w:r>
        <w:t xml:space="preserve">Satışa konu teşkil eden Çanakkale ili </w:t>
      </w:r>
      <w:proofErr w:type="gramStart"/>
      <w:r>
        <w:t>Lapseki</w:t>
      </w:r>
      <w:proofErr w:type="gramEnd"/>
      <w:r>
        <w:t xml:space="preserve"> ilçesi KEMİKLİALAN KÖYÜNDE bulunan parsel:50 de (Yenilemeden sonra 14 </w:t>
      </w:r>
      <w:proofErr w:type="spellStart"/>
      <w:r>
        <w:t>Nolu</w:t>
      </w:r>
      <w:proofErr w:type="spellEnd"/>
      <w:r>
        <w:t>) parsel ve bu parselin dışında kalıp ancak işletmeye ait olan işletme ta</w:t>
      </w:r>
      <w:r>
        <w:softHyphen/>
        <w:t>rafından kullanılan elektrik akşamı</w:t>
      </w:r>
      <w:r>
        <w:t xml:space="preserve">nın yıpranma payları düşüldükten sonra değerleri aşağıdaki tabloda </w:t>
      </w:r>
      <w:r>
        <w:rPr>
          <w:rStyle w:val="Gvdemetnib"/>
        </w:rPr>
        <w:t>yer almaktadır.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3480"/>
        <w:gridCol w:w="758"/>
        <w:gridCol w:w="754"/>
        <w:gridCol w:w="1613"/>
        <w:gridCol w:w="1435"/>
      </w:tblGrid>
      <w:tr w:rsidR="00C12F9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İŞLETMENİN BULUNDUĞU 50 NOLU PARSEL (YENİ NUMARAS114 PARSEL)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Kaln0ptbolukbraklyor0"/>
              </w:rPr>
              <w:t>S. NO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Kaln0ptbolukbraklyor0"/>
              </w:rPr>
              <w:t>İMALATIN CİNSİ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Miktar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Kaln0ptbolukbraklyor0"/>
              </w:rPr>
              <w:t>Birim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Kaln0ptbolukbraklyor0"/>
              </w:rPr>
              <w:t>BİRİM FİYATI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Kaln0ptbolukbraklyor0"/>
              </w:rPr>
              <w:t>TUTARI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3X2,5 mm2 NYY Kablo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proofErr w:type="spellStart"/>
            <w:r>
              <w:rPr>
                <w:rStyle w:val="Gvdemetni1"/>
              </w:rPr>
              <w:t>Mt</w:t>
            </w:r>
            <w:proofErr w:type="spellEnd"/>
            <w:r>
              <w:rPr>
                <w:rStyle w:val="Gvdemetni1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4,00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2.400,00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4x2,5 mm2 NYY Kablo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4300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proofErr w:type="spellStart"/>
            <w:r>
              <w:rPr>
                <w:rStyle w:val="Gvdemetni1"/>
              </w:rPr>
              <w:t>Mt</w:t>
            </w:r>
            <w:proofErr w:type="spellEnd"/>
            <w:r>
              <w:rPr>
                <w:rStyle w:val="Gvdemetni1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3,50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15.050,00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4x4"mm2 NYY Kablo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1400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proofErr w:type="spellStart"/>
            <w:r>
              <w:rPr>
                <w:rStyle w:val="Gvdemetni1"/>
              </w:rPr>
              <w:t>Mt</w:t>
            </w:r>
            <w:proofErr w:type="spellEnd"/>
            <w:r>
              <w:rPr>
                <w:rStyle w:val="Gvdemetni1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5,10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7.140,00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4x6 mm2 NYY Kablo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800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proofErr w:type="spellStart"/>
            <w:r>
              <w:rPr>
                <w:rStyle w:val="Gvdemetni1"/>
              </w:rPr>
              <w:t>Mt</w:t>
            </w:r>
            <w:proofErr w:type="spellEnd"/>
            <w:r>
              <w:rPr>
                <w:rStyle w:val="Gvdemetni1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7,50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6.000,00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4X10 mm2 NYY Kablo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proofErr w:type="spellStart"/>
            <w:r>
              <w:rPr>
                <w:rStyle w:val="Gvdemetni1"/>
              </w:rPr>
              <w:t>Mt</w:t>
            </w:r>
            <w:proofErr w:type="spellEnd"/>
            <w:r>
              <w:rPr>
                <w:rStyle w:val="Gvdemetni1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15,00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975,00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4x16 mm2' NYY Kablo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proofErr w:type="spellStart"/>
            <w:r>
              <w:rPr>
                <w:rStyle w:val="Gvdemetni1"/>
              </w:rPr>
              <w:t>Mt</w:t>
            </w:r>
            <w:proofErr w:type="spellEnd"/>
            <w:r>
              <w:rPr>
                <w:rStyle w:val="Gvdemetni1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18,00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11.340,00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3x50+25 mm2 NYY Kablo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proofErr w:type="spellStart"/>
            <w:r>
              <w:rPr>
                <w:rStyle w:val="Gvdemetni1"/>
              </w:rPr>
              <w:t>Mt</w:t>
            </w:r>
            <w:proofErr w:type="spellEnd"/>
            <w:r>
              <w:rPr>
                <w:rStyle w:val="Gvdemetni1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47,00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7.050,00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3x25+16 mm2 NYY Kablo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300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proofErr w:type="spellStart"/>
            <w:r>
              <w:rPr>
                <w:rStyle w:val="Gvdemetni1"/>
              </w:rPr>
              <w:t>Mt</w:t>
            </w:r>
            <w:proofErr w:type="spellEnd"/>
            <w:r>
              <w:rPr>
                <w:rStyle w:val="Gvdemetni1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26,00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7.800,00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3x95+50 NYY Kablo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proofErr w:type="spellStart"/>
            <w:r>
              <w:rPr>
                <w:rStyle w:val="Gvdemetni1"/>
              </w:rPr>
              <w:t>Mt</w:t>
            </w:r>
            <w:proofErr w:type="spellEnd"/>
            <w:r>
              <w:rPr>
                <w:rStyle w:val="Gvdemetni1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90,00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10.800,00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3x150+95 NYY Kablo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proofErr w:type="spellStart"/>
            <w:r>
              <w:rPr>
                <w:rStyle w:val="Gvdemetni1"/>
              </w:rPr>
              <w:t>Mt</w:t>
            </w:r>
            <w:proofErr w:type="spellEnd"/>
            <w:r>
              <w:rPr>
                <w:rStyle w:val="Gvdemetni1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135,00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12.150,00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proofErr w:type="spellStart"/>
            <w:r>
              <w:rPr>
                <w:rStyle w:val="Gvdemetni1"/>
              </w:rPr>
              <w:t>Etanj</w:t>
            </w:r>
            <w:proofErr w:type="spellEnd"/>
            <w:r>
              <w:rPr>
                <w:rStyle w:val="Gvdemetni1"/>
              </w:rPr>
              <w:t xml:space="preserve"> Aydınlatma Sorti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40,00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3.200,00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 xml:space="preserve">400 </w:t>
            </w:r>
            <w:proofErr w:type="spellStart"/>
            <w:r>
              <w:rPr>
                <w:rStyle w:val="Gvdemetni1"/>
              </w:rPr>
              <w:t>kVA</w:t>
            </w:r>
            <w:proofErr w:type="spellEnd"/>
            <w:r>
              <w:rPr>
                <w:rStyle w:val="Gvdemetni1"/>
              </w:rPr>
              <w:t xml:space="preserve"> Trafo AG Panosu 5 Çıkış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9.000,00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9.000,00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AG Panosu250 A 5Çıkış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5.000,00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5.000,00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10ÇıkışKomp Şalterli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7.500,00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7.500,00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15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Motorlu kum. Panosu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1.750,00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26.250,00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16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 xml:space="preserve">U-2x40 </w:t>
            </w:r>
            <w:proofErr w:type="spellStart"/>
            <w:r>
              <w:rPr>
                <w:rStyle w:val="Gvdemetni1"/>
              </w:rPr>
              <w:t>Etanj</w:t>
            </w:r>
            <w:proofErr w:type="spellEnd"/>
            <w:r>
              <w:rPr>
                <w:rStyle w:val="Gvdemetni1"/>
              </w:rPr>
              <w:t xml:space="preserve"> Armatür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50,00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4.000,00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17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proofErr w:type="spellStart"/>
            <w:r>
              <w:rPr>
                <w:rStyle w:val="Gvdemetni1"/>
              </w:rPr>
              <w:t>Samsung</w:t>
            </w:r>
            <w:proofErr w:type="spellEnd"/>
            <w:r>
              <w:rPr>
                <w:rStyle w:val="Gvdemetni1"/>
              </w:rPr>
              <w:t xml:space="preserve"> Yazıcı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250,00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250,00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00" w:firstLine="0"/>
            </w:pPr>
            <w:r>
              <w:rPr>
                <w:rStyle w:val="Gvdemetni1"/>
              </w:rPr>
              <w:t>18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160" w:firstLine="0"/>
            </w:pPr>
            <w:proofErr w:type="spellStart"/>
            <w:r>
              <w:rPr>
                <w:rStyle w:val="Gvdemetni1"/>
              </w:rPr>
              <w:t>Maşaüstü</w:t>
            </w:r>
            <w:proofErr w:type="spellEnd"/>
            <w:r>
              <w:rPr>
                <w:rStyle w:val="Gvdemetni1"/>
              </w:rPr>
              <w:t xml:space="preserve"> Bilgisayar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left="220" w:firstLine="0"/>
            </w:pPr>
            <w:r>
              <w:rPr>
                <w:rStyle w:val="Gvdemetni1"/>
              </w:rPr>
              <w:t>Ad.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240" w:firstLine="0"/>
              <w:jc w:val="right"/>
            </w:pPr>
            <w:r>
              <w:rPr>
                <w:rStyle w:val="Gvdemetni1"/>
              </w:rPr>
              <w:t>500,00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8" w:h="4978" w:wrap="none" w:vAnchor="page" w:hAnchor="page" w:x="796" w:y="9574"/>
              <w:shd w:val="clear" w:color="auto" w:fill="auto"/>
              <w:spacing w:line="160" w:lineRule="exact"/>
              <w:ind w:right="120" w:firstLine="0"/>
              <w:jc w:val="right"/>
            </w:pPr>
            <w:r>
              <w:rPr>
                <w:rStyle w:val="Gvdemetni1"/>
              </w:rPr>
              <w:t>500,00 TL</w:t>
            </w:r>
          </w:p>
        </w:tc>
      </w:tr>
    </w:tbl>
    <w:p w:rsidR="00C12F96" w:rsidRDefault="00C12F96">
      <w:pPr>
        <w:rPr>
          <w:sz w:val="2"/>
          <w:szCs w:val="2"/>
        </w:rPr>
        <w:sectPr w:rsidR="00C12F9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10"/>
        <w:gridCol w:w="418"/>
        <w:gridCol w:w="619"/>
        <w:gridCol w:w="134"/>
        <w:gridCol w:w="701"/>
        <w:gridCol w:w="1666"/>
        <w:gridCol w:w="1435"/>
      </w:tblGrid>
      <w:tr w:rsidR="00C12F9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lastRenderedPageBreak/>
              <w:t>19 37 Ekran TV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180" w:firstLine="0"/>
            </w:pPr>
            <w:r>
              <w:rPr>
                <w:rStyle w:val="Gvdemetni1"/>
              </w:rPr>
              <w:t>Ad.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260" w:firstLine="0"/>
              <w:jc w:val="right"/>
            </w:pPr>
            <w:r>
              <w:rPr>
                <w:rStyle w:val="Gvdemetni1"/>
              </w:rPr>
              <w:t>75.00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75,00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20 Sokak Aydınlatma Armatürü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180" w:firstLine="0"/>
            </w:pPr>
            <w:r>
              <w:rPr>
                <w:rStyle w:val="Gvdemetni1"/>
              </w:rPr>
              <w:t>Ad.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260" w:firstLine="0"/>
              <w:jc w:val="right"/>
            </w:pPr>
            <w:r>
              <w:rPr>
                <w:rStyle w:val="Gvdemetni1"/>
              </w:rPr>
              <w:t>50,00 TL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350,00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TOPLAM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136.830,00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KDV%18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24.629,40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Kaln0ptbolukbraklyor0"/>
              </w:rPr>
              <w:t>GENEL TOPLAM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161.459,40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5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20" w:firstLine="0"/>
              <w:jc w:val="right"/>
            </w:pPr>
            <w:r>
              <w:rPr>
                <w:rStyle w:val="GvdemetniKaln0ptbolukbraklyor0"/>
              </w:rPr>
              <w:t>50 PARSEL (YENILENMEKLE 101 ADA 14 PARSEL) SA\</w:t>
            </w:r>
          </w:p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20" w:firstLine="0"/>
              <w:jc w:val="right"/>
            </w:pPr>
            <w:r>
              <w:rPr>
                <w:rStyle w:val="GvdemetniKaln0ptbolukbraklyor0"/>
              </w:rPr>
              <w:t>VE IŞLEKMEYE AİT OLA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216" w:lineRule="exact"/>
              <w:ind w:firstLine="0"/>
              <w:jc w:val="both"/>
            </w:pPr>
            <w:proofErr w:type="spellStart"/>
            <w:r>
              <w:rPr>
                <w:rStyle w:val="GvdemetniKaln0ptbolukbraklyor0"/>
              </w:rPr>
              <w:t>riLI</w:t>
            </w:r>
            <w:proofErr w:type="spellEnd"/>
            <w:r>
              <w:rPr>
                <w:rStyle w:val="GvdemetniKaln0ptbolukbraklyor0"/>
              </w:rPr>
              <w:t xml:space="preserve"> TAŞINMAZ DIŞINDA KALAN M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Kaln0ptbolukbraklyor0"/>
              </w:rPr>
              <w:t>S.NO İMALATIN CİNSİ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Kaln0ptbolukbraklyor0"/>
              </w:rPr>
              <w:t>MİKTARI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Kaln0ptbolukbraklyor0"/>
              </w:rPr>
              <w:t>BİRİM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260" w:firstLine="0"/>
              <w:jc w:val="right"/>
            </w:pPr>
            <w:r>
              <w:rPr>
                <w:rStyle w:val="GvdemetniKaln0ptbolukbraklyor0"/>
              </w:rPr>
              <w:t>BİRİM FİYATI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TUTARI TL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1 Sokak </w:t>
            </w:r>
            <w:r>
              <w:rPr>
                <w:rStyle w:val="Gvdemetni1"/>
              </w:rPr>
              <w:t>Aydınlatma Armatürü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260" w:firstLine="0"/>
              <w:jc w:val="right"/>
            </w:pPr>
            <w:r>
              <w:rPr>
                <w:rStyle w:val="Gvdemetni1"/>
              </w:rPr>
              <w:t>50,00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150,00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2 Paratoner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260" w:firstLine="0"/>
              <w:jc w:val="right"/>
            </w:pPr>
            <w:r>
              <w:rPr>
                <w:rStyle w:val="Gvdemetni1"/>
              </w:rPr>
              <w:t>3.500,00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3.500,00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3 42 </w:t>
            </w:r>
            <w:proofErr w:type="spellStart"/>
            <w:r>
              <w:rPr>
                <w:rStyle w:val="Gvdemetni1"/>
              </w:rPr>
              <w:t>Kw</w:t>
            </w:r>
            <w:proofErr w:type="spellEnd"/>
            <w:r>
              <w:rPr>
                <w:rStyle w:val="Gvdemetni1"/>
              </w:rPr>
              <w:t xml:space="preserve"> Dizel Kabinli Jeneratör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260" w:firstLine="0"/>
              <w:jc w:val="right"/>
            </w:pPr>
            <w:r>
              <w:rPr>
                <w:rStyle w:val="Gvdemetni1"/>
              </w:rPr>
              <w:t>15.000,00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15.000,00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4 300 KVA Dizel Jeneratör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260" w:firstLine="0"/>
              <w:jc w:val="right"/>
            </w:pPr>
            <w:r>
              <w:rPr>
                <w:rStyle w:val="Gvdemetni1"/>
              </w:rPr>
              <w:t>65.000,00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65.000,00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5 1100 KVA Dizel Jeneratör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Adet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260" w:firstLine="0"/>
              <w:jc w:val="right"/>
            </w:pPr>
            <w:r>
              <w:rPr>
                <w:rStyle w:val="Gvdemetni1"/>
              </w:rPr>
              <w:t>27.000,00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27.000,00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6 </w:t>
            </w:r>
            <w:r>
              <w:rPr>
                <w:rStyle w:val="Gvdemetni1"/>
              </w:rPr>
              <w:t>Muhtelif ebatlarda kablo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Gvdemetni1"/>
              </w:rPr>
              <w:t>250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160" w:firstLine="0"/>
            </w:pPr>
            <w:r>
              <w:rPr>
                <w:rStyle w:val="Gvdemetni1"/>
              </w:rPr>
              <w:t>Metre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260" w:firstLine="0"/>
              <w:jc w:val="right"/>
            </w:pPr>
            <w:r>
              <w:rPr>
                <w:rStyle w:val="Gvdemetni1"/>
              </w:rPr>
              <w:t>5,00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1"/>
              </w:rPr>
              <w:t>1.250,00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Kaln0ptbolukbraklyor0"/>
              </w:rPr>
              <w:t>TOPLAM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111.900,00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Kaln0ptbolukbraklyor0"/>
              </w:rPr>
              <w:t>KDV%18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20.142,00</w:t>
            </w:r>
          </w:p>
        </w:tc>
      </w:tr>
      <w:tr w:rsidR="00C12F9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Kaln0ptbolukbraklyor0"/>
              </w:rPr>
              <w:t>GENEL TOPLAM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2F96" w:rsidRDefault="00C12F96">
            <w:pPr>
              <w:framePr w:w="8683" w:h="4286" w:wrap="none" w:vAnchor="page" w:hAnchor="page" w:x="2054" w:y="6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F96" w:rsidRDefault="00B62C1C">
            <w:pPr>
              <w:pStyle w:val="Gvdemetni0"/>
              <w:framePr w:w="8683" w:h="4286" w:wrap="none" w:vAnchor="page" w:hAnchor="page" w:x="2054" w:y="613"/>
              <w:shd w:val="clear" w:color="auto" w:fill="auto"/>
              <w:spacing w:line="160" w:lineRule="exact"/>
              <w:ind w:right="140" w:firstLine="0"/>
              <w:jc w:val="right"/>
            </w:pPr>
            <w:r>
              <w:rPr>
                <w:rStyle w:val="GvdemetniKaln0ptbolukbraklyor0"/>
              </w:rPr>
              <w:t>32.042,00</w:t>
            </w:r>
          </w:p>
        </w:tc>
      </w:tr>
    </w:tbl>
    <w:p w:rsidR="00C12F96" w:rsidRDefault="00B62C1C">
      <w:pPr>
        <w:pStyle w:val="Gvdemetni0"/>
        <w:framePr w:w="8894" w:h="9437" w:hRule="exact" w:wrap="none" w:vAnchor="page" w:hAnchor="page" w:x="2049" w:y="4880"/>
        <w:shd w:val="clear" w:color="auto" w:fill="auto"/>
        <w:spacing w:line="216" w:lineRule="exact"/>
        <w:ind w:left="40" w:right="40" w:firstLine="0"/>
        <w:jc w:val="both"/>
      </w:pPr>
      <w:r>
        <w:rPr>
          <w:rStyle w:val="GvdemetniKaln0ptbolukbraklyor"/>
        </w:rPr>
        <w:t>KIYMETİ</w:t>
      </w:r>
      <w:r>
        <w:t xml:space="preserve">: Kesinleşen </w:t>
      </w:r>
      <w:proofErr w:type="gramStart"/>
      <w:r>
        <w:t>Lapseki</w:t>
      </w:r>
      <w:proofErr w:type="gramEnd"/>
      <w:r>
        <w:t xml:space="preserve"> İcra Hukuk Mahkemesi'nin 21.12.2011 tarih ve 2011/1- 8 sayılı Tavzih kararı gereğince,</w:t>
      </w:r>
    </w:p>
    <w:p w:rsidR="00C12F96" w:rsidRDefault="00B62C1C">
      <w:pPr>
        <w:pStyle w:val="Gvdemetni0"/>
        <w:framePr w:w="8894" w:h="9437" w:hRule="exact" w:wrap="none" w:vAnchor="page" w:hAnchor="page" w:x="2049" w:y="4880"/>
        <w:shd w:val="clear" w:color="auto" w:fill="auto"/>
        <w:tabs>
          <w:tab w:val="left" w:pos="6914"/>
        </w:tabs>
        <w:spacing w:line="245" w:lineRule="exact"/>
        <w:ind w:left="40" w:right="40" w:firstLine="0"/>
        <w:jc w:val="both"/>
      </w:pPr>
      <w:r>
        <w:t xml:space="preserve">10.02.2011 havale tarihli bilirkişi raporu ile 02.12.2011 havale tarihli ek bilirkişi </w:t>
      </w:r>
      <w:proofErr w:type="gramStart"/>
      <w:r>
        <w:t>raporunda.belirtilen</w:t>
      </w:r>
      <w:proofErr w:type="gramEnd"/>
      <w:r>
        <w:t xml:space="preserve"> ; </w:t>
      </w:r>
      <w:r>
        <w:rPr>
          <w:rStyle w:val="GvdemetniKaln0ptbolukbraklyor"/>
        </w:rPr>
        <w:t>Yavru Balık Üretme Tesisinin Arazi Değeri</w:t>
      </w:r>
      <w:r>
        <w:rPr>
          <w:rStyle w:val="GvdemetniKaln0ptbolukbraklyor"/>
        </w:rPr>
        <w:tab/>
        <w:t>65.600,00TL</w:t>
      </w:r>
    </w:p>
    <w:p w:rsidR="00C12F96" w:rsidRDefault="00B62C1C">
      <w:pPr>
        <w:pStyle w:val="Gvdemetni20"/>
        <w:framePr w:w="8894" w:h="9437" w:hRule="exact" w:wrap="none" w:vAnchor="page" w:hAnchor="page" w:x="2049" w:y="4880"/>
        <w:shd w:val="clear" w:color="auto" w:fill="auto"/>
        <w:tabs>
          <w:tab w:val="left" w:pos="6645"/>
        </w:tabs>
        <w:spacing w:line="245" w:lineRule="exact"/>
        <w:ind w:left="40"/>
      </w:pPr>
      <w:r>
        <w:t>Yavru Balık Üretme Tesisinin Yapılarının Değeri</w:t>
      </w:r>
      <w:r>
        <w:tab/>
        <w:t>2.100.000,00TL</w:t>
      </w:r>
    </w:p>
    <w:p w:rsidR="00C12F96" w:rsidRDefault="00B62C1C">
      <w:pPr>
        <w:pStyle w:val="Gvdemetni20"/>
        <w:framePr w:w="8894" w:h="9437" w:hRule="exact" w:wrap="none" w:vAnchor="page" w:hAnchor="page" w:x="2049" w:y="4880"/>
        <w:shd w:val="clear" w:color="auto" w:fill="auto"/>
        <w:tabs>
          <w:tab w:val="left" w:pos="6650"/>
        </w:tabs>
        <w:spacing w:line="245" w:lineRule="exact"/>
        <w:ind w:left="40"/>
      </w:pPr>
      <w:r>
        <w:t>Yavru Balık Üretme Tesisinin M</w:t>
      </w:r>
      <w:r>
        <w:t>ekanik Değeri</w:t>
      </w:r>
      <w:r>
        <w:tab/>
        <w:t>1.651.335,25TL</w:t>
      </w:r>
    </w:p>
    <w:p w:rsidR="00C12F96" w:rsidRDefault="00B62C1C">
      <w:pPr>
        <w:pStyle w:val="Gvdemetni20"/>
        <w:framePr w:w="8894" w:h="9437" w:hRule="exact" w:wrap="none" w:vAnchor="page" w:hAnchor="page" w:x="2049" w:y="4880"/>
        <w:shd w:val="clear" w:color="auto" w:fill="auto"/>
        <w:tabs>
          <w:tab w:val="left" w:pos="6813"/>
        </w:tabs>
        <w:spacing w:line="245" w:lineRule="exact"/>
        <w:ind w:left="40"/>
      </w:pPr>
      <w:r>
        <w:t>Taşınmaz üzerindeki Elektrik Akşamının değeri</w:t>
      </w:r>
      <w:r>
        <w:tab/>
        <w:t>293.501,40TL</w:t>
      </w:r>
    </w:p>
    <w:p w:rsidR="00C12F96" w:rsidRDefault="00B62C1C">
      <w:pPr>
        <w:pStyle w:val="Gvdemetni20"/>
        <w:framePr w:w="8894" w:h="9437" w:hRule="exact" w:wrap="none" w:vAnchor="page" w:hAnchor="page" w:x="2049" w:y="4880"/>
        <w:shd w:val="clear" w:color="auto" w:fill="auto"/>
        <w:tabs>
          <w:tab w:val="left" w:pos="6645"/>
        </w:tabs>
        <w:spacing w:line="245" w:lineRule="exact"/>
        <w:ind w:left="40"/>
      </w:pPr>
      <w:r>
        <w:t>TOPLAM</w:t>
      </w:r>
      <w:r>
        <w:tab/>
        <w:t>4.110.436,65TL</w:t>
      </w:r>
    </w:p>
    <w:p w:rsidR="00C12F96" w:rsidRDefault="00B62C1C">
      <w:pPr>
        <w:pStyle w:val="Gvdemetni0"/>
        <w:framePr w:w="8894" w:h="9437" w:hRule="exact" w:wrap="none" w:vAnchor="page" w:hAnchor="page" w:x="2049" w:y="4880"/>
        <w:shd w:val="clear" w:color="auto" w:fill="auto"/>
        <w:spacing w:line="245" w:lineRule="exact"/>
        <w:ind w:left="40" w:firstLine="0"/>
        <w:jc w:val="both"/>
      </w:pPr>
      <w:r>
        <w:t>Üzerinden Satışa çıkartılmıştır.</w:t>
      </w:r>
    </w:p>
    <w:p w:rsidR="00C12F96" w:rsidRDefault="00B62C1C">
      <w:pPr>
        <w:pStyle w:val="Gvdemetni20"/>
        <w:framePr w:w="8894" w:h="9437" w:hRule="exact" w:wrap="none" w:vAnchor="page" w:hAnchor="page" w:x="2049" w:y="4880"/>
        <w:shd w:val="clear" w:color="auto" w:fill="auto"/>
        <w:spacing w:line="216" w:lineRule="exact"/>
        <w:ind w:left="40"/>
      </w:pPr>
      <w:r>
        <w:t>Satış Şartları:</w:t>
      </w:r>
    </w:p>
    <w:p w:rsidR="00C12F96" w:rsidRDefault="00B62C1C">
      <w:pPr>
        <w:pStyle w:val="Gvdemetni0"/>
        <w:framePr w:w="8894" w:h="9437" w:hRule="exact" w:wrap="none" w:vAnchor="page" w:hAnchor="page" w:x="2049" w:y="4880"/>
        <w:numPr>
          <w:ilvl w:val="0"/>
          <w:numId w:val="2"/>
        </w:numPr>
        <w:shd w:val="clear" w:color="auto" w:fill="auto"/>
        <w:tabs>
          <w:tab w:val="left" w:pos="280"/>
        </w:tabs>
        <w:spacing w:line="216" w:lineRule="exact"/>
        <w:ind w:left="40" w:right="40" w:firstLine="0"/>
        <w:jc w:val="both"/>
      </w:pPr>
      <w:r>
        <w:t xml:space="preserve">Satış yukarıda belirtilen gün ve saatte </w:t>
      </w:r>
      <w:proofErr w:type="gramStart"/>
      <w:r>
        <w:t>LAPSEKİ</w:t>
      </w:r>
      <w:proofErr w:type="gramEnd"/>
      <w:r>
        <w:t xml:space="preserve"> İCRA MÜDÜRLÜĞÜ </w:t>
      </w:r>
      <w:proofErr w:type="spellStart"/>
      <w:r>
        <w:t>ODASI'da</w:t>
      </w:r>
      <w:proofErr w:type="spellEnd"/>
      <w:r>
        <w:t xml:space="preserve"> açık artırma sureti ile </w:t>
      </w:r>
      <w:r>
        <w:t xml:space="preserve">yapılacaktır. Bu artırmada tahmin edilen kıymetin % 60 </w:t>
      </w:r>
      <w:proofErr w:type="spellStart"/>
      <w:r>
        <w:t>nı</w:t>
      </w:r>
      <w:proofErr w:type="spellEnd"/>
      <w:r>
        <w:t xml:space="preserve"> ve rüçhanlı alacaklılar varsa alacakları mecmuunu ve satış masraflarını geçmek şartı ile ihale olunur. Böyle bir bedelle alıcı çıkmaz ise en çok artıranın taahhüdü baki kalmak şartı ile yukarıda bel</w:t>
      </w:r>
      <w:r>
        <w:t>irtilen gün ve saatlerde ikinci arttırmaya çıkılacak</w:t>
      </w:r>
      <w:r>
        <w:softHyphen/>
        <w:t>tır</w:t>
      </w:r>
      <w:proofErr w:type="gramStart"/>
      <w:r>
        <w:t>..</w:t>
      </w:r>
      <w:proofErr w:type="gramEnd"/>
      <w:r>
        <w:t xml:space="preserve"> Bu arttırmada da bu miktar elde edilememiş ise taşınmaz en çok arttıranın taahhüdü saklı kalmak üzere arttırma ilanında gösterilen müddet sonunda en çok arttırana ihale edilecektir. Şu kadarki, art</w:t>
      </w:r>
      <w:r>
        <w:t>tır</w:t>
      </w:r>
      <w:r>
        <w:softHyphen/>
        <w:t xml:space="preserve">ma bedelinin malın tahmin edilen kıymetinin % 40'ını bulması ve satış isteyenin alacağına </w:t>
      </w:r>
      <w:proofErr w:type="spellStart"/>
      <w:r>
        <w:t>rüchanı</w:t>
      </w:r>
      <w:proofErr w:type="spellEnd"/>
      <w:r>
        <w:t xml:space="preserve"> olan alacakların toplamından fazla olması ve bundan başka, paraya çevirme ve paylaştırma masraflarını geçmesi lazımdır. Böyle fazla bedelle alıcı çıkmaz i</w:t>
      </w:r>
      <w:r>
        <w:t>se satış talebi düşecektir.</w:t>
      </w:r>
    </w:p>
    <w:p w:rsidR="00C12F96" w:rsidRDefault="00B62C1C">
      <w:pPr>
        <w:pStyle w:val="Gvdemetni0"/>
        <w:framePr w:w="8894" w:h="9437" w:hRule="exact" w:wrap="none" w:vAnchor="page" w:hAnchor="page" w:x="2049" w:y="4880"/>
        <w:numPr>
          <w:ilvl w:val="0"/>
          <w:numId w:val="2"/>
        </w:numPr>
        <w:shd w:val="clear" w:color="auto" w:fill="auto"/>
        <w:tabs>
          <w:tab w:val="left" w:pos="270"/>
        </w:tabs>
        <w:spacing w:line="216" w:lineRule="exact"/>
        <w:ind w:left="40" w:right="40" w:firstLine="0"/>
        <w:jc w:val="both"/>
      </w:pPr>
      <w:r>
        <w:t xml:space="preserve">Arttırmaya iştirak edeceklerin, tahmin edilen kıymetin % 20'si </w:t>
      </w:r>
      <w:proofErr w:type="spellStart"/>
      <w:r>
        <w:t>niSbetinde</w:t>
      </w:r>
      <w:proofErr w:type="spellEnd"/>
      <w:r>
        <w:t xml:space="preserve"> pey akçesi veya bu miktar kadar milli bir bankanın teminat mektubunu vermeleri lazımdır. Satış peşin para iledir, alıcı istediğinde 10 günü geçmemek üzere</w:t>
      </w:r>
      <w:r>
        <w:t xml:space="preserve"> mehil verilebilir. </w:t>
      </w:r>
      <w:proofErr w:type="gramStart"/>
      <w:r>
        <w:t>Tellaliye</w:t>
      </w:r>
      <w:proofErr w:type="gramEnd"/>
      <w:r>
        <w:t xml:space="preserve"> resmi, 1/2 Tapu satım harcı ve gayrimenkulün ay</w:t>
      </w:r>
      <w:r>
        <w:softHyphen/>
        <w:t>nından doğan birikmiş vergi borcu satış bedelinden ödenir. İhale damga resmi, 1/2 tapu alım harcı ve masrafları, KDV alıcıya aittir.</w:t>
      </w:r>
    </w:p>
    <w:p w:rsidR="00C12F96" w:rsidRDefault="00B62C1C">
      <w:pPr>
        <w:pStyle w:val="Gvdemetni0"/>
        <w:framePr w:w="8894" w:h="9437" w:hRule="exact" w:wrap="none" w:vAnchor="page" w:hAnchor="page" w:x="2049" w:y="4880"/>
        <w:numPr>
          <w:ilvl w:val="0"/>
          <w:numId w:val="2"/>
        </w:numPr>
        <w:shd w:val="clear" w:color="auto" w:fill="auto"/>
        <w:tabs>
          <w:tab w:val="left" w:pos="285"/>
        </w:tabs>
        <w:spacing w:line="216" w:lineRule="exact"/>
        <w:ind w:left="40" w:right="40" w:firstLine="0"/>
        <w:jc w:val="both"/>
      </w:pPr>
      <w:r>
        <w:t>İpotek sahibi alacaklılarla diğer ilgililerin</w:t>
      </w:r>
      <w:r>
        <w:t xml:space="preserve"> (*) bu taşınmaz üzerindeki haklarını hususu ile faiz ve mas</w:t>
      </w:r>
      <w:r>
        <w:softHyphen/>
        <w:t xml:space="preserve">rafa dair olan iddialarını dayanağı belgeler ile </w:t>
      </w:r>
      <w:proofErr w:type="spellStart"/>
      <w:r>
        <w:t>onbeş</w:t>
      </w:r>
      <w:proofErr w:type="spellEnd"/>
      <w:r>
        <w:t xml:space="preserve"> gün içinde dairemize bildirmeleri lazımdır. Aksi takdirde hakları tapu sicil ile sabit olmadıkça paylaşmadan hariç bırakılacaktır.</w:t>
      </w:r>
    </w:p>
    <w:p w:rsidR="00C12F96" w:rsidRDefault="00B62C1C">
      <w:pPr>
        <w:pStyle w:val="Gvdemetni0"/>
        <w:framePr w:w="8894" w:h="9437" w:hRule="exact" w:wrap="none" w:vAnchor="page" w:hAnchor="page" w:x="2049" w:y="4880"/>
        <w:numPr>
          <w:ilvl w:val="0"/>
          <w:numId w:val="2"/>
        </w:numPr>
        <w:shd w:val="clear" w:color="auto" w:fill="auto"/>
        <w:tabs>
          <w:tab w:val="left" w:pos="275"/>
        </w:tabs>
        <w:spacing w:line="216" w:lineRule="exact"/>
        <w:ind w:left="40" w:right="40" w:firstLine="0"/>
        <w:jc w:val="both"/>
      </w:pPr>
      <w:proofErr w:type="gramStart"/>
      <w:r>
        <w:t>ihaleye</w:t>
      </w:r>
      <w:proofErr w:type="gramEnd"/>
      <w:r>
        <w:t xml:space="preserve"> </w:t>
      </w:r>
      <w:r>
        <w:t>katılıp daha sonra ihale bedelini yatırmamak sureti ile ihalenin feshine sebep olan tüm alıcı</w:t>
      </w:r>
      <w:r>
        <w:softHyphen/>
        <w:t xml:space="preserve">lar ve kefilleri teklif ettikleri bedel ile son ihale bedeli arasındaki farktan ve diğer zararlardan ve ayrıca temerrüt faizinden </w:t>
      </w:r>
      <w:proofErr w:type="spellStart"/>
      <w:r>
        <w:t>müteselsilen</w:t>
      </w:r>
      <w:proofErr w:type="spellEnd"/>
      <w:r>
        <w:t xml:space="preserve"> mesul olacaklardır.</w:t>
      </w:r>
      <w:r>
        <w:t xml:space="preserve"> İhale farkı ve temerrüt faizi ayrıca hükme hacet kal</w:t>
      </w:r>
      <w:r>
        <w:softHyphen/>
        <w:t>maksızın Dairemizce tahsil olunacak, bu fark varsa öncelikle teminat bedelinden alınacaktır.</w:t>
      </w:r>
    </w:p>
    <w:p w:rsidR="00C12F96" w:rsidRDefault="00B62C1C">
      <w:pPr>
        <w:pStyle w:val="Gvdemetni0"/>
        <w:framePr w:w="8894" w:h="9437" w:hRule="exact" w:wrap="none" w:vAnchor="page" w:hAnchor="page" w:x="2049" w:y="4880"/>
        <w:numPr>
          <w:ilvl w:val="0"/>
          <w:numId w:val="2"/>
        </w:numPr>
        <w:shd w:val="clear" w:color="auto" w:fill="auto"/>
        <w:tabs>
          <w:tab w:val="left" w:pos="266"/>
        </w:tabs>
        <w:spacing w:line="216" w:lineRule="exact"/>
        <w:ind w:left="40" w:right="40" w:firstLine="0"/>
        <w:jc w:val="both"/>
      </w:pPr>
      <w:r>
        <w:t>Şartname, ilan tarihinden itibaren herkesin görebilmesi için dairede açık olup masrafı verildiği takdirde ist</w:t>
      </w:r>
      <w:r>
        <w:t>eyen alıcıya bir örneği gönderilebilir.</w:t>
      </w:r>
    </w:p>
    <w:p w:rsidR="00C12F96" w:rsidRDefault="00B62C1C">
      <w:pPr>
        <w:pStyle w:val="Gvdemetni0"/>
        <w:framePr w:w="8894" w:h="9437" w:hRule="exact" w:wrap="none" w:vAnchor="page" w:hAnchor="page" w:x="2049" w:y="4880"/>
        <w:numPr>
          <w:ilvl w:val="0"/>
          <w:numId w:val="2"/>
        </w:numPr>
        <w:shd w:val="clear" w:color="auto" w:fill="auto"/>
        <w:tabs>
          <w:tab w:val="left" w:pos="285"/>
        </w:tabs>
        <w:spacing w:line="216" w:lineRule="exact"/>
        <w:ind w:left="40" w:right="40" w:firstLine="0"/>
        <w:jc w:val="both"/>
      </w:pPr>
      <w:r>
        <w:t>İş bu ilan taraflara tebliğe gönderilmiş olup tebliğ edilemeyenlere, tapuda adresi bulunmayan ve ta</w:t>
      </w:r>
      <w:r>
        <w:softHyphen/>
        <w:t xml:space="preserve">pudaki adresine tebliğ edilemeyen ilgililere </w:t>
      </w:r>
      <w:proofErr w:type="spellStart"/>
      <w:proofErr w:type="gramStart"/>
      <w:r>
        <w:t>İlK</w:t>
      </w:r>
      <w:proofErr w:type="spellEnd"/>
      <w:r>
        <w:t>.</w:t>
      </w:r>
      <w:proofErr w:type="spellStart"/>
      <w:r>
        <w:t>nun</w:t>
      </w:r>
      <w:proofErr w:type="spellEnd"/>
      <w:proofErr w:type="gramEnd"/>
      <w:r>
        <w:t xml:space="preserve"> 127. maddesi gereğince tebliğ yerine geçecektir.</w:t>
      </w:r>
    </w:p>
    <w:p w:rsidR="00C12F96" w:rsidRDefault="00B62C1C">
      <w:pPr>
        <w:pStyle w:val="Gvdemetni0"/>
        <w:framePr w:w="8894" w:h="9437" w:hRule="exact" w:wrap="none" w:vAnchor="page" w:hAnchor="page" w:x="2049" w:y="4880"/>
        <w:numPr>
          <w:ilvl w:val="0"/>
          <w:numId w:val="2"/>
        </w:numPr>
        <w:shd w:val="clear" w:color="auto" w:fill="auto"/>
        <w:tabs>
          <w:tab w:val="left" w:pos="280"/>
        </w:tabs>
        <w:spacing w:line="216" w:lineRule="exact"/>
        <w:ind w:left="40" w:right="40" w:firstLine="0"/>
        <w:jc w:val="both"/>
      </w:pPr>
      <w:r>
        <w:t>Satışa iştirak</w:t>
      </w:r>
      <w:r>
        <w:t xml:space="preserve"> edenleri şartnameyi görmüş ve münderecatını kabul etmiş sayılacakları, başkaca bil</w:t>
      </w:r>
      <w:r>
        <w:softHyphen/>
        <w:t xml:space="preserve">gi almak isteyenlerin 2010/509 Talimat sayılı dosya numarası ile Müdürlüğümüze başvurmaları ilan olunur. </w:t>
      </w:r>
      <w:proofErr w:type="gramStart"/>
      <w:r>
        <w:t>23/11/2012</w:t>
      </w:r>
      <w:proofErr w:type="gramEnd"/>
    </w:p>
    <w:p w:rsidR="00C12F96" w:rsidRDefault="00B62C1C">
      <w:pPr>
        <w:pStyle w:val="Gvdemetni0"/>
        <w:framePr w:w="8894" w:h="9437" w:hRule="exact" w:wrap="none" w:vAnchor="page" w:hAnchor="page" w:x="2049" w:y="4880"/>
        <w:shd w:val="clear" w:color="auto" w:fill="auto"/>
        <w:spacing w:line="216" w:lineRule="exact"/>
        <w:ind w:left="40" w:firstLine="0"/>
        <w:jc w:val="both"/>
      </w:pPr>
      <w:r>
        <w:t>(</w:t>
      </w:r>
      <w:proofErr w:type="spellStart"/>
      <w:proofErr w:type="gramStart"/>
      <w:r>
        <w:t>İc</w:t>
      </w:r>
      <w:proofErr w:type="spellEnd"/>
      <w:r>
        <w:t>.</w:t>
      </w:r>
      <w:proofErr w:type="spellStart"/>
      <w:r>
        <w:t>İf</w:t>
      </w:r>
      <w:proofErr w:type="spellEnd"/>
      <w:proofErr w:type="gramEnd"/>
      <w:r>
        <w:t xml:space="preserve">.K.126) (*) İlgililer tabirine irtifak hakkı </w:t>
      </w:r>
      <w:r>
        <w:t>sahipleri de dahildir.</w:t>
      </w:r>
    </w:p>
    <w:p w:rsidR="00C12F96" w:rsidRDefault="00B62C1C">
      <w:pPr>
        <w:pStyle w:val="Gvdemetni0"/>
        <w:framePr w:w="8894" w:h="9437" w:hRule="exact" w:wrap="none" w:vAnchor="page" w:hAnchor="page" w:x="2049" w:y="4880"/>
        <w:shd w:val="clear" w:color="auto" w:fill="auto"/>
        <w:spacing w:line="216" w:lineRule="exact"/>
        <w:ind w:left="40" w:firstLine="0"/>
        <w:jc w:val="both"/>
      </w:pPr>
      <w:r>
        <w:t xml:space="preserve">Yönetmelik Örnek </w:t>
      </w:r>
      <w:proofErr w:type="gramStart"/>
      <w:r>
        <w:t>No :27</w:t>
      </w:r>
      <w:proofErr w:type="gramEnd"/>
    </w:p>
    <w:p w:rsidR="00C12F96" w:rsidRDefault="00C12F96">
      <w:pPr>
        <w:pStyle w:val="Gvdemetni0"/>
        <w:framePr w:w="8894" w:h="9437" w:hRule="exact" w:wrap="none" w:vAnchor="page" w:hAnchor="page" w:x="2049" w:y="4880"/>
        <w:shd w:val="clear" w:color="auto" w:fill="auto"/>
        <w:spacing w:line="160" w:lineRule="exact"/>
        <w:ind w:left="40" w:firstLine="0"/>
        <w:jc w:val="both"/>
      </w:pPr>
    </w:p>
    <w:p w:rsidR="00C12F96" w:rsidRDefault="00C12F96">
      <w:pPr>
        <w:rPr>
          <w:sz w:val="2"/>
          <w:szCs w:val="2"/>
        </w:rPr>
      </w:pPr>
    </w:p>
    <w:sectPr w:rsidR="00C12F96" w:rsidSect="00C12F9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C1C" w:rsidRDefault="00B62C1C" w:rsidP="00C12F96">
      <w:r>
        <w:separator/>
      </w:r>
    </w:p>
  </w:endnote>
  <w:endnote w:type="continuationSeparator" w:id="0">
    <w:p w:rsidR="00B62C1C" w:rsidRDefault="00B62C1C" w:rsidP="00C1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C1C" w:rsidRDefault="00B62C1C"/>
  </w:footnote>
  <w:footnote w:type="continuationSeparator" w:id="0">
    <w:p w:rsidR="00B62C1C" w:rsidRDefault="00B62C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66F"/>
    <w:multiLevelType w:val="multilevel"/>
    <w:tmpl w:val="B7A4ACF2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232FE"/>
    <w:multiLevelType w:val="multilevel"/>
    <w:tmpl w:val="EB44406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12F96"/>
    <w:rsid w:val="005874D8"/>
    <w:rsid w:val="00B62C1C"/>
    <w:rsid w:val="00C1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2F96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5874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12F96"/>
    <w:rPr>
      <w:color w:val="000080"/>
      <w:u w:val="single"/>
    </w:rPr>
  </w:style>
  <w:style w:type="character" w:customStyle="1" w:styleId="Gvdemetni">
    <w:name w:val="Gövde metni_"/>
    <w:basedOn w:val="VarsaylanParagrafYazTipi"/>
    <w:link w:val="Gvdemetni0"/>
    <w:rsid w:val="00C12F9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Balk2">
    <w:name w:val="Başlık #2_"/>
    <w:basedOn w:val="VarsaylanParagrafYazTipi"/>
    <w:link w:val="Balk20"/>
    <w:rsid w:val="00C12F96"/>
    <w:rPr>
      <w:rFonts w:ascii="Arial" w:eastAsia="Arial" w:hAnsi="Arial" w:cs="Arial"/>
      <w:b/>
      <w:bCs/>
      <w:i w:val="0"/>
      <w:iCs w:val="0"/>
      <w:smallCaps w:val="0"/>
      <w:strike w:val="0"/>
      <w:spacing w:val="-7"/>
      <w:sz w:val="19"/>
      <w:szCs w:val="19"/>
      <w:u w:val="none"/>
    </w:rPr>
  </w:style>
  <w:style w:type="character" w:customStyle="1" w:styleId="Balk2TrebuchetMS16pt-1ptbolukbraklyor">
    <w:name w:val="Başlık #2 + Trebuchet MS;16 pt;-1 pt boşluk bırakılıyor"/>
    <w:basedOn w:val="Balk2"/>
    <w:rsid w:val="00C12F96"/>
    <w:rPr>
      <w:rFonts w:ascii="Trebuchet MS" w:eastAsia="Trebuchet MS" w:hAnsi="Trebuchet MS" w:cs="Trebuchet MS"/>
      <w:color w:val="000000"/>
      <w:spacing w:val="-28"/>
      <w:w w:val="100"/>
      <w:position w:val="0"/>
      <w:sz w:val="32"/>
      <w:szCs w:val="32"/>
      <w:lang w:val="tr-TR"/>
    </w:rPr>
  </w:style>
  <w:style w:type="character" w:customStyle="1" w:styleId="Gvdemetnitalik0ptbolukbraklyor">
    <w:name w:val="Gövde metni + İtalik;0 pt boşluk bırakılıyor"/>
    <w:basedOn w:val="Gvdemetni"/>
    <w:rsid w:val="00C12F96"/>
    <w:rPr>
      <w:i/>
      <w:iCs/>
      <w:color w:val="000000"/>
      <w:spacing w:val="-12"/>
      <w:w w:val="100"/>
      <w:position w:val="0"/>
      <w:lang w:val="tr-TR"/>
    </w:rPr>
  </w:style>
  <w:style w:type="character" w:customStyle="1" w:styleId="Balk10">
    <w:name w:val="Başlık #1_"/>
    <w:basedOn w:val="VarsaylanParagrafYazTipi"/>
    <w:link w:val="Balk11"/>
    <w:rsid w:val="00C12F96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8"/>
      <w:sz w:val="32"/>
      <w:szCs w:val="32"/>
      <w:u w:val="none"/>
    </w:rPr>
  </w:style>
  <w:style w:type="character" w:customStyle="1" w:styleId="Gvdemetni2">
    <w:name w:val="Gövde metni (2)_"/>
    <w:basedOn w:val="VarsaylanParagrafYazTipi"/>
    <w:link w:val="Gvdemetni20"/>
    <w:rsid w:val="00C12F9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Kaln0ptbolukbraklyor">
    <w:name w:val="Gövde metni + Kalın;0 pt boşluk bırakılıyor"/>
    <w:basedOn w:val="Gvdemetni"/>
    <w:rsid w:val="00C12F96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3">
    <w:name w:val="Gövde metni (3)_"/>
    <w:basedOn w:val="VarsaylanParagrafYazTipi"/>
    <w:link w:val="Gvdemetni30"/>
    <w:rsid w:val="00C12F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7"/>
      <w:w w:val="150"/>
      <w:sz w:val="12"/>
      <w:szCs w:val="12"/>
      <w:u w:val="none"/>
    </w:rPr>
  </w:style>
  <w:style w:type="character" w:customStyle="1" w:styleId="Gvdemetni3KkBykHarf">
    <w:name w:val="Gövde metni (3) + Küçük Büyük Harf"/>
    <w:basedOn w:val="Gvdemetni3"/>
    <w:rsid w:val="00C12F96"/>
    <w:rPr>
      <w:smallCaps/>
      <w:color w:val="000000"/>
      <w:position w:val="0"/>
      <w:lang w:val="tr-TR"/>
    </w:rPr>
  </w:style>
  <w:style w:type="character" w:customStyle="1" w:styleId="GvdemetniKaln0ptbolukbraklyor0">
    <w:name w:val="Gövde metni + Kalın;0 pt boşluk bırakılıyor"/>
    <w:basedOn w:val="Gvdemetni"/>
    <w:rsid w:val="00C12F96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1">
    <w:name w:val="Gövde metni"/>
    <w:basedOn w:val="Gvdemetni"/>
    <w:rsid w:val="00C12F96"/>
    <w:rPr>
      <w:color w:val="000000"/>
      <w:w w:val="100"/>
      <w:position w:val="0"/>
      <w:lang w:val="tr-TR"/>
    </w:rPr>
  </w:style>
  <w:style w:type="character" w:customStyle="1" w:styleId="Gvdemetni4">
    <w:name w:val="Gövde metni (4)_"/>
    <w:basedOn w:val="VarsaylanParagrafYazTipi"/>
    <w:link w:val="Gvdemetni40"/>
    <w:rsid w:val="00C12F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6"/>
      <w:sz w:val="10"/>
      <w:szCs w:val="10"/>
      <w:u w:val="none"/>
    </w:rPr>
  </w:style>
  <w:style w:type="character" w:customStyle="1" w:styleId="Gvdemetni5">
    <w:name w:val="Gövde metni (5)_"/>
    <w:basedOn w:val="VarsaylanParagrafYazTipi"/>
    <w:link w:val="Gvdemetni50"/>
    <w:rsid w:val="00C12F96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Gvdemetni6">
    <w:name w:val="Gövde metni (6)_"/>
    <w:basedOn w:val="VarsaylanParagrafYazTipi"/>
    <w:link w:val="Gvdemetni60"/>
    <w:rsid w:val="00C12F9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7">
    <w:name w:val="Gövde metni (7)_"/>
    <w:basedOn w:val="VarsaylanParagrafYazTipi"/>
    <w:link w:val="Gvdemetni70"/>
    <w:rsid w:val="00C12F96"/>
    <w:rPr>
      <w:rFonts w:ascii="Arial" w:eastAsia="Arial" w:hAnsi="Arial" w:cs="Arial"/>
      <w:b w:val="0"/>
      <w:bCs w:val="0"/>
      <w:i/>
      <w:iCs/>
      <w:smallCaps w:val="0"/>
      <w:strike w:val="0"/>
      <w:spacing w:val="-12"/>
      <w:sz w:val="16"/>
      <w:szCs w:val="16"/>
      <w:u w:val="none"/>
    </w:rPr>
  </w:style>
  <w:style w:type="character" w:customStyle="1" w:styleId="Gvdemetni8">
    <w:name w:val="Gövde metni (8)_"/>
    <w:basedOn w:val="VarsaylanParagrafYazTipi"/>
    <w:link w:val="Gvdemetni80"/>
    <w:rsid w:val="00C12F9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3"/>
      <w:sz w:val="15"/>
      <w:szCs w:val="15"/>
      <w:u w:val="none"/>
    </w:rPr>
  </w:style>
  <w:style w:type="character" w:customStyle="1" w:styleId="Gvdemetni9">
    <w:name w:val="Gövde metni (9)_"/>
    <w:basedOn w:val="VarsaylanParagrafYazTipi"/>
    <w:link w:val="Gvdemetni90"/>
    <w:rsid w:val="00C12F96"/>
    <w:rPr>
      <w:rFonts w:ascii="Arial" w:eastAsia="Arial" w:hAnsi="Arial" w:cs="Arial"/>
      <w:b/>
      <w:bCs/>
      <w:i w:val="0"/>
      <w:iCs w:val="0"/>
      <w:smallCaps w:val="0"/>
      <w:strike w:val="0"/>
      <w:spacing w:val="-7"/>
      <w:sz w:val="19"/>
      <w:szCs w:val="19"/>
      <w:u w:val="none"/>
    </w:rPr>
  </w:style>
  <w:style w:type="character" w:customStyle="1" w:styleId="Gvdemetni10">
    <w:name w:val="Gövde metni (10)_"/>
    <w:basedOn w:val="VarsaylanParagrafYazTipi"/>
    <w:link w:val="Gvdemetni100"/>
    <w:rsid w:val="00C12F96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12"/>
      <w:szCs w:val="12"/>
      <w:u w:val="none"/>
    </w:rPr>
  </w:style>
  <w:style w:type="character" w:customStyle="1" w:styleId="Gvdemetnia">
    <w:name w:val="Gövde metni"/>
    <w:basedOn w:val="Gvdemetni"/>
    <w:rsid w:val="00C12F96"/>
    <w:rPr>
      <w:color w:val="000000"/>
      <w:w w:val="100"/>
      <w:position w:val="0"/>
      <w:lang w:val="tr-TR"/>
    </w:rPr>
  </w:style>
  <w:style w:type="character" w:customStyle="1" w:styleId="Gvdemetnitalik0ptbolukbraklyor0">
    <w:name w:val="Gövde metni + İtalik;0 pt boşluk bırakılıyor"/>
    <w:basedOn w:val="Gvdemetni"/>
    <w:rsid w:val="00C12F96"/>
    <w:rPr>
      <w:i/>
      <w:iCs/>
      <w:color w:val="000000"/>
      <w:spacing w:val="-12"/>
      <w:w w:val="100"/>
      <w:position w:val="0"/>
      <w:lang w:val="tr-TR"/>
    </w:rPr>
  </w:style>
  <w:style w:type="character" w:customStyle="1" w:styleId="Gvdemetni-1ptbolukbraklyor">
    <w:name w:val="Gövde metni + -1 pt boşluk bırakılıyor"/>
    <w:basedOn w:val="Gvdemetni"/>
    <w:rsid w:val="00C12F96"/>
    <w:rPr>
      <w:color w:val="000000"/>
      <w:spacing w:val="-29"/>
      <w:w w:val="100"/>
      <w:position w:val="0"/>
      <w:lang w:val="tr-TR"/>
    </w:rPr>
  </w:style>
  <w:style w:type="character" w:customStyle="1" w:styleId="Tabloyazs">
    <w:name w:val="Tablo yazısı_"/>
    <w:basedOn w:val="VarsaylanParagrafYazTipi"/>
    <w:link w:val="Tabloyazs0"/>
    <w:rsid w:val="00C12F96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Tabloyazs2ptbolukbraklyor">
    <w:name w:val="Tablo yazısı + 2 pt boşluk bırakılıyor"/>
    <w:basedOn w:val="Tabloyazs"/>
    <w:rsid w:val="00C12F96"/>
    <w:rPr>
      <w:color w:val="000000"/>
      <w:spacing w:val="42"/>
      <w:w w:val="100"/>
      <w:position w:val="0"/>
      <w:lang w:val="tr-TR"/>
    </w:rPr>
  </w:style>
  <w:style w:type="character" w:customStyle="1" w:styleId="Gvdemetnib">
    <w:name w:val="Gövde metni"/>
    <w:basedOn w:val="Gvdemetni"/>
    <w:rsid w:val="00C12F96"/>
    <w:rPr>
      <w:color w:val="000000"/>
      <w:w w:val="100"/>
      <w:position w:val="0"/>
      <w:u w:val="single"/>
      <w:lang w:val="tr-TR"/>
    </w:rPr>
  </w:style>
  <w:style w:type="character" w:customStyle="1" w:styleId="Gvdemetnic">
    <w:name w:val="Gövde metni"/>
    <w:basedOn w:val="Gvdemetni"/>
    <w:rsid w:val="00C12F96"/>
    <w:rPr>
      <w:color w:val="000000"/>
      <w:w w:val="100"/>
      <w:position w:val="0"/>
      <w:lang w:val="tr-TR"/>
    </w:rPr>
  </w:style>
  <w:style w:type="character" w:customStyle="1" w:styleId="Gvdemetni50ptbolukbraklyor">
    <w:name w:val="Gövde metni + 50 pt boşluk bırakılıyor"/>
    <w:basedOn w:val="Gvdemetni"/>
    <w:rsid w:val="00C12F96"/>
    <w:rPr>
      <w:color w:val="000000"/>
      <w:spacing w:val="1000"/>
      <w:w w:val="100"/>
      <w:position w:val="0"/>
      <w:lang w:val="tr-TR"/>
    </w:rPr>
  </w:style>
  <w:style w:type="character" w:customStyle="1" w:styleId="GvdemetniBookmanOldStyle4pt0ptbolukbraklyor">
    <w:name w:val="Gövde metni + Bookman Old Style;4 pt;0 pt boşluk bırakılıyor"/>
    <w:basedOn w:val="Gvdemetni"/>
    <w:rsid w:val="00C12F96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</w:rPr>
  </w:style>
  <w:style w:type="paragraph" w:customStyle="1" w:styleId="Gvdemetni0">
    <w:name w:val="Gövde metni"/>
    <w:basedOn w:val="Normal"/>
    <w:link w:val="Gvdemetni"/>
    <w:rsid w:val="00C12F96"/>
    <w:pPr>
      <w:shd w:val="clear" w:color="auto" w:fill="FFFFFF"/>
      <w:spacing w:line="0" w:lineRule="atLeast"/>
      <w:ind w:hanging="280"/>
    </w:pPr>
    <w:rPr>
      <w:rFonts w:ascii="Arial" w:eastAsia="Arial" w:hAnsi="Arial" w:cs="Arial"/>
      <w:spacing w:val="-1"/>
      <w:sz w:val="16"/>
      <w:szCs w:val="16"/>
    </w:rPr>
  </w:style>
  <w:style w:type="paragraph" w:customStyle="1" w:styleId="Balk20">
    <w:name w:val="Başlık #2"/>
    <w:basedOn w:val="Normal"/>
    <w:link w:val="Balk2"/>
    <w:rsid w:val="00C12F9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7"/>
      <w:sz w:val="19"/>
      <w:szCs w:val="19"/>
    </w:rPr>
  </w:style>
  <w:style w:type="paragraph" w:customStyle="1" w:styleId="Balk11">
    <w:name w:val="Başlık #1"/>
    <w:basedOn w:val="Normal"/>
    <w:link w:val="Balk10"/>
    <w:rsid w:val="00C12F96"/>
    <w:pPr>
      <w:shd w:val="clear" w:color="auto" w:fill="FFFFFF"/>
      <w:spacing w:line="0" w:lineRule="atLeast"/>
      <w:jc w:val="right"/>
      <w:outlineLvl w:val="0"/>
    </w:pPr>
    <w:rPr>
      <w:rFonts w:ascii="Trebuchet MS" w:eastAsia="Trebuchet MS" w:hAnsi="Trebuchet MS" w:cs="Trebuchet MS"/>
      <w:b/>
      <w:bCs/>
      <w:spacing w:val="-28"/>
      <w:sz w:val="32"/>
      <w:szCs w:val="32"/>
    </w:rPr>
  </w:style>
  <w:style w:type="paragraph" w:customStyle="1" w:styleId="Gvdemetni20">
    <w:name w:val="Gövde metni (2)"/>
    <w:basedOn w:val="Normal"/>
    <w:link w:val="Gvdemetni2"/>
    <w:rsid w:val="00C12F9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Gvdemetni30">
    <w:name w:val="Gövde metni (3)"/>
    <w:basedOn w:val="Normal"/>
    <w:link w:val="Gvdemetni3"/>
    <w:rsid w:val="00C12F9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7"/>
      <w:w w:val="150"/>
      <w:sz w:val="12"/>
      <w:szCs w:val="12"/>
    </w:rPr>
  </w:style>
  <w:style w:type="paragraph" w:customStyle="1" w:styleId="Gvdemetni40">
    <w:name w:val="Gövde metni (4)"/>
    <w:basedOn w:val="Normal"/>
    <w:link w:val="Gvdemetni4"/>
    <w:rsid w:val="00C12F96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pacing w:val="-16"/>
      <w:sz w:val="10"/>
      <w:szCs w:val="10"/>
    </w:rPr>
  </w:style>
  <w:style w:type="paragraph" w:customStyle="1" w:styleId="Gvdemetni50">
    <w:name w:val="Gövde metni (5)"/>
    <w:basedOn w:val="Normal"/>
    <w:link w:val="Gvdemetni5"/>
    <w:rsid w:val="00C12F9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Gvdemetni60">
    <w:name w:val="Gövde metni (6)"/>
    <w:basedOn w:val="Normal"/>
    <w:link w:val="Gvdemetni6"/>
    <w:rsid w:val="00C12F96"/>
    <w:pPr>
      <w:shd w:val="clear" w:color="auto" w:fill="FFFFFF"/>
      <w:spacing w:after="240" w:line="0" w:lineRule="atLeast"/>
    </w:pPr>
    <w:rPr>
      <w:rFonts w:ascii="Georgia" w:eastAsia="Georgia" w:hAnsi="Georgia" w:cs="Georgia"/>
      <w:sz w:val="18"/>
      <w:szCs w:val="18"/>
    </w:rPr>
  </w:style>
  <w:style w:type="paragraph" w:customStyle="1" w:styleId="Gvdemetni70">
    <w:name w:val="Gövde metni (7)"/>
    <w:basedOn w:val="Normal"/>
    <w:link w:val="Gvdemetni7"/>
    <w:rsid w:val="00C12F96"/>
    <w:pPr>
      <w:shd w:val="clear" w:color="auto" w:fill="FFFFFF"/>
      <w:spacing w:before="240" w:after="120" w:line="0" w:lineRule="atLeast"/>
    </w:pPr>
    <w:rPr>
      <w:rFonts w:ascii="Arial" w:eastAsia="Arial" w:hAnsi="Arial" w:cs="Arial"/>
      <w:i/>
      <w:iCs/>
      <w:spacing w:val="-12"/>
      <w:sz w:val="16"/>
      <w:szCs w:val="16"/>
    </w:rPr>
  </w:style>
  <w:style w:type="paragraph" w:customStyle="1" w:styleId="Gvdemetni80">
    <w:name w:val="Gövde metni (8)"/>
    <w:basedOn w:val="Normal"/>
    <w:link w:val="Gvdemetni8"/>
    <w:rsid w:val="00C12F96"/>
    <w:pPr>
      <w:shd w:val="clear" w:color="auto" w:fill="FFFFFF"/>
      <w:spacing w:line="245" w:lineRule="exact"/>
    </w:pPr>
    <w:rPr>
      <w:rFonts w:ascii="Arial" w:eastAsia="Arial" w:hAnsi="Arial" w:cs="Arial"/>
      <w:spacing w:val="-23"/>
      <w:sz w:val="15"/>
      <w:szCs w:val="15"/>
    </w:rPr>
  </w:style>
  <w:style w:type="paragraph" w:customStyle="1" w:styleId="Gvdemetni90">
    <w:name w:val="Gövde metni (9)"/>
    <w:basedOn w:val="Normal"/>
    <w:link w:val="Gvdemetni9"/>
    <w:rsid w:val="00C12F96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  <w:spacing w:val="-7"/>
      <w:sz w:val="19"/>
      <w:szCs w:val="19"/>
    </w:rPr>
  </w:style>
  <w:style w:type="paragraph" w:customStyle="1" w:styleId="Gvdemetni100">
    <w:name w:val="Gövde metni (10)"/>
    <w:basedOn w:val="Normal"/>
    <w:link w:val="Gvdemetni10"/>
    <w:rsid w:val="00C12F96"/>
    <w:pPr>
      <w:shd w:val="clear" w:color="auto" w:fill="FFFFFF"/>
      <w:spacing w:line="0" w:lineRule="atLeast"/>
    </w:pPr>
    <w:rPr>
      <w:rFonts w:ascii="Arial" w:eastAsia="Arial" w:hAnsi="Arial" w:cs="Arial"/>
      <w:spacing w:val="-5"/>
      <w:sz w:val="12"/>
      <w:szCs w:val="12"/>
    </w:rPr>
  </w:style>
  <w:style w:type="paragraph" w:customStyle="1" w:styleId="Tabloyazs0">
    <w:name w:val="Tablo yazısı"/>
    <w:basedOn w:val="Normal"/>
    <w:link w:val="Tabloyazs"/>
    <w:rsid w:val="00C12F96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"/>
      <w:sz w:val="15"/>
      <w:szCs w:val="15"/>
    </w:rPr>
  </w:style>
  <w:style w:type="character" w:customStyle="1" w:styleId="Balk1Char">
    <w:name w:val="Başlık 1 Char"/>
    <w:basedOn w:val="VarsaylanParagrafYazTipi"/>
    <w:link w:val="Balk1"/>
    <w:uiPriority w:val="9"/>
    <w:rsid w:val="00587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2449</Words>
  <Characters>13964</Characters>
  <Application>Microsoft Office Word</Application>
  <DocSecurity>0</DocSecurity>
  <Lines>116</Lines>
  <Paragraphs>32</Paragraphs>
  <ScaleCrop>false</ScaleCrop>
  <Company/>
  <LinksUpToDate>false</LinksUpToDate>
  <CharactersWithSpaces>16381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2012-12-09T16:02:00Z</dcterms:created>
  <dcterms:modified xsi:type="dcterms:W3CDTF">2012-12-09T16:04:00Z</dcterms:modified>
</cp:coreProperties>
</file>