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09" w:rsidRDefault="0059515C">
      <w:pPr>
        <w:pStyle w:val="Gvdemetni0"/>
        <w:framePr w:w="7987" w:h="3427" w:hRule="exact" w:wrap="none" w:vAnchor="page" w:hAnchor="page" w:x="1900" w:y="1382"/>
        <w:shd w:val="clear" w:color="auto" w:fill="auto"/>
        <w:ind w:left="1500" w:right="1380"/>
      </w:pPr>
      <w:r>
        <w:rPr>
          <w:rStyle w:val="Gvdemetni55pt0ptbolukbraklyor"/>
        </w:rPr>
        <w:t xml:space="preserve">İnegöl </w:t>
      </w:r>
      <w:r w:rsidR="00887514">
        <w:rPr>
          <w:rStyle w:val="Gvdemetni55pt0ptbolukbraklyor"/>
        </w:rPr>
        <w:t xml:space="preserve"> l. </w:t>
      </w:r>
      <w:r w:rsidR="00887514">
        <w:t>İCRA MÜDÜRLÜĞÜNDEN İPOTEKLİ TAŞINMAZIN AÇIK ARTIRMA İLANI</w:t>
      </w:r>
      <w:r w:rsidR="00887514">
        <w:br/>
        <w:t>SATILMASINA KARAR VERİLEN TAŞINMAZIN CİNSİ, KIYMETİ, ADEDİ VE EVSAFI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840"/>
      </w:pPr>
      <w:r>
        <w:t>Bir borçtan dolayı ipotekli olup, satılmasına karar verilen;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160" w:firstLine="740"/>
      </w:pPr>
      <w:r>
        <w:t xml:space="preserve">Bursa ili, İnegöl ilçesi, Süleymaniye Mahallesi, </w:t>
      </w:r>
      <w:proofErr w:type="spellStart"/>
      <w:r>
        <w:t>Honta</w:t>
      </w:r>
      <w:proofErr w:type="spellEnd"/>
      <w:r>
        <w:t xml:space="preserve"> </w:t>
      </w:r>
      <w:r>
        <w:t>Köprüsü Mevkii, 94-95 pafta, 555 ada, 210 Parsel, 23 Cilt, 2256 Sayfa sırasında</w:t>
      </w:r>
      <w:r>
        <w:br/>
        <w:t xml:space="preserve">kayıtlı </w:t>
      </w:r>
      <w:proofErr w:type="gramStart"/>
      <w:r>
        <w:t>8,131,11</w:t>
      </w:r>
      <w:proofErr w:type="gramEnd"/>
      <w:r>
        <w:t xml:space="preserve"> m2’lik ARSA Vasfındaki Taşınmaz satılarak paraya çevrilecektir.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160"/>
        <w:jc w:val="both"/>
      </w:pPr>
      <w:r>
        <w:t xml:space="preserve">TAPU </w:t>
      </w:r>
      <w:proofErr w:type="gramStart"/>
      <w:r>
        <w:t>KAYDI : Bursa</w:t>
      </w:r>
      <w:proofErr w:type="gramEnd"/>
      <w:r>
        <w:t xml:space="preserve"> ili, İnegöl İlçesi, Süleymaniye Mahallesi, </w:t>
      </w:r>
      <w:proofErr w:type="spellStart"/>
      <w:r>
        <w:t>Honta</w:t>
      </w:r>
      <w:proofErr w:type="spellEnd"/>
      <w:r>
        <w:t xml:space="preserve"> Köprüsü Mevkii, 94-95 pafta</w:t>
      </w:r>
      <w:r>
        <w:t>, 555 Ada, 210 Parsel, 23 Cilt, 2256 Sayfa sırasını</w:t>
      </w:r>
      <w:r>
        <w:br/>
        <w:t>kayıtlı 8,131,11 m2’Iik ARSA Vasfındaki Taşınmaz.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160"/>
        <w:jc w:val="both"/>
      </w:pPr>
      <w:r>
        <w:t xml:space="preserve">TAŞINMAZIN HALİHAZIR </w:t>
      </w:r>
      <w:proofErr w:type="gramStart"/>
      <w:r>
        <w:t>DURUMU : Söz</w:t>
      </w:r>
      <w:proofErr w:type="gramEnd"/>
      <w:r>
        <w:t xml:space="preserve"> konusu taşınmaz İnegöl Organize Sanayi Bölgesinin 4. Caddesi üzerinde 8.131,11 m2’likalaaüz-</w:t>
      </w:r>
      <w:r>
        <w:br/>
        <w:t>erinde yer almaktadır. Taşı</w:t>
      </w:r>
      <w:r>
        <w:t xml:space="preserve">nmaz mal tapu </w:t>
      </w:r>
      <w:proofErr w:type="spellStart"/>
      <w:r>
        <w:t>kaydmda</w:t>
      </w:r>
      <w:proofErr w:type="spellEnd"/>
      <w:r>
        <w:t xml:space="preserve"> arsa vasfında ise de halen zeminde fabrika binası, idari bina ve kazan dairesi ile bekçi kulübesi </w:t>
      </w:r>
      <w:proofErr w:type="spellStart"/>
      <w:r>
        <w:t>mev</w:t>
      </w:r>
      <w:proofErr w:type="spellEnd"/>
      <w:r>
        <w:t>-</w:t>
      </w:r>
      <w:r>
        <w:br/>
      </w:r>
      <w:proofErr w:type="spellStart"/>
      <w:r>
        <w:t>cuttur</w:t>
      </w:r>
      <w:proofErr w:type="spellEnd"/>
      <w:r>
        <w:t>. Belediye İmar planı içersinde alt yapı hizmetlerinden yol, su, elektrik, kanalizasyon, doğal gaz hizmetlerinden, ayrıca taş</w:t>
      </w:r>
      <w:r>
        <w:t>ınmaz Organize Sanayi</w:t>
      </w:r>
      <w:r>
        <w:br/>
        <w:t>Bölgesinde bulunduğundan sanayi elektriğinden de yararlanmaktadır. Fabrika tamir edilmekte olup, faaliyet göstermemektedir. İnegöl Organize Sanayi</w:t>
      </w:r>
      <w:r>
        <w:br/>
        <w:t xml:space="preserve">Bölgesindeki taşınmazlara ait arsa m2 bedelleri </w:t>
      </w:r>
      <w:proofErr w:type="gramStart"/>
      <w:r>
        <w:t>baz</w:t>
      </w:r>
      <w:proofErr w:type="gramEnd"/>
      <w:r>
        <w:t xml:space="preserve"> alınmak suretiyle taşınmazda mevcut</w:t>
      </w:r>
      <w:r>
        <w:t xml:space="preserve"> yapılan, arsa değeri ile makine ve tesisatıyla birlikte değer-</w:t>
      </w:r>
      <w:r>
        <w:br/>
      </w:r>
      <w:proofErr w:type="spellStart"/>
      <w:r>
        <w:t>lendirme</w:t>
      </w:r>
      <w:proofErr w:type="spellEnd"/>
      <w:r>
        <w:t xml:space="preserve"> yapılmıştır. Buna göre;</w:t>
      </w:r>
    </w:p>
    <w:p w:rsidR="00E03109" w:rsidRDefault="00887514">
      <w:pPr>
        <w:pStyle w:val="Gvdemetni0"/>
        <w:framePr w:w="7987" w:h="3427" w:hRule="exact" w:wrap="none" w:vAnchor="page" w:hAnchor="page" w:x="1900" w:y="1382"/>
        <w:numPr>
          <w:ilvl w:val="0"/>
          <w:numId w:val="1"/>
        </w:numPr>
        <w:shd w:val="clear" w:color="auto" w:fill="auto"/>
        <w:tabs>
          <w:tab w:val="left" w:pos="258"/>
        </w:tabs>
        <w:ind w:left="100" w:right="38"/>
        <w:jc w:val="both"/>
      </w:pPr>
      <w:r>
        <w:t>ARSA: Taşınmaz bina hariç arsa değeri 8.131,11 m2x 180,00 TL = 1.463.599,80 TL olarak belirlenmiştir.</w:t>
      </w:r>
    </w:p>
    <w:p w:rsidR="00E03109" w:rsidRDefault="00887514">
      <w:pPr>
        <w:pStyle w:val="Gvdemetni0"/>
        <w:framePr w:w="7987" w:h="3427" w:hRule="exact" w:wrap="none" w:vAnchor="page" w:hAnchor="page" w:x="1900" w:y="1382"/>
        <w:numPr>
          <w:ilvl w:val="0"/>
          <w:numId w:val="1"/>
        </w:numPr>
        <w:shd w:val="clear" w:color="auto" w:fill="auto"/>
        <w:tabs>
          <w:tab w:val="left" w:pos="263"/>
        </w:tabs>
        <w:ind w:left="100" w:right="38"/>
        <w:jc w:val="both"/>
      </w:pPr>
      <w:r>
        <w:t xml:space="preserve">YAPI ve </w:t>
      </w:r>
      <w:proofErr w:type="gramStart"/>
      <w:r>
        <w:t>BİNA :</w:t>
      </w:r>
      <w:proofErr w:type="gramEnd"/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160"/>
        <w:jc w:val="both"/>
      </w:pPr>
      <w:proofErr w:type="gramStart"/>
      <w:r>
        <w:t>inşaatlar</w:t>
      </w:r>
      <w:proofErr w:type="gramEnd"/>
      <w:r>
        <w:t xml:space="preserve"> İnegöl Belediyesinin 19.10.1989 </w:t>
      </w:r>
      <w:r>
        <w:t>tarih ve 13-591 sayılı ruhsatı ile 255 m2 yüzölçümlü idari bina, 576 m2 yüzölçümlü fabrika binası, 24 m2</w:t>
      </w:r>
      <w:r>
        <w:br/>
        <w:t>yüzölçümlü kazan dairesi ile 18 m2’lik bekçi kulübesinin inşaat değerinin %25 yıpranma payı düşüldükten sonra 175.473,00 TL değerinde olduğu;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160"/>
        <w:jc w:val="both"/>
      </w:pPr>
      <w:r>
        <w:t xml:space="preserve">Bu yerde </w:t>
      </w:r>
      <w:r>
        <w:t>İnegöl Belediyesinden 13.12.1991 tarihli ve 17-661 sayılı ruhsat ile ilave yapı olan 806 m2 yüzölçümlü bir fabrika binasının % 20 yıpranma</w:t>
      </w:r>
      <w:r>
        <w:br/>
        <w:t>payı düşüldükten sonra 172.806,00 TL değerinde olduğu;</w:t>
      </w:r>
    </w:p>
    <w:p w:rsidR="00E03109" w:rsidRDefault="00887514">
      <w:pPr>
        <w:pStyle w:val="Gvdemetni0"/>
        <w:framePr w:w="7987" w:h="3427" w:hRule="exact" w:wrap="none" w:vAnchor="page" w:hAnchor="page" w:x="1900" w:y="1382"/>
        <w:shd w:val="clear" w:color="auto" w:fill="auto"/>
        <w:ind w:left="100" w:right="38"/>
        <w:jc w:val="both"/>
      </w:pPr>
      <w:r>
        <w:t>Buna göre taşınmaz mal üzerinde bulunan yapı ve binaların topl</w:t>
      </w:r>
      <w:r>
        <w:t>am değeri 175.473,00 TL + 172.806 &gt;00 TL=348.279,00 TL olarak belirlenmiştir.</w:t>
      </w:r>
    </w:p>
    <w:p w:rsidR="00E03109" w:rsidRDefault="00887514">
      <w:pPr>
        <w:pStyle w:val="Gvdemetni0"/>
        <w:framePr w:w="7987" w:h="3427" w:hRule="exact" w:wrap="none" w:vAnchor="page" w:hAnchor="page" w:x="1900" w:y="1382"/>
        <w:numPr>
          <w:ilvl w:val="0"/>
          <w:numId w:val="1"/>
        </w:numPr>
        <w:shd w:val="clear" w:color="auto" w:fill="auto"/>
        <w:tabs>
          <w:tab w:val="left" w:pos="268"/>
        </w:tabs>
        <w:spacing w:line="120" w:lineRule="exact"/>
        <w:ind w:left="100" w:right="547"/>
        <w:jc w:val="both"/>
      </w:pPr>
      <w:r>
        <w:t xml:space="preserve">MAJÜNE </w:t>
      </w:r>
      <w:proofErr w:type="gramStart"/>
      <w:r>
        <w:t>ve.TESİSAT</w:t>
      </w:r>
      <w:proofErr w:type="gramEnd"/>
      <w:r>
        <w:t xml:space="preserve">: Taşınmazda halihazırda mevcut bulunan tüm makine ve tesisatın </w:t>
      </w:r>
      <w:proofErr w:type="spellStart"/>
      <w:r>
        <w:t>özellMerijle</w:t>
      </w:r>
      <w:proofErr w:type="spellEnd"/>
      <w:r>
        <w:t xml:space="preserve"> </w:t>
      </w:r>
      <w:proofErr w:type="spellStart"/>
      <w:r>
        <w:t>kıymeüeriaşağıdajösterilmiştir</w:t>
      </w:r>
      <w:proofErr w:type="spellEnd"/>
      <w:r>
        <w:t>.</w:t>
      </w:r>
    </w:p>
    <w:p w:rsidR="00E03109" w:rsidRDefault="00887514">
      <w:pPr>
        <w:pStyle w:val="Tabloyazs0"/>
        <w:framePr w:wrap="none" w:vAnchor="page" w:hAnchor="page" w:x="6786" w:y="4761"/>
        <w:shd w:val="clear" w:color="auto" w:fill="auto"/>
        <w:spacing w:line="120" w:lineRule="exact"/>
      </w:pPr>
      <w:r>
        <w:t>ADET TUTAM (TL)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33"/>
        <w:gridCol w:w="979"/>
      </w:tblGrid>
      <w:tr w:rsidR="00E0310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GRUP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250.000,00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GRUP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60.000,00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GRUP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180.000,00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50.000,00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30.000 W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. 15.000,00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2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35.000,00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4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40.000,00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20.000,00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6.000,00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5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 xml:space="preserve">15.000,00 </w:t>
            </w:r>
            <w:r>
              <w:rPr>
                <w:rStyle w:val="Gvdemetni1"/>
              </w:rPr>
              <w:t>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3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Gvdemetni10pt0ptbolukbraklyor"/>
                <w:vertAlign w:val="superscript"/>
              </w:rPr>
              <w:t>4</w:t>
            </w: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7.000,00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2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• 2.000,00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2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15.000,00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2.500,00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5.000.00U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3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proofErr w:type="gramStart"/>
            <w:r>
              <w:rPr>
                <w:rStyle w:val="Gvdemetni1"/>
              </w:rPr>
              <w:t>40,000,00</w:t>
            </w:r>
            <w:proofErr w:type="gramEnd"/>
            <w:r>
              <w:rPr>
                <w:rStyle w:val="Gvdemetni1"/>
              </w:rPr>
              <w:t xml:space="preserve">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2.500,00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3.000,00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1.000,00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500,00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1 Adet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500,00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2.500,00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jc w:val="both"/>
            </w:pPr>
            <w:r>
              <w:rPr>
                <w:rStyle w:val="Gvdemetni1"/>
              </w:rPr>
              <w:t>6.000,00 TL</w:t>
            </w:r>
          </w:p>
        </w:tc>
      </w:tr>
      <w:tr w:rsidR="00E0310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4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20" w:lineRule="exact"/>
              <w:ind w:left="40"/>
            </w:pPr>
            <w:r>
              <w:rPr>
                <w:rStyle w:val="Gvdemetni1"/>
              </w:rPr>
              <w:t>Muhtelif</w:t>
            </w:r>
          </w:p>
        </w:tc>
        <w:tc>
          <w:tcPr>
            <w:tcW w:w="533" w:type="dxa"/>
            <w:shd w:val="clear" w:color="auto" w:fill="FFFFFF"/>
          </w:tcPr>
          <w:p w:rsidR="00E03109" w:rsidRDefault="00E03109">
            <w:pPr>
              <w:framePr w:w="2376" w:h="4402" w:wrap="none" w:vAnchor="page" w:hAnchor="page" w:x="7046" w:y="490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3109" w:rsidRDefault="00887514">
            <w:pPr>
              <w:pStyle w:val="Gvdemetni0"/>
              <w:framePr w:w="2376" w:h="4402" w:wrap="none" w:vAnchor="page" w:hAnchor="page" w:x="7046" w:y="4901"/>
              <w:shd w:val="clear" w:color="auto" w:fill="auto"/>
              <w:spacing w:line="139" w:lineRule="exact"/>
              <w:jc w:val="both"/>
            </w:pPr>
            <w:r>
              <w:rPr>
                <w:rStyle w:val="Gvdemetni1"/>
              </w:rPr>
              <w:t xml:space="preserve">10.000,00 TL </w:t>
            </w:r>
            <w:r>
              <w:rPr>
                <w:rStyle w:val="GvdemetniKaln0ptbolukbraklyor"/>
              </w:rPr>
              <w:t>836</w:t>
            </w:r>
            <w:r>
              <w:rPr>
                <w:rStyle w:val="GvdemetniKaln0ptbolukbraklyor0"/>
              </w:rPr>
              <w:t>.</w:t>
            </w:r>
            <w:r>
              <w:rPr>
                <w:rStyle w:val="GvdemetniKaln0ptbolukbraklyor"/>
              </w:rPr>
              <w:t>000,00</w:t>
            </w:r>
            <w:r>
              <w:rPr>
                <w:rStyle w:val="GvdemetniKaln0ptbolukbraklyor0"/>
              </w:rPr>
              <w:t xml:space="preserve"> </w:t>
            </w:r>
            <w:r>
              <w:rPr>
                <w:rStyle w:val="Gvdemetni1"/>
              </w:rPr>
              <w:t>TL</w:t>
            </w:r>
          </w:p>
        </w:tc>
      </w:tr>
    </w:tbl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spacing w:line="139" w:lineRule="exact"/>
        <w:ind w:left="100" w:right="6730"/>
        <w:jc w:val="both"/>
      </w:pPr>
      <w:r>
        <w:t>MAKİNE/TESİSAT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34"/>
        </w:tabs>
        <w:spacing w:line="139" w:lineRule="exact"/>
        <w:ind w:left="100" w:right="4090"/>
        <w:jc w:val="both"/>
      </w:pPr>
      <w:r>
        <w:t xml:space="preserve">Formaldehit reaktör sistemi </w:t>
      </w:r>
      <w:proofErr w:type="spellStart"/>
      <w:r>
        <w:t>Isıter</w:t>
      </w:r>
      <w:proofErr w:type="spellEnd"/>
      <w:r>
        <w:t xml:space="preserve">, </w:t>
      </w:r>
      <w:proofErr w:type="spellStart"/>
      <w:r>
        <w:t>konderser</w:t>
      </w:r>
      <w:proofErr w:type="spellEnd"/>
      <w:r>
        <w:t xml:space="preserve"> Buharlaştırmalı </w:t>
      </w:r>
      <w:proofErr w:type="gramStart"/>
      <w:r>
        <w:t>dahil</w:t>
      </w:r>
      <w:proofErr w:type="gramEnd"/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34"/>
        </w:tabs>
        <w:spacing w:line="139" w:lineRule="exact"/>
        <w:ind w:left="100" w:right="4090"/>
        <w:jc w:val="both"/>
      </w:pPr>
      <w:r>
        <w:t xml:space="preserve">Reaktör </w:t>
      </w:r>
      <w:proofErr w:type="spellStart"/>
      <w:r>
        <w:t>menatol</w:t>
      </w:r>
      <w:proofErr w:type="spellEnd"/>
      <w:r>
        <w:t xml:space="preserve"> üfleme sistemi </w:t>
      </w:r>
      <w:proofErr w:type="spellStart"/>
      <w:r>
        <w:t>blawer</w:t>
      </w:r>
      <w:proofErr w:type="spellEnd"/>
      <w:r>
        <w:t>,</w:t>
      </w:r>
      <w:r>
        <w:t xml:space="preserve"> motor ve pompalan ile birlikte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30"/>
        </w:tabs>
        <w:spacing w:line="139" w:lineRule="exact"/>
        <w:ind w:left="100" w:right="4090"/>
        <w:jc w:val="both"/>
      </w:pPr>
      <w:proofErr w:type="spellStart"/>
      <w:r>
        <w:t>Absorsiyon</w:t>
      </w:r>
      <w:proofErr w:type="spellEnd"/>
      <w:r>
        <w:t xml:space="preserve"> kulesi ve sistemi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34"/>
        </w:tabs>
        <w:spacing w:line="139" w:lineRule="exact"/>
        <w:ind w:left="100" w:right="4090"/>
        <w:jc w:val="both"/>
      </w:pPr>
      <w:proofErr w:type="spellStart"/>
      <w:r>
        <w:t>Formaldahit</w:t>
      </w:r>
      <w:proofErr w:type="spellEnd"/>
      <w:r>
        <w:t xml:space="preserve"> soğutucu ve buharlaştım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34"/>
        </w:tabs>
        <w:spacing w:line="139" w:lineRule="exact"/>
        <w:ind w:left="100" w:right="4090"/>
        <w:jc w:val="both"/>
      </w:pPr>
      <w:r>
        <w:t>Plakalı ısı dönüştürücü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2"/>
        </w:numPr>
        <w:shd w:val="clear" w:color="auto" w:fill="auto"/>
        <w:tabs>
          <w:tab w:val="left" w:pos="244"/>
        </w:tabs>
        <w:spacing w:line="139" w:lineRule="exact"/>
        <w:ind w:left="100" w:right="2680"/>
      </w:pPr>
      <w:r>
        <w:t xml:space="preserve">Otomasyon ve motor </w:t>
      </w:r>
      <w:proofErr w:type="spellStart"/>
      <w:r>
        <w:t>kontol</w:t>
      </w:r>
      <w:proofErr w:type="spellEnd"/>
      <w:r>
        <w:t xml:space="preserve"> paneli</w:t>
      </w:r>
      <w:r>
        <w:br/>
      </w:r>
      <w:r>
        <w:rPr>
          <w:rStyle w:val="GvdemetniCandara65pttalik0ptbolukbraklyor"/>
        </w:rPr>
        <w:t>T</w:t>
      </w:r>
      <w:proofErr w:type="gramStart"/>
      <w:r>
        <w:rPr>
          <w:rStyle w:val="GvdemetniCandara65pttalik0ptbolukbraklyor"/>
        </w:rPr>
        <w:t>)</w:t>
      </w:r>
      <w:proofErr w:type="gramEnd"/>
      <w:r>
        <w:t xml:space="preserve"> Boru tesisatları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39"/>
        </w:tabs>
        <w:spacing w:line="139" w:lineRule="exact"/>
        <w:ind w:left="100" w:right="4090"/>
        <w:jc w:val="both"/>
      </w:pPr>
      <w:r>
        <w:t>Muhtelif Pompalar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34"/>
        </w:tabs>
        <w:spacing w:line="139" w:lineRule="exact"/>
        <w:ind w:left="100" w:right="4090"/>
        <w:jc w:val="both"/>
      </w:pPr>
      <w:r>
        <w:t xml:space="preserve">Tank (%65 üre </w:t>
      </w:r>
      <w:proofErr w:type="spellStart"/>
      <w:r>
        <w:t>formaldahit</w:t>
      </w:r>
      <w:proofErr w:type="spellEnd"/>
      <w:r>
        <w:t>) 320 m3 0/6mX12 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97"/>
        </w:tabs>
        <w:spacing w:line="139" w:lineRule="exact"/>
        <w:ind w:left="100" w:right="4090"/>
        <w:jc w:val="both"/>
      </w:pPr>
      <w:r>
        <w:t xml:space="preserve">Tank (%65 üre </w:t>
      </w:r>
      <w:proofErr w:type="spellStart"/>
      <w:r>
        <w:t>formaldahit</w:t>
      </w:r>
      <w:proofErr w:type="spellEnd"/>
      <w:r>
        <w:t>) 180m3 0/4.5mX12 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92"/>
        </w:tabs>
        <w:spacing w:line="139" w:lineRule="exact"/>
        <w:ind w:left="100" w:right="4090"/>
        <w:jc w:val="both"/>
      </w:pPr>
      <w:r>
        <w:t>Paslanmaz tank (</w:t>
      </w:r>
      <w:proofErr w:type="spellStart"/>
      <w:r>
        <w:t>formaldahit</w:t>
      </w:r>
      <w:proofErr w:type="spellEnd"/>
      <w:r>
        <w:t>) 100 m3 0/4mX8 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302"/>
        </w:tabs>
        <w:spacing w:line="139" w:lineRule="exact"/>
        <w:ind w:left="100" w:right="4090"/>
        <w:jc w:val="both"/>
      </w:pPr>
      <w:r>
        <w:t>Paslanmaz tank (</w:t>
      </w:r>
      <w:proofErr w:type="spellStart"/>
      <w:r>
        <w:t>formaldahit</w:t>
      </w:r>
      <w:proofErr w:type="spellEnd"/>
      <w:r>
        <w:t>) 30 m3 0/3mX4.5 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97"/>
        </w:tabs>
        <w:spacing w:line="139" w:lineRule="exact"/>
        <w:ind w:left="100" w:right="4090"/>
        <w:jc w:val="both"/>
      </w:pPr>
      <w:r>
        <w:t>Tank muhtelif 30m3 0/3mX4.5 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3"/>
        </w:numPr>
        <w:shd w:val="clear" w:color="auto" w:fill="auto"/>
        <w:tabs>
          <w:tab w:val="left" w:pos="297"/>
        </w:tabs>
        <w:spacing w:line="139" w:lineRule="exact"/>
        <w:ind w:left="100" w:right="2680"/>
      </w:pPr>
      <w:r>
        <w:t>Tank (</w:t>
      </w:r>
      <w:proofErr w:type="spellStart"/>
      <w:r>
        <w:t>metanol</w:t>
      </w:r>
      <w:proofErr w:type="spellEnd"/>
      <w:r>
        <w:t>) 60 m30/4X5 m</w:t>
      </w:r>
      <w:r>
        <w:br/>
        <w:t>İS</w:t>
      </w:r>
      <w:proofErr w:type="gramStart"/>
      <w:r>
        <w:t>)</w:t>
      </w:r>
      <w:proofErr w:type="gramEnd"/>
      <w:r>
        <w:t xml:space="preserve"> Tank özel </w:t>
      </w:r>
      <w:proofErr w:type="spellStart"/>
      <w:r>
        <w:t>Pu</w:t>
      </w:r>
      <w:proofErr w:type="spellEnd"/>
      <w:r>
        <w:t xml:space="preserve"> izolasyonlu 100 m3 0/4mX8m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spacing w:line="139" w:lineRule="exact"/>
        <w:ind w:left="100" w:right="3680"/>
      </w:pPr>
      <w:r>
        <w:t xml:space="preserve">î </w:t>
      </w:r>
      <w:r>
        <w:rPr>
          <w:rStyle w:val="GvdemetniKaln0ptbolukbraklyor1"/>
        </w:rPr>
        <w:t>16</w:t>
      </w:r>
      <w:r>
        <w:rPr>
          <w:rStyle w:val="GvdemetniKaln0ptbolukbraklyor2"/>
        </w:rPr>
        <w:t xml:space="preserve">) </w:t>
      </w:r>
      <w:r>
        <w:t>Polietilen tank 20 ton</w:t>
      </w:r>
      <w:r>
        <w:br/>
        <w:t>İ</w:t>
      </w:r>
      <w:r>
        <w:rPr>
          <w:rStyle w:val="GvdemetniKaln0ptbolukbraklyor1"/>
        </w:rPr>
        <w:t>17</w:t>
      </w:r>
      <w:r>
        <w:rPr>
          <w:rStyle w:val="GvdemetniKaln0ptbolukbraklyor2"/>
        </w:rPr>
        <w:t xml:space="preserve">) </w:t>
      </w:r>
      <w:r>
        <w:t>Su tankı 10 m3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4"/>
        </w:numPr>
        <w:shd w:val="clear" w:color="auto" w:fill="auto"/>
        <w:tabs>
          <w:tab w:val="left" w:pos="393"/>
        </w:tabs>
        <w:spacing w:line="139" w:lineRule="exact"/>
        <w:ind w:left="100" w:right="4090"/>
        <w:jc w:val="both"/>
      </w:pPr>
      <w:r>
        <w:t xml:space="preserve">Buhar kazam ve tesisatı ideal </w:t>
      </w:r>
      <w:proofErr w:type="spellStart"/>
      <w:r>
        <w:t>ffiakine</w:t>
      </w:r>
      <w:proofErr w:type="spellEnd"/>
      <w:r>
        <w:t xml:space="preserve">. 50 m2 8 </w:t>
      </w:r>
      <w:proofErr w:type="spellStart"/>
      <w:r>
        <w:t>atti</w:t>
      </w:r>
      <w:proofErr w:type="spellEnd"/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4"/>
        </w:numPr>
        <w:shd w:val="clear" w:color="auto" w:fill="auto"/>
        <w:tabs>
          <w:tab w:val="left" w:pos="383"/>
        </w:tabs>
        <w:spacing w:line="139" w:lineRule="exact"/>
        <w:ind w:left="100" w:right="2300"/>
      </w:pPr>
      <w:r>
        <w:t>Elektrik dağıtım ve kumanda panoları ve tesisatı</w:t>
      </w:r>
      <w:r>
        <w:br/>
        <w:t xml:space="preserve">i </w:t>
      </w:r>
      <w:r>
        <w:rPr>
          <w:rStyle w:val="GvdemetniKaln0ptbolukbraklyor1"/>
        </w:rPr>
        <w:t>20</w:t>
      </w:r>
      <w:r>
        <w:rPr>
          <w:rStyle w:val="GvdemetniKaln0ptbolukbraklyor2"/>
        </w:rPr>
        <w:t xml:space="preserve"> </w:t>
      </w:r>
      <w:r>
        <w:t>Trafo 400 KVA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spacing w:line="139" w:lineRule="exact"/>
        <w:ind w:left="100" w:right="2300"/>
      </w:pPr>
      <w:r>
        <w:t xml:space="preserve">1 </w:t>
      </w:r>
      <w:r>
        <w:rPr>
          <w:rStyle w:val="GvdemetniKaln0ptbolukbraklyor1"/>
        </w:rPr>
        <w:t>21</w:t>
      </w:r>
      <w:r>
        <w:rPr>
          <w:rStyle w:val="GvdemetniKaln0ptbolukbraklyor2"/>
        </w:rPr>
        <w:t xml:space="preserve">) </w:t>
      </w:r>
      <w:r>
        <w:t xml:space="preserve">Tutkal reaktörleri paslanmaz </w:t>
      </w:r>
      <w:proofErr w:type="spellStart"/>
      <w:r>
        <w:t>kanştıncılı</w:t>
      </w:r>
      <w:proofErr w:type="spellEnd"/>
      <w:r>
        <w:br/>
        <w:t xml:space="preserve">1 </w:t>
      </w:r>
      <w:r>
        <w:rPr>
          <w:rStyle w:val="GvdemetniKaln0ptbolukbraklyor1"/>
        </w:rPr>
        <w:t>22</w:t>
      </w:r>
      <w:r>
        <w:rPr>
          <w:rStyle w:val="GvdemetniKaln0ptbolukbraklyor2"/>
        </w:rPr>
        <w:t xml:space="preserve">) </w:t>
      </w:r>
      <w:proofErr w:type="spellStart"/>
      <w:r>
        <w:t>Kondansçr</w:t>
      </w:r>
      <w:proofErr w:type="spellEnd"/>
      <w:r>
        <w:br/>
        <w:t xml:space="preserve">» </w:t>
      </w:r>
      <w:r>
        <w:rPr>
          <w:rStyle w:val="GvdemetniKaln0ptbolukbraklyor1"/>
        </w:rPr>
        <w:t>23</w:t>
      </w:r>
      <w:r>
        <w:rPr>
          <w:rStyle w:val="GvdemetniKaln0ptbolukbraklyor2"/>
        </w:rPr>
        <w:t xml:space="preserve">) </w:t>
      </w:r>
      <w:r>
        <w:t>Konveyörler ve tesisatları</w:t>
      </w:r>
      <w:r>
        <w:br/>
        <w:t xml:space="preserve">j </w:t>
      </w:r>
      <w:r>
        <w:rPr>
          <w:rStyle w:val="GvdemetniKaln0ptbolukbraklyor1"/>
        </w:rPr>
        <w:t>24</w:t>
      </w:r>
      <w:r>
        <w:rPr>
          <w:rStyle w:val="GvdemetniKaln0ptbolukbraklyor2"/>
        </w:rPr>
        <w:t xml:space="preserve">) </w:t>
      </w:r>
      <w:proofErr w:type="spellStart"/>
      <w:r>
        <w:t>Destilasyon</w:t>
      </w:r>
      <w:proofErr w:type="spellEnd"/>
      <w:r>
        <w:t xml:space="preserve"> </w:t>
      </w:r>
      <w:r>
        <w:t>tankı</w:t>
      </w:r>
      <w:r>
        <w:br/>
        <w:t xml:space="preserve">I </w:t>
      </w:r>
      <w:r>
        <w:rPr>
          <w:rStyle w:val="GvdemetniKaln0ptbolukbraklyor1"/>
        </w:rPr>
        <w:t>25</w:t>
      </w:r>
      <w:r>
        <w:rPr>
          <w:rStyle w:val="GvdemetniKaln0ptbolukbraklyor2"/>
        </w:rPr>
        <w:t xml:space="preserve">) </w:t>
      </w:r>
      <w:r>
        <w:t>Muhtelif pompalar</w:t>
      </w:r>
      <w:r>
        <w:br/>
      </w:r>
      <w:proofErr w:type="gramStart"/>
      <w:r>
        <w:t>1.2</w:t>
      </w:r>
      <w:proofErr w:type="gramEnd"/>
      <w:r>
        <w:t>® Vakum pompası</w:t>
      </w:r>
      <w:r>
        <w:br/>
        <w:t xml:space="preserve">i </w:t>
      </w:r>
      <w:r>
        <w:rPr>
          <w:rStyle w:val="GvdemetniKaln0ptbolukbraklyor1"/>
        </w:rPr>
        <w:t>27</w:t>
      </w:r>
      <w:r>
        <w:rPr>
          <w:rStyle w:val="GvdemetniKaln0ptbolukbraklyor2"/>
        </w:rPr>
        <w:t xml:space="preserve">) </w:t>
      </w:r>
      <w:r>
        <w:t xml:space="preserve">Dik </w:t>
      </w:r>
      <w:proofErr w:type="spellStart"/>
      <w:r>
        <w:t>elivatör</w:t>
      </w:r>
      <w:proofErr w:type="spellEnd"/>
      <w:r>
        <w:br/>
        <w:t xml:space="preserve">: </w:t>
      </w:r>
      <w:r>
        <w:rPr>
          <w:rStyle w:val="GvdemetniKaln0ptbolukbraklyor1"/>
        </w:rPr>
        <w:t>28</w:t>
      </w:r>
      <w:r>
        <w:rPr>
          <w:rStyle w:val="GvdemetniKaln0ptbolukbraklyor2"/>
        </w:rPr>
        <w:t xml:space="preserve">) </w:t>
      </w:r>
      <w:r>
        <w:t>Sayaçlar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5"/>
        </w:numPr>
        <w:shd w:val="clear" w:color="auto" w:fill="auto"/>
        <w:tabs>
          <w:tab w:val="left" w:pos="302"/>
        </w:tabs>
        <w:spacing w:line="139" w:lineRule="exact"/>
        <w:ind w:left="100" w:right="4090"/>
        <w:jc w:val="both"/>
      </w:pPr>
      <w:r>
        <w:t>Reaktör ısıtma sistemi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5"/>
        </w:numPr>
        <w:shd w:val="clear" w:color="auto" w:fill="auto"/>
        <w:tabs>
          <w:tab w:val="left" w:pos="302"/>
        </w:tabs>
        <w:spacing w:line="139" w:lineRule="exact"/>
        <w:ind w:left="100" w:right="3680"/>
      </w:pPr>
      <w:proofErr w:type="spellStart"/>
      <w:r>
        <w:t>Labarotuvar</w:t>
      </w:r>
      <w:proofErr w:type="spellEnd"/>
      <w:r>
        <w:t xml:space="preserve"> aletleri</w:t>
      </w:r>
      <w:r>
        <w:br/>
        <w:t>TOPLAM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spacing w:line="120" w:lineRule="exact"/>
        <w:ind w:left="100"/>
        <w:jc w:val="both"/>
      </w:pPr>
      <w:r>
        <w:t>TAŞINMAZIN KIYMETİ: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spacing w:after="144" w:line="120" w:lineRule="exact"/>
        <w:ind w:left="153"/>
        <w:jc w:val="both"/>
      </w:pPr>
      <w:r>
        <w:t xml:space="preserve">Taşınmazın yukarıda açıklanan durum ve nitelikleri dikkate alınarak; taşınmazın arsa, yapı/bina ve </w:t>
      </w:r>
      <w:r>
        <w:t>makine/tesisatı ile birlikte bu günkü alım-satıma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6"/>
        </w:numPr>
        <w:shd w:val="clear" w:color="auto" w:fill="auto"/>
        <w:tabs>
          <w:tab w:val="left" w:pos="1531"/>
        </w:tabs>
        <w:ind w:left="840" w:right="160"/>
      </w:pPr>
      <w:r>
        <w:t>TL Arsa Değeri</w:t>
      </w:r>
      <w:r>
        <w:br/>
        <w:t>348.279,00 TL Yapı/Bina Değeri Toplamı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tabs>
          <w:tab w:val="left" w:leader="underscore" w:pos="935"/>
        </w:tabs>
        <w:ind w:left="340"/>
      </w:pPr>
      <w:r>
        <w:rPr>
          <w:rStyle w:val="Gvdemetni2"/>
        </w:rPr>
        <w:t>+</w:t>
      </w:r>
      <w:r>
        <w:tab/>
      </w:r>
      <w:r>
        <w:rPr>
          <w:rStyle w:val="Gvdemetni2"/>
        </w:rPr>
        <w:t>836.000,00 TL Makine/Tesisat Değeri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7"/>
        </w:numPr>
        <w:shd w:val="clear" w:color="auto" w:fill="auto"/>
        <w:tabs>
          <w:tab w:val="left" w:pos="1541"/>
        </w:tabs>
        <w:ind w:left="840"/>
      </w:pPr>
      <w:r>
        <w:t>TL (</w:t>
      </w:r>
      <w:proofErr w:type="spellStart"/>
      <w:r>
        <w:t>Bdmilyonaltıyüzkırkyedibinsekizyüzyetmişsekizliraseksenkuruş</w:t>
      </w:r>
      <w:proofErr w:type="spellEnd"/>
      <w:r>
        <w:t>) olarak tespit edilmiştir.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100"/>
        <w:jc w:val="both"/>
      </w:pPr>
      <w:r>
        <w:t>SATIŞ ŞARTLARI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840"/>
      </w:pPr>
      <w:r>
        <w:t xml:space="preserve">1.- </w:t>
      </w:r>
      <w:r>
        <w:t>Satışa konu taşınmaz;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100" w:right="160"/>
        <w:jc w:val="both"/>
      </w:pPr>
      <w:r>
        <w:t xml:space="preserve">Bursa ili, İnegöl ilçesi, Süleymaniye Mahallesi, </w:t>
      </w:r>
      <w:proofErr w:type="spellStart"/>
      <w:r>
        <w:t>Honta</w:t>
      </w:r>
      <w:proofErr w:type="spellEnd"/>
      <w:r>
        <w:t xml:space="preserve"> Köprüsü Mevkii, 94-95 pafta, 555 Ada, 210 Parsel, 23 Cilt, 2256 Sayfa sırasında kayıtlı 8.131,11</w:t>
      </w:r>
      <w:r>
        <w:br/>
        <w:t xml:space="preserve">m2’lik ara üzerine kurulu Fabrika binası, idari bina, kazan dairesi ile bekçi </w:t>
      </w:r>
      <w:r>
        <w:t xml:space="preserve">kulübesi olan komple sanayi fabrikası 2.647.878,80 TL muhammen bedel </w:t>
      </w:r>
      <w:proofErr w:type="gramStart"/>
      <w:r>
        <w:t>ile,</w:t>
      </w:r>
      <w:proofErr w:type="gramEnd"/>
      <w:r>
        <w:br/>
        <w:t>Birinci Satışı; 11/12/2012 günü saat 11.00 ile 11.10 arasında Kemalpaşa Mahallesi Mutlu Sokak No: 15 (Öğretmen Evi Arkası) (BESOB) Esnaf</w:t>
      </w:r>
      <w:r>
        <w:br/>
        <w:t>Sarayında bulunan İcra Müzayede Satış salonun</w:t>
      </w:r>
      <w:r>
        <w:t xml:space="preserve">da açık artırma suretiyle yapılacaktır. Bu artırmada tahmin edilen değerin % 60’ırn aşmak ve </w:t>
      </w:r>
      <w:proofErr w:type="spellStart"/>
      <w:r>
        <w:t>aynca</w:t>
      </w:r>
      <w:proofErr w:type="spellEnd"/>
      <w:r>
        <w:t xml:space="preserve"> önce-</w:t>
      </w:r>
      <w:r>
        <w:br/>
      </w:r>
      <w:proofErr w:type="spellStart"/>
      <w:r>
        <w:t>likle</w:t>
      </w:r>
      <w:proofErr w:type="spellEnd"/>
      <w:r>
        <w:t xml:space="preserve"> ödenmesi gereken alacaklıların </w:t>
      </w:r>
      <w:proofErr w:type="spellStart"/>
      <w:r>
        <w:t>alacaaklannı</w:t>
      </w:r>
      <w:proofErr w:type="spellEnd"/>
      <w:r>
        <w:t xml:space="preserve"> ve satış masraflarını aşmak kayıt ve şartıyla en çok pey sürene ihale edilecektir. Böyle bir bedel il</w:t>
      </w:r>
      <w:r>
        <w:t>e alıcı</w:t>
      </w:r>
      <w:r>
        <w:br/>
        <w:t xml:space="preserve">çıkmaması halinde en çok pey sürenin taahhüdü baki kalmak şartı </w:t>
      </w:r>
      <w:proofErr w:type="gramStart"/>
      <w:r>
        <w:t>ile;</w:t>
      </w:r>
      <w:proofErr w:type="gramEnd"/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100" w:right="160"/>
        <w:jc w:val="both"/>
      </w:pPr>
      <w:proofErr w:type="gramStart"/>
      <w:r>
        <w:t>ikinci</w:t>
      </w:r>
      <w:proofErr w:type="gramEnd"/>
      <w:r>
        <w:t xml:space="preserve"> Satışı; 21/12/2012 günü saat 11.00 ile 11.10 arasında, </w:t>
      </w:r>
      <w:proofErr w:type="spellStart"/>
      <w:r>
        <w:t>aym</w:t>
      </w:r>
      <w:proofErr w:type="spellEnd"/>
      <w:r>
        <w:t xml:space="preserve"> yerde ikinci artırması yapılacak ve bu artırmada da </w:t>
      </w:r>
      <w:proofErr w:type="spellStart"/>
      <w:r>
        <w:t>muhaammen</w:t>
      </w:r>
      <w:proofErr w:type="spellEnd"/>
      <w:r>
        <w:t xml:space="preserve"> bedelin </w:t>
      </w:r>
      <w:r>
        <w:rPr>
          <w:rStyle w:val="GvdemetniCandara65pttalik0ptbolukbraklyor"/>
        </w:rPr>
        <w:t>%</w:t>
      </w:r>
      <w:r>
        <w:t xml:space="preserve"> 40 ile</w:t>
      </w:r>
      <w:r>
        <w:br/>
        <w:t>öncelikle ödenmesi gereken alacakl</w:t>
      </w:r>
      <w:r>
        <w:t>ıların alacaklarını ve satış masraflarını karşılaması kaydıyla en çok pey sürene ihale edilecektir. Böyle bir bedelle alıcı</w:t>
      </w:r>
      <w:r>
        <w:br/>
        <w:t>çıkmazsa satış talebi düşecektir. ,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335"/>
        </w:tabs>
        <w:ind w:left="100" w:right="160"/>
        <w:jc w:val="both"/>
      </w:pPr>
      <w:r>
        <w:t>-</w:t>
      </w:r>
      <w:r>
        <w:tab/>
        <w:t>Artırmaya iştirak edeceklerin, tahmin edilen değerin % 20’si oranında pey akçesi veya bu mikta</w:t>
      </w:r>
      <w:r>
        <w:t>r kadar Milli Bir Bankanın teminat mektubunu ver-</w:t>
      </w:r>
      <w:r>
        <w:br/>
        <w:t>meleri lâzımdır. Satış peşin para iledir. Alıcı istediğinde (10) günü geçmemek üzere süre verilebilir. Resmi ihale pulu, Damga resmi, Tapu alım harcı ve</w:t>
      </w:r>
      <w:r>
        <w:br/>
        <w:t>masrafları ile KDV’si alıcıya aittir. Birikmiş vergil</w:t>
      </w:r>
      <w:r>
        <w:t xml:space="preserve">er tapu satış harcı ve </w:t>
      </w:r>
      <w:proofErr w:type="gramStart"/>
      <w:r>
        <w:t>tellaliye</w:t>
      </w:r>
      <w:proofErr w:type="gramEnd"/>
      <w:r>
        <w:t xml:space="preserve"> satış bedelinden ödenir.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330"/>
        </w:tabs>
        <w:ind w:left="100" w:right="160"/>
        <w:jc w:val="both"/>
      </w:pPr>
      <w:r>
        <w:t>-</w:t>
      </w:r>
      <w:r>
        <w:tab/>
        <w:t>İpotek sahibi alacaklılarla diğer ilgilerin (*) bu gayrimenkul üzerindeki haklarını özellikle faiz ve giderlere dair olan iddialarım dayanağı belgeler ile</w:t>
      </w:r>
      <w:r>
        <w:br/>
        <w:t>(15) gün içinde dairemize bildirmeleri la</w:t>
      </w:r>
      <w:r>
        <w:t>zımdır; aksi takdirde haklan tapu sicil ile sabit olmadıkça paylaşmadan hariç bırakılacaktır.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345"/>
        </w:tabs>
        <w:ind w:left="100" w:right="160"/>
        <w:jc w:val="both"/>
      </w:pPr>
      <w:r>
        <w:t>-</w:t>
      </w:r>
      <w:r>
        <w:tab/>
        <w:t>ihaleye katılıp daha sonra ihale bedelini yatırmamak sureti ile ihalenin feshine sebep olan tüm alıcılar ye kefilleri teklif ettikleri bedel ile son ihale</w:t>
      </w:r>
      <w:r>
        <w:br/>
        <w:t>bedel</w:t>
      </w:r>
      <w:r>
        <w:t xml:space="preserve">i arasındaki farktan ve diğer zararlardan ve </w:t>
      </w:r>
      <w:proofErr w:type="spellStart"/>
      <w:r>
        <w:t>aynca</w:t>
      </w:r>
      <w:proofErr w:type="spellEnd"/>
      <w:r>
        <w:t xml:space="preserve"> temerrüt faizinden </w:t>
      </w:r>
      <w:proofErr w:type="spellStart"/>
      <w:r>
        <w:t>müteselsilen</w:t>
      </w:r>
      <w:proofErr w:type="spellEnd"/>
      <w:r>
        <w:t xml:space="preserve"> mesul olacaklardır. İhale farkı ve temerrüt faizi </w:t>
      </w:r>
      <w:proofErr w:type="spellStart"/>
      <w:r>
        <w:t>aynca</w:t>
      </w:r>
      <w:proofErr w:type="spellEnd"/>
      <w:r>
        <w:t xml:space="preserve"> hükme</w:t>
      </w:r>
      <w:r>
        <w:br/>
        <w:t>hacet kalmaksızın dairemize Misil olunacak, bu fark varsa öncelikle teminat bedelinden alınacaktır.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335"/>
        </w:tabs>
        <w:ind w:left="100" w:right="160"/>
        <w:jc w:val="both"/>
      </w:pPr>
      <w:r>
        <w:t>-</w:t>
      </w:r>
      <w:r>
        <w:tab/>
        <w:t>Satışa ko</w:t>
      </w:r>
      <w:r>
        <w:t xml:space="preserve">nu taşınmaz İnegöl Organize Sanayi Bölgesi içinde bulunduğundan </w:t>
      </w:r>
      <w:proofErr w:type="gramStart"/>
      <w:r>
        <w:t>mezkur</w:t>
      </w:r>
      <w:proofErr w:type="gramEnd"/>
      <w:r>
        <w:t xml:space="preserve"> taşınmazın ihalesine ilişkin olarak; satışa iştirak edeceklerin</w:t>
      </w:r>
      <w:r>
        <w:br/>
        <w:t>4562 Sayılı Organize Sanayi Bölgeleri Kanununun 15. maddesi ile Organize Sanayi Bölgeleri Uygulama Yönetmeliği ve Bölgeni</w:t>
      </w:r>
      <w:r>
        <w:t>n Kuruluş Protokolü</w:t>
      </w:r>
      <w:r>
        <w:br/>
        <w:t xml:space="preserve">gereğince aranan niteliklere haiz katılımcılar olması veya kredi alacaklısı kuruluş olması gerekmektedir. </w:t>
      </w:r>
      <w:proofErr w:type="spellStart"/>
      <w:r>
        <w:t>Aynca</w:t>
      </w:r>
      <w:proofErr w:type="spellEnd"/>
      <w:r>
        <w:t xml:space="preserve"> katılımcının ilgili mevzuat kapsamında</w:t>
      </w:r>
      <w:r>
        <w:br/>
        <w:t>düzenlenen yasal yükümlülüklere ve Organize Sanayi Bölgesinde uygulanmakta olan temel</w:t>
      </w:r>
      <w:r>
        <w:t xml:space="preserve"> nizam ve kurallara uyma mükellefiyetleri bulunmaktadır.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268"/>
        </w:tabs>
        <w:ind w:left="100"/>
        <w:jc w:val="both"/>
      </w:pPr>
      <w:r>
        <w:t>-</w:t>
      </w:r>
      <w:r>
        <w:tab/>
        <w:t>Şartname, ilan tarihinden itibaren herkesin görebilmesi için dairede açık olup masrafı verildiği takdirde isteyen alıcıya bir örneği gönderilebilir.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numPr>
          <w:ilvl w:val="0"/>
          <w:numId w:val="8"/>
        </w:numPr>
        <w:shd w:val="clear" w:color="auto" w:fill="auto"/>
        <w:tabs>
          <w:tab w:val="left" w:pos="335"/>
        </w:tabs>
        <w:ind w:left="100" w:right="160"/>
        <w:jc w:val="both"/>
      </w:pPr>
      <w:r>
        <w:rPr>
          <w:rStyle w:val="GvdemetniKaln0ptbolukbraklyor2"/>
        </w:rPr>
        <w:t>-</w:t>
      </w:r>
      <w:r>
        <w:tab/>
        <w:t xml:space="preserve">Satışa iştirak edenlerin şartnameyi görmüş ve </w:t>
      </w:r>
      <w:proofErr w:type="spellStart"/>
      <w:r>
        <w:t>mündeıecatım</w:t>
      </w:r>
      <w:proofErr w:type="spellEnd"/>
      <w:r>
        <w:t xml:space="preserve"> kabul etmiş </w:t>
      </w:r>
      <w:proofErr w:type="spellStart"/>
      <w:r>
        <w:t>sayılacaklan</w:t>
      </w:r>
      <w:proofErr w:type="spellEnd"/>
      <w:r>
        <w:t>, başkaca bilgi almak isteyenlerin 2010/335 TALİMAT sayılı</w:t>
      </w:r>
      <w:r>
        <w:br/>
        <w:t>dosya numarasıyla Müdürlüğümüze başvurmaları ilan olunur.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840"/>
      </w:pPr>
      <w:r>
        <w:t>(</w:t>
      </w:r>
      <w:proofErr w:type="spellStart"/>
      <w:r>
        <w:t>İIKm</w:t>
      </w:r>
      <w:proofErr w:type="spellEnd"/>
      <w:r>
        <w:t>.126)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840"/>
      </w:pPr>
      <w:r>
        <w:t xml:space="preserve">(*) İlgililer tabirine </w:t>
      </w:r>
      <w:proofErr w:type="spellStart"/>
      <w:r>
        <w:t>irifak</w:t>
      </w:r>
      <w:proofErr w:type="spellEnd"/>
      <w:r>
        <w:t xml:space="preserve"> hakkı sahipleri de </w:t>
      </w:r>
      <w:proofErr w:type="gramStart"/>
      <w:r>
        <w:t>dahildir</w:t>
      </w:r>
      <w:proofErr w:type="gramEnd"/>
      <w:r>
        <w:t>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left="840"/>
      </w:pPr>
      <w:r>
        <w:t>*: Bu örnek, bu Yönetmelikten ön</w:t>
      </w:r>
      <w:r>
        <w:t>ceki uygulamada kullanılan Örnek 64’e karşılık gelmektedir.</w:t>
      </w:r>
    </w:p>
    <w:p w:rsidR="00E03109" w:rsidRDefault="00887514">
      <w:pPr>
        <w:pStyle w:val="Gvdemetni0"/>
        <w:framePr w:w="7987" w:h="10483" w:hRule="exact" w:wrap="none" w:vAnchor="page" w:hAnchor="page" w:x="1900" w:y="4761"/>
        <w:shd w:val="clear" w:color="auto" w:fill="auto"/>
        <w:ind w:right="160"/>
        <w:jc w:val="right"/>
      </w:pPr>
      <w:r>
        <w:t>B</w:t>
      </w:r>
      <w:proofErr w:type="gramStart"/>
      <w:r>
        <w:t>.:</w:t>
      </w:r>
      <w:proofErr w:type="gramEnd"/>
      <w:r>
        <w:t xml:space="preserve"> 68320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E03109" w:rsidRDefault="00E03109">
      <w:pPr>
        <w:rPr>
          <w:sz w:val="2"/>
          <w:szCs w:val="2"/>
        </w:rPr>
      </w:pPr>
    </w:p>
    <w:sectPr w:rsidR="00E03109" w:rsidSect="00E0310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14" w:rsidRDefault="00887514" w:rsidP="00E03109">
      <w:r>
        <w:separator/>
      </w:r>
    </w:p>
  </w:endnote>
  <w:endnote w:type="continuationSeparator" w:id="0">
    <w:p w:rsidR="00887514" w:rsidRDefault="00887514" w:rsidP="00E0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14" w:rsidRDefault="00887514"/>
  </w:footnote>
  <w:footnote w:type="continuationSeparator" w:id="0">
    <w:p w:rsidR="00887514" w:rsidRDefault="00887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FA"/>
    <w:multiLevelType w:val="multilevel"/>
    <w:tmpl w:val="21D40AF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23E14"/>
    <w:multiLevelType w:val="multilevel"/>
    <w:tmpl w:val="92B46958"/>
    <w:lvl w:ilvl="0">
      <w:start w:val="1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E066F"/>
    <w:multiLevelType w:val="multilevel"/>
    <w:tmpl w:val="F6B889FE"/>
    <w:lvl w:ilvl="0">
      <w:start w:val="80"/>
      <w:numFmt w:val="decimal"/>
      <w:lvlText w:val="2.647.87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85598"/>
    <w:multiLevelType w:val="multilevel"/>
    <w:tmpl w:val="D83C3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21DE3"/>
    <w:multiLevelType w:val="multilevel"/>
    <w:tmpl w:val="73DC3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D216B"/>
    <w:multiLevelType w:val="multilevel"/>
    <w:tmpl w:val="8D64C4A0"/>
    <w:lvl w:ilvl="0">
      <w:start w:val="2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51A0F"/>
    <w:multiLevelType w:val="multilevel"/>
    <w:tmpl w:val="61B6F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67AD0"/>
    <w:multiLevelType w:val="multilevel"/>
    <w:tmpl w:val="83086BC8"/>
    <w:lvl w:ilvl="0">
      <w:start w:val="80"/>
      <w:numFmt w:val="decimal"/>
      <w:lvlText w:val="1.463.59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3109"/>
    <w:rsid w:val="0059515C"/>
    <w:rsid w:val="00887514"/>
    <w:rsid w:val="00E0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1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03109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E03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55pt0ptbolukbraklyor">
    <w:name w:val="Gövde metni + 5;5 pt;0 pt boşluk bırakılıyor"/>
    <w:basedOn w:val="Gvdemetni"/>
    <w:rsid w:val="00E03109"/>
    <w:rPr>
      <w:color w:val="000000"/>
      <w:spacing w:val="-1"/>
      <w:w w:val="100"/>
      <w:position w:val="0"/>
      <w:sz w:val="11"/>
      <w:szCs w:val="11"/>
      <w:lang w:val="tr-TR"/>
    </w:rPr>
  </w:style>
  <w:style w:type="character" w:customStyle="1" w:styleId="Tabloyazs">
    <w:name w:val="Tablo yazısı_"/>
    <w:basedOn w:val="VarsaylanParagrafYazTipi"/>
    <w:link w:val="Tabloyazs0"/>
    <w:rsid w:val="00E03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1">
    <w:name w:val="Gövde metni"/>
    <w:basedOn w:val="Gvdemetni"/>
    <w:rsid w:val="00E03109"/>
    <w:rPr>
      <w:color w:val="000000"/>
      <w:w w:val="100"/>
      <w:position w:val="0"/>
      <w:lang w:val="tr-TR"/>
    </w:rPr>
  </w:style>
  <w:style w:type="character" w:customStyle="1" w:styleId="Gvdemetni10pt0ptbolukbraklyor">
    <w:name w:val="Gövde metni + 10 pt;0 pt boşluk bırakılıyor"/>
    <w:basedOn w:val="Gvdemetni"/>
    <w:rsid w:val="00E03109"/>
    <w:rPr>
      <w:color w:val="000000"/>
      <w:spacing w:val="0"/>
      <w:w w:val="100"/>
      <w:position w:val="0"/>
      <w:sz w:val="20"/>
      <w:szCs w:val="20"/>
    </w:rPr>
  </w:style>
  <w:style w:type="character" w:customStyle="1" w:styleId="GvdemetniKaln0ptbolukbraklyor">
    <w:name w:val="Gövde metni + Kalın;0 pt boşluk bırakılıyor"/>
    <w:basedOn w:val="Gvdemetni"/>
    <w:rsid w:val="00E03109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E03109"/>
    <w:rPr>
      <w:b/>
      <w:bCs/>
      <w:color w:val="000000"/>
      <w:spacing w:val="-7"/>
      <w:w w:val="100"/>
      <w:position w:val="0"/>
    </w:rPr>
  </w:style>
  <w:style w:type="character" w:customStyle="1" w:styleId="GvdemetniKaln0ptbolukbraklyor1">
    <w:name w:val="Gövde metni + Kalın;0 pt boşluk bırakılıyor"/>
    <w:basedOn w:val="Gvdemetni"/>
    <w:rsid w:val="00E03109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Kaln0ptbolukbraklyor2">
    <w:name w:val="Gövde metni + Kalın;0 pt boşluk bırakılıyor"/>
    <w:basedOn w:val="Gvdemetni"/>
    <w:rsid w:val="00E03109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Candara65pttalik0ptbolukbraklyor">
    <w:name w:val="Gövde metni + Candara;6;5 pt;İtalik;0 pt boşluk bırakılıyor"/>
    <w:basedOn w:val="Gvdemetni"/>
    <w:rsid w:val="00E03109"/>
    <w:rPr>
      <w:rFonts w:ascii="Candara" w:eastAsia="Candara" w:hAnsi="Candara" w:cs="Candara"/>
      <w:i/>
      <w:iCs/>
      <w:color w:val="000000"/>
      <w:spacing w:val="-8"/>
      <w:w w:val="100"/>
      <w:position w:val="0"/>
      <w:sz w:val="13"/>
      <w:szCs w:val="13"/>
      <w:lang w:val="tr-TR"/>
    </w:rPr>
  </w:style>
  <w:style w:type="character" w:customStyle="1" w:styleId="Gvdemetni55pt0ptbolukbraklyor0">
    <w:name w:val="Gövde metni + 5;5 pt;0 pt boşluk bırakılıyor"/>
    <w:basedOn w:val="Gvdemetni"/>
    <w:rsid w:val="00E03109"/>
    <w:rPr>
      <w:color w:val="000000"/>
      <w:spacing w:val="0"/>
      <w:w w:val="100"/>
      <w:position w:val="0"/>
      <w:sz w:val="11"/>
      <w:szCs w:val="11"/>
    </w:rPr>
  </w:style>
  <w:style w:type="character" w:customStyle="1" w:styleId="Gvdemetni2">
    <w:name w:val="Gövde metni"/>
    <w:basedOn w:val="Gvdemetni"/>
    <w:rsid w:val="00E03109"/>
    <w:rPr>
      <w:color w:val="000000"/>
      <w:w w:val="100"/>
      <w:position w:val="0"/>
      <w:u w:val="single"/>
      <w:lang w:val="tr-TR"/>
    </w:rPr>
  </w:style>
  <w:style w:type="paragraph" w:customStyle="1" w:styleId="Gvdemetni0">
    <w:name w:val="Gövde metni"/>
    <w:basedOn w:val="Normal"/>
    <w:link w:val="Gvdemetni"/>
    <w:rsid w:val="00E03109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Tabloyazs0">
    <w:name w:val="Tablo yazısı"/>
    <w:basedOn w:val="Normal"/>
    <w:link w:val="Tabloyazs"/>
    <w:rsid w:val="00E031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2012-11-07T08:27:00Z</dcterms:created>
  <dcterms:modified xsi:type="dcterms:W3CDTF">2012-11-07T08:28:00Z</dcterms:modified>
</cp:coreProperties>
</file>