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EE" w:rsidRDefault="00EB5D03">
      <w:pPr>
        <w:pStyle w:val="Balk10"/>
        <w:framePr w:w="7954" w:h="548" w:hRule="exact" w:wrap="none" w:vAnchor="page" w:hAnchor="page" w:x="2100" w:y="1378"/>
        <w:shd w:val="clear" w:color="auto" w:fill="000000"/>
        <w:spacing w:after="0"/>
        <w:ind w:left="60"/>
      </w:pPr>
      <w:bookmarkStart w:id="0" w:name="bookmark0"/>
      <w:r>
        <w:rPr>
          <w:rStyle w:val="Balk11"/>
          <w:b/>
          <w:bCs/>
        </w:rPr>
        <w:t>ALIŞVERİŞ MERKEZİ İNŞAATI YAPIMI VE İŞLETİMİ İŞİ YAPILACAKTIR KIRŞEHİR BELEDİYE BAŞKANLIĞI</w:t>
      </w:r>
      <w:bookmarkEnd w:id="0"/>
    </w:p>
    <w:p w:rsidR="00E613EE" w:rsidRDefault="00EB5D03">
      <w:pPr>
        <w:pStyle w:val="Gvdemetni20"/>
        <w:framePr w:w="7954" w:h="2486" w:hRule="exact" w:wrap="none" w:vAnchor="page" w:hAnchor="page" w:x="2100" w:y="2107"/>
        <w:shd w:val="clear" w:color="auto" w:fill="auto"/>
        <w:spacing w:before="0"/>
        <w:ind w:left="100" w:right="297" w:firstLine="540"/>
      </w:pPr>
      <w:r>
        <w:t>MADDE li İHALENİN KONUSU, ŞEKLİ, İŞİN NEV'İ VE MİKTARI</w:t>
      </w:r>
    </w:p>
    <w:p w:rsidR="00E613EE" w:rsidRDefault="00EB5D03">
      <w:pPr>
        <w:pStyle w:val="Gvdemetni0"/>
        <w:framePr w:w="7954" w:h="2486" w:hRule="exact" w:wrap="none" w:vAnchor="page" w:hAnchor="page" w:x="2100" w:y="2107"/>
        <w:shd w:val="clear" w:color="auto" w:fill="auto"/>
        <w:ind w:left="100" w:right="380" w:firstLine="540"/>
      </w:pPr>
      <w:r>
        <w:t xml:space="preserve">Kır$ehlr Belediyesi ve Karayolları Genei Müdürlüğü arasında “atsa devri ve şube şefi® yeni ysrleşke alanı </w:t>
      </w:r>
      <w:r>
        <w:t>yapımı "na ilişkin</w:t>
      </w:r>
      <w:r>
        <w:br/>
        <w:t>27.10.2010 tarihli ana protokol ve 20.06.2012 tarihli ek protokol dayanak kabul edilen; Kırşehir İli Merkez Yenice Mahallesi 4733 ada 2</w:t>
      </w:r>
      <w:r>
        <w:br/>
        <w:t>no lu parsel üzerine projesi Karayolları Genel MMürlüijü'nfln onayı alınarak hazırlanan Karayolları 6</w:t>
      </w:r>
      <w:r>
        <w:t>1. Şube Şefliği y</w:t>
      </w:r>
      <w:r>
        <w:rPr>
          <w:rStyle w:val="Gvdemetnitalik0ptbolukbraklyor"/>
          <w:b/>
          <w:bCs/>
        </w:rPr>
        <w:t>m</w:t>
      </w:r>
      <w:r>
        <w:t xml:space="preserve"> kam püs</w:t>
      </w:r>
      <w:r>
        <w:br/>
        <w:t>alanının yapımı ve Karayolları Genel Müdürlüğü'ne teslim edilmesine müteakip Kırşehir İli Merkez Aşık paşa Mahallesinde kadastro 316</w:t>
      </w:r>
      <w:r>
        <w:br/>
        <w:t xml:space="preserve">ada 46,77,79 no lu parsellerden oluşan (Yeni fmar4980 ada, 1 parsel 21953m2) imar planında E-.4 </w:t>
      </w:r>
      <w:r>
        <w:t>otan ve KDKÇA olarak görünen</w:t>
      </w:r>
      <w:r>
        <w:br/>
        <w:t>taşınmaz üzerine Alışveriş Merkezi yapımı, yapımından sonraki 30 yıllık İşletim hakkı (ayni hak) tesisi verilmesidir.</w:t>
      </w:r>
    </w:p>
    <w:p w:rsidR="00E613EE" w:rsidRDefault="00EB5D03">
      <w:pPr>
        <w:pStyle w:val="Gvdemetni0"/>
        <w:framePr w:w="7954" w:h="2486" w:hRule="exact" w:wrap="none" w:vAnchor="page" w:hAnchor="page" w:x="2100" w:y="2107"/>
        <w:shd w:val="clear" w:color="auto" w:fill="auto"/>
        <w:ind w:left="100" w:right="380" w:firstLine="540"/>
      </w:pPr>
      <w:r>
        <w:t>Karayılan 61. şube şefliği ile AVM inşaatı bir bütün olarak ihale edilecek olup, öncelikli olarak4733 ada 2 n</w:t>
      </w:r>
      <w:r>
        <w:t>olu parsel üzerine</w:t>
      </w:r>
      <w:r>
        <w:br/>
        <w:t>yapılacak Karayollan 61. şube şefliği inşaatı tamamlandıktan sonra 4980 ada, 1 nolu parsel üzerine AVM İnşaatı yapılacaktır.</w:t>
      </w:r>
    </w:p>
    <w:p w:rsidR="00E613EE" w:rsidRDefault="00EB5D03">
      <w:pPr>
        <w:pStyle w:val="Gvdemetni20"/>
        <w:framePr w:w="7954" w:h="2486" w:hRule="exact" w:wrap="none" w:vAnchor="page" w:hAnchor="page" w:x="2100" w:y="2107"/>
        <w:shd w:val="clear" w:color="auto" w:fill="auto"/>
        <w:spacing w:before="0"/>
        <w:ind w:left="100" w:right="297" w:firstLine="540"/>
      </w:pPr>
      <w:r>
        <w:t>MADDE 2: TAAHHÜDÜN KAPSAMI</w:t>
      </w:r>
    </w:p>
    <w:p w:rsidR="00E613EE" w:rsidRDefault="00EB5D03">
      <w:pPr>
        <w:pStyle w:val="Gvdemetni0"/>
        <w:framePr w:w="7954" w:h="2486" w:hRule="exact" w:wrap="none" w:vAnchor="page" w:hAnchor="page" w:x="2100" w:y="2107"/>
        <w:shd w:val="clear" w:color="auto" w:fill="auto"/>
        <w:ind w:left="100" w:right="380" w:firstLine="540"/>
      </w:pPr>
      <w:r>
        <w:t>îhaie,2886 sayılı Devlet İhale kanununun 36. ve 40. Maddesine istinaden kapalı teklif</w:t>
      </w:r>
      <w:r>
        <w:t xml:space="preserve"> usulü He (arttırma şeklinde) yapılacaktır, ihaleyi alan firma idareye her halükarda Alışveriş Merkezi'nin yıllık toplam brüt kira geliri en az 750,000,00 TL bedeli ödemeyi taahhüt edecek, bu bedelin altında kalmayacak şekilde kira geliri, ciro anlaşması y</w:t>
      </w:r>
      <w:r>
        <w:t xml:space="preserve">öntemi İle kira kontradan toplamından ortaya çıkan yıllık kim gelirinden elde edeceği bedelin %10 'u üzerinden artınm yapılmak suretiyle gerçekleşecektir, toplam brüt kira geliri; onaylı yıllık anlaşma tontrattenndaki bedeller ya da kontrata dayalı yıllık </w:t>
      </w:r>
      <w:r>
        <w:t>ciro payiannm toplamından oluşacaktır.</w:t>
      </w:r>
    </w:p>
    <w:tbl>
      <w:tblPr>
        <w:tblOverlap w:val="never"/>
        <w:tblW w:w="0" w:type="auto"/>
        <w:tblLayout w:type="fixed"/>
        <w:tblCellMar>
          <w:left w:w="10" w:type="dxa"/>
          <w:right w:w="10" w:type="dxa"/>
        </w:tblCellMar>
        <w:tblLook w:val="04A0"/>
      </w:tblPr>
      <w:tblGrid>
        <w:gridCol w:w="874"/>
        <w:gridCol w:w="662"/>
        <w:gridCol w:w="782"/>
        <w:gridCol w:w="902"/>
        <w:gridCol w:w="1042"/>
        <w:gridCol w:w="1042"/>
        <w:gridCol w:w="1066"/>
        <w:gridCol w:w="1214"/>
      </w:tblGrid>
      <w:tr w:rsidR="00E613EE">
        <w:tblPrEx>
          <w:tblCellMar>
            <w:top w:w="0" w:type="dxa"/>
            <w:bottom w:w="0" w:type="dxa"/>
          </w:tblCellMar>
        </w:tblPrEx>
        <w:trPr>
          <w:trHeight w:hRule="exact" w:val="408"/>
        </w:trPr>
        <w:tc>
          <w:tcPr>
            <w:tcW w:w="874"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5pt0ptbolukbraklyor"/>
                <w:b/>
                <w:bCs/>
              </w:rPr>
              <w:t>MAHALLE</w:t>
            </w:r>
          </w:p>
        </w:tc>
        <w:tc>
          <w:tcPr>
            <w:tcW w:w="662"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ind w:left="180"/>
              <w:jc w:val="left"/>
            </w:pPr>
            <w:r>
              <w:rPr>
                <w:rStyle w:val="Gvdemetni5pt0ptbolukbraklyor"/>
                <w:b/>
                <w:bCs/>
              </w:rPr>
              <w:t>ADA NO</w:t>
            </w:r>
          </w:p>
        </w:tc>
        <w:tc>
          <w:tcPr>
            <w:tcW w:w="782"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5pt0ptbolukbraklyor"/>
                <w:b/>
                <w:bCs/>
              </w:rPr>
              <w:t>PARSEL NO</w:t>
            </w:r>
          </w:p>
        </w:tc>
        <w:tc>
          <w:tcPr>
            <w:tcW w:w="902"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5pt0ptbolukbraklyor"/>
                <w:b/>
                <w:bCs/>
              </w:rPr>
              <w:t>YÜZÖLÇÜMÜ</w:t>
            </w:r>
          </w:p>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CHS)</w:t>
            </w:r>
          </w:p>
        </w:tc>
        <w:tc>
          <w:tcPr>
            <w:tcW w:w="1042"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pPr>
            <w:r>
              <w:rPr>
                <w:rStyle w:val="Gvdemetni5pt0ptbolukbraklyor"/>
                <w:b/>
                <w:bCs/>
              </w:rPr>
              <w:t>İMAR BURUMU</w:t>
            </w:r>
          </w:p>
        </w:tc>
        <w:tc>
          <w:tcPr>
            <w:tcW w:w="1042"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25" w:lineRule="exact"/>
              <w:ind w:left="280"/>
              <w:jc w:val="left"/>
            </w:pPr>
            <w:r>
              <w:rPr>
                <w:rStyle w:val="Gvdemetni5pt0ptbolukbraklyor"/>
                <w:b/>
                <w:bCs/>
              </w:rPr>
              <w:t>EMLAK BEYAN DEĞERİ</w:t>
            </w:r>
          </w:p>
          <w:p w:rsidR="00E613EE" w:rsidRDefault="00EB5D03">
            <w:pPr>
              <w:pStyle w:val="Gvdemetni0"/>
              <w:framePr w:w="7584" w:h="1248" w:wrap="none" w:vAnchor="page" w:hAnchor="page" w:x="2105" w:y="4579"/>
              <w:shd w:val="clear" w:color="auto" w:fill="auto"/>
              <w:spacing w:line="100" w:lineRule="exact"/>
              <w:ind w:left="280"/>
              <w:jc w:val="left"/>
            </w:pPr>
            <w:r>
              <w:rPr>
                <w:rStyle w:val="GvdemetniPalatinoLinotype5ptKalnDeil0ptbolukbraklyor"/>
              </w:rPr>
              <w:t>nu</w:t>
            </w:r>
          </w:p>
        </w:tc>
        <w:tc>
          <w:tcPr>
            <w:tcW w:w="1066"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25" w:lineRule="exact"/>
              <w:ind w:right="220"/>
              <w:jc w:val="right"/>
            </w:pPr>
            <w:r>
              <w:rPr>
                <w:rStyle w:val="Gvdemetni5pt0ptbolukbraklyor"/>
                <w:b/>
                <w:bCs/>
              </w:rPr>
              <w:t>TOPUM JNŞAAT YÜZÖLÇÜMÜ (MM</w:t>
            </w:r>
          </w:p>
        </w:tc>
        <w:tc>
          <w:tcPr>
            <w:tcW w:w="1214" w:type="dxa"/>
            <w:tcBorders>
              <w:top w:val="single" w:sz="4" w:space="0" w:color="auto"/>
              <w:left w:val="single" w:sz="4" w:space="0" w:color="auto"/>
              <w:righ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20" w:lineRule="exact"/>
              <w:ind w:left="260"/>
              <w:jc w:val="left"/>
            </w:pPr>
            <w:r>
              <w:rPr>
                <w:rStyle w:val="Gvdemetni5pt0ptbolukbraklyor"/>
                <w:b/>
                <w:bCs/>
              </w:rPr>
              <w:t>İNŞAAT YAKLAŞIK MAtİYfrt</w:t>
            </w:r>
          </w:p>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m»</w:t>
            </w:r>
          </w:p>
        </w:tc>
      </w:tr>
      <w:tr w:rsidR="00E613EE">
        <w:tblPrEx>
          <w:tblCellMar>
            <w:top w:w="0" w:type="dxa"/>
            <w:bottom w:w="0" w:type="dxa"/>
          </w:tblCellMar>
        </w:tblPrEx>
        <w:trPr>
          <w:trHeight w:hRule="exact" w:val="408"/>
        </w:trPr>
        <w:tc>
          <w:tcPr>
            <w:tcW w:w="874"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YENİCE</w:t>
            </w:r>
          </w:p>
        </w:tc>
        <w:tc>
          <w:tcPr>
            <w:tcW w:w="662"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4733</w:t>
            </w:r>
          </w:p>
        </w:tc>
        <w:tc>
          <w:tcPr>
            <w:tcW w:w="782"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2</w:t>
            </w:r>
          </w:p>
        </w:tc>
        <w:tc>
          <w:tcPr>
            <w:tcW w:w="902"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52,067</w:t>
            </w:r>
          </w:p>
        </w:tc>
        <w:tc>
          <w:tcPr>
            <w:tcW w:w="1042"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34" w:lineRule="exact"/>
            </w:pPr>
            <w:r>
              <w:rPr>
                <w:rStyle w:val="GvdemetniPalatinoLinotype5ptKalnDeil0ptbolukbraklyor"/>
              </w:rPr>
              <w:t>teSMİ KURUM (Karayollan şube SeBSl)</w:t>
            </w:r>
          </w:p>
        </w:tc>
        <w:tc>
          <w:tcPr>
            <w:tcW w:w="1042"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ind w:left="280"/>
              <w:jc w:val="left"/>
            </w:pPr>
            <w:r>
              <w:rPr>
                <w:rStyle w:val="GvdemetniPalatinoLinotype5ptKalnDeil0ptbolukbraklyor"/>
              </w:rPr>
              <w:t>861,188,18</w:t>
            </w:r>
          </w:p>
        </w:tc>
        <w:tc>
          <w:tcPr>
            <w:tcW w:w="1066" w:type="dxa"/>
            <w:tcBorders>
              <w:top w:val="single" w:sz="4" w:space="0" w:color="auto"/>
              <w:lef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ind w:right="220"/>
              <w:jc w:val="right"/>
            </w:pPr>
            <w:r>
              <w:rPr>
                <w:rStyle w:val="GvdemetniPalatinoLinotype5ptKalnDeil0ptbolukbraklyor"/>
              </w:rPr>
              <w:t>Uygulama proje</w:t>
            </w:r>
          </w:p>
        </w:tc>
        <w:tc>
          <w:tcPr>
            <w:tcW w:w="1214" w:type="dxa"/>
            <w:tcBorders>
              <w:top w:val="single" w:sz="4" w:space="0" w:color="auto"/>
              <w:left w:val="single" w:sz="4" w:space="0" w:color="auto"/>
              <w:righ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4.747.030,38</w:t>
            </w:r>
          </w:p>
        </w:tc>
      </w:tr>
      <w:tr w:rsidR="00E613EE">
        <w:tblPrEx>
          <w:tblCellMar>
            <w:top w:w="0" w:type="dxa"/>
            <w:bottom w:w="0" w:type="dxa"/>
          </w:tblCellMar>
        </w:tblPrEx>
        <w:trPr>
          <w:trHeight w:hRule="exact" w:val="432"/>
        </w:trPr>
        <w:tc>
          <w:tcPr>
            <w:tcW w:w="874" w:type="dxa"/>
            <w:tcBorders>
              <w:top w:val="single" w:sz="4" w:space="0" w:color="auto"/>
              <w:left w:val="single" w:sz="4" w:space="0" w:color="auto"/>
              <w:bottom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ind w:right="200"/>
              <w:jc w:val="right"/>
            </w:pPr>
            <w:r>
              <w:rPr>
                <w:rStyle w:val="GvdemetniPalatinoLinotype5ptKalnDeil0ptbolukbraklyor"/>
              </w:rPr>
              <w:t>AŞIKPAŞA</w:t>
            </w:r>
          </w:p>
        </w:tc>
        <w:tc>
          <w:tcPr>
            <w:tcW w:w="662" w:type="dxa"/>
            <w:tcBorders>
              <w:top w:val="single" w:sz="4" w:space="0" w:color="auto"/>
              <w:left w:val="single" w:sz="4" w:space="0" w:color="auto"/>
              <w:bottom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4988</w:t>
            </w:r>
          </w:p>
        </w:tc>
        <w:tc>
          <w:tcPr>
            <w:tcW w:w="782" w:type="dxa"/>
            <w:tcBorders>
              <w:top w:val="single" w:sz="4" w:space="0" w:color="auto"/>
              <w:left w:val="single" w:sz="4" w:space="0" w:color="auto"/>
              <w:bottom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1</w:t>
            </w:r>
          </w:p>
        </w:tc>
        <w:tc>
          <w:tcPr>
            <w:tcW w:w="902" w:type="dxa"/>
            <w:tcBorders>
              <w:top w:val="single" w:sz="4" w:space="0" w:color="auto"/>
              <w:left w:val="single" w:sz="4" w:space="0" w:color="auto"/>
              <w:bottom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21.953</w:t>
            </w:r>
          </w:p>
        </w:tc>
        <w:tc>
          <w:tcPr>
            <w:tcW w:w="1042" w:type="dxa"/>
            <w:tcBorders>
              <w:top w:val="single" w:sz="4" w:space="0" w:color="auto"/>
              <w:left w:val="single" w:sz="4" w:space="0" w:color="auto"/>
              <w:bottom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pPr>
            <w:r>
              <w:rPr>
                <w:rStyle w:val="GvdemetniPalatinoLinotype5ptKalnDeil0ptbolukbraklyor"/>
              </w:rPr>
              <w:t>K.D.K.ÇA</w:t>
            </w:r>
          </w:p>
          <w:p w:rsidR="00E613EE" w:rsidRDefault="00EB5D03">
            <w:pPr>
              <w:pStyle w:val="Gvdemetni0"/>
              <w:framePr w:w="7584" w:h="1248" w:wrap="none" w:vAnchor="page" w:hAnchor="page" w:x="2105" w:y="4579"/>
              <w:shd w:val="clear" w:color="auto" w:fill="auto"/>
              <w:spacing w:line="100" w:lineRule="exact"/>
            </w:pPr>
            <w:r>
              <w:rPr>
                <w:rStyle w:val="GvdemetniPalatinoLinotype5ptKalnDeil0ptbolukbraklyor"/>
              </w:rPr>
              <w:t>(AVM)</w:t>
            </w:r>
          </w:p>
        </w:tc>
        <w:tc>
          <w:tcPr>
            <w:tcW w:w="1042" w:type="dxa"/>
            <w:tcBorders>
              <w:top w:val="single" w:sz="4" w:space="0" w:color="auto"/>
              <w:left w:val="single" w:sz="4" w:space="0" w:color="auto"/>
              <w:bottom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ind w:left="280"/>
              <w:jc w:val="left"/>
            </w:pPr>
            <w:r>
              <w:rPr>
                <w:rStyle w:val="GvdemetniPalatinoLinotype5ptKalnDeil0ptbolukbraklyor"/>
              </w:rPr>
              <w:t>2,057,57,11</w:t>
            </w:r>
          </w:p>
        </w:tc>
        <w:tc>
          <w:tcPr>
            <w:tcW w:w="1066" w:type="dxa"/>
            <w:tcBorders>
              <w:top w:val="single" w:sz="4" w:space="0" w:color="auto"/>
              <w:left w:val="single" w:sz="4" w:space="0" w:color="auto"/>
              <w:bottom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ind w:right="220"/>
              <w:jc w:val="right"/>
            </w:pPr>
            <w:r>
              <w:rPr>
                <w:rStyle w:val="GvdemetniPalatinoLinotype5ptKalnDeil0ptbolukbraklyor"/>
              </w:rPr>
              <w:t>52690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E613EE" w:rsidRDefault="00EB5D03">
            <w:pPr>
              <w:pStyle w:val="Gvdemetni0"/>
              <w:framePr w:w="7584" w:h="1248" w:wrap="none" w:vAnchor="page" w:hAnchor="page" w:x="2105" w:y="4579"/>
              <w:shd w:val="clear" w:color="auto" w:fill="auto"/>
              <w:spacing w:line="100" w:lineRule="exact"/>
              <w:jc w:val="center"/>
            </w:pPr>
            <w:r>
              <w:rPr>
                <w:rStyle w:val="GvdemetniPalatinoLinotype5ptKalnDeil0ptbolukbraklyor"/>
              </w:rPr>
              <w:t>53,480.350,00</w:t>
            </w:r>
          </w:p>
        </w:tc>
      </w:tr>
    </w:tbl>
    <w:p w:rsidR="00E613EE" w:rsidRDefault="00EB5D03">
      <w:pPr>
        <w:pStyle w:val="Gvdemetni20"/>
        <w:framePr w:w="7954" w:h="8674" w:hRule="exact" w:wrap="none" w:vAnchor="page" w:hAnchor="page" w:x="2100" w:y="5985"/>
        <w:shd w:val="clear" w:color="auto" w:fill="auto"/>
        <w:spacing w:before="0" w:line="158" w:lineRule="exact"/>
        <w:ind w:left="100" w:firstLine="540"/>
      </w:pPr>
      <w:r>
        <w:t xml:space="preserve">MADDE 3: İHALENİN GÜNÜ, YERİ </w:t>
      </w:r>
      <w:r>
        <w:rPr>
          <w:rStyle w:val="Gvdemetni2PalatinoLinotype6ptKalnDeiltalik0ptbolukbraklyor"/>
        </w:rPr>
        <w:t>Mİ</w:t>
      </w:r>
      <w:r>
        <w:t xml:space="preserve"> SAATİ</w:t>
      </w:r>
    </w:p>
    <w:p w:rsidR="00E613EE" w:rsidRDefault="00EB5D03">
      <w:pPr>
        <w:pStyle w:val="Gvdemetni0"/>
        <w:framePr w:w="7954" w:h="8674" w:hRule="exact" w:wrap="none" w:vAnchor="page" w:hAnchor="page" w:x="2100" w:y="5985"/>
        <w:shd w:val="clear" w:color="auto" w:fill="auto"/>
        <w:spacing w:line="158" w:lineRule="exact"/>
        <w:ind w:left="100" w:right="380" w:firstLine="540"/>
      </w:pPr>
      <w:r>
        <w:t xml:space="preserve">İşin ihalesi. 21.11.2012 Çarşamba günü saat 15:00' de Kırşehir Belediye Başkanlığs'mn Aşık paşa Mahallesi Mehmet Afi Altın Bulvarı </w:t>
      </w:r>
      <w:r>
        <w:t>No:l de ki Belediye Hizmet Binası'nm 2. Kab'nda bulunan Encümen Toplantı Salonu'nda toplanacak oiân Encümen(îhale) Komisyonu'nca yapılacaktır.</w:t>
      </w:r>
    </w:p>
    <w:p w:rsidR="00E613EE" w:rsidRDefault="00EB5D03">
      <w:pPr>
        <w:pStyle w:val="Gvdemetni20"/>
        <w:framePr w:w="7954" w:h="8674" w:hRule="exact" w:wrap="none" w:vAnchor="page" w:hAnchor="page" w:x="2100" w:y="5985"/>
        <w:shd w:val="clear" w:color="auto" w:fill="auto"/>
        <w:spacing w:before="0" w:line="158" w:lineRule="exact"/>
        <w:ind w:left="100" w:firstLine="540"/>
      </w:pPr>
      <w:r>
        <w:t>HADDE 4; İHALEYE GİREBİLME ŞARTLARI</w:t>
      </w:r>
    </w:p>
    <w:p w:rsidR="00E613EE" w:rsidRDefault="00EB5D03">
      <w:pPr>
        <w:pStyle w:val="Gvdemetni0"/>
        <w:framePr w:w="7954" w:h="8674" w:hRule="exact" w:wrap="none" w:vAnchor="page" w:hAnchor="page" w:x="2100" w:y="5985"/>
        <w:numPr>
          <w:ilvl w:val="0"/>
          <w:numId w:val="1"/>
        </w:numPr>
        <w:shd w:val="clear" w:color="auto" w:fill="auto"/>
        <w:tabs>
          <w:tab w:val="left" w:pos="798"/>
        </w:tabs>
        <w:spacing w:line="158" w:lineRule="exact"/>
        <w:ind w:left="100" w:firstLine="540"/>
      </w:pPr>
      <w:r>
        <w:t>Müracaat dilekçesi</w:t>
      </w:r>
    </w:p>
    <w:p w:rsidR="00E613EE" w:rsidRDefault="00EB5D03">
      <w:pPr>
        <w:pStyle w:val="Gvdemetni0"/>
        <w:framePr w:w="7954" w:h="8674" w:hRule="exact" w:wrap="none" w:vAnchor="page" w:hAnchor="page" w:x="2100" w:y="5985"/>
        <w:numPr>
          <w:ilvl w:val="0"/>
          <w:numId w:val="1"/>
        </w:numPr>
        <w:shd w:val="clear" w:color="auto" w:fill="auto"/>
        <w:tabs>
          <w:tab w:val="left" w:pos="1163"/>
        </w:tabs>
        <w:spacing w:line="158" w:lineRule="exact"/>
        <w:ind w:left="100" w:firstLine="540"/>
      </w:pPr>
      <w:r>
        <w:t>Tiaret</w:t>
      </w:r>
      <w:r>
        <w:tab/>
        <w:t>ve/veya Sanayi Odası Belgesi</w:t>
      </w:r>
    </w:p>
    <w:p w:rsidR="00E613EE" w:rsidRDefault="00EB5D03">
      <w:pPr>
        <w:pStyle w:val="Gvdemetni0"/>
        <w:framePr w:w="7954" w:h="8674" w:hRule="exact" w:wrap="none" w:vAnchor="page" w:hAnchor="page" w:x="2100" w:y="5985"/>
        <w:shd w:val="clear" w:color="auto" w:fill="auto"/>
        <w:spacing w:line="158" w:lineRule="exact"/>
        <w:ind w:left="640" w:right="380"/>
      </w:pPr>
      <w:r>
        <w:t xml:space="preserve">2a) Tüzel kişi olması </w:t>
      </w:r>
      <w:r>
        <w:t>halinde, tüzel kişiliğin idare merkezinin bulunduğu ticaret ve sanayi odasından veya benzeri bir makamdan İhalenin yapıldığı yıl İçinde alınmış tüzel kişiliğin sidle kayıtlı olduğuna dair belge (Türkiye'de şubesi bulunmayan yabana tüzel kişiliğin bulunduğu</w:t>
      </w:r>
      <w:r>
        <w:t xml:space="preserve"> ülkedeki Türk Konsolosiuğu’nca veya Türkiye Dış İşleri Bakanlığı'nca onaylanması gerekir.)</w:t>
      </w:r>
    </w:p>
    <w:p w:rsidR="00E613EE" w:rsidRDefault="00EB5D03">
      <w:pPr>
        <w:pStyle w:val="Gvdemetni0"/>
        <w:framePr w:w="7954" w:h="8674" w:hRule="exact" w:wrap="none" w:vAnchor="page" w:hAnchor="page" w:x="2100" w:y="5985"/>
        <w:shd w:val="clear" w:color="auto" w:fill="auto"/>
        <w:spacing w:line="158" w:lineRule="exact"/>
        <w:ind w:left="100" w:firstLine="540"/>
      </w:pPr>
      <w:r>
        <w:t>2b) Gerçek kişi olması halinde, Tic. ve San. Odası veya Esnaf ve Sanatkârlar Siciline kayıttı olduğunu gösterir belge</w:t>
      </w:r>
    </w:p>
    <w:p w:rsidR="00E613EE" w:rsidRDefault="00EB5D03">
      <w:pPr>
        <w:pStyle w:val="Gvdemetni0"/>
        <w:framePr w:w="7954" w:h="8674" w:hRule="exact" w:wrap="none" w:vAnchor="page" w:hAnchor="page" w:x="2100" w:y="5985"/>
        <w:shd w:val="clear" w:color="auto" w:fill="auto"/>
        <w:spacing w:line="158" w:lineRule="exact"/>
        <w:ind w:left="100" w:firstLine="540"/>
      </w:pPr>
      <w:r>
        <w:t xml:space="preserve">2c) Ortak girişim olması halimle ortak </w:t>
      </w:r>
      <w:r>
        <w:t>girişimi oluşturan gerçek veya tüzel kişilerin her birinin (2a) ve (?b) deki esaslara göre</w:t>
      </w:r>
    </w:p>
    <w:p w:rsidR="00E613EE" w:rsidRDefault="00EB5D03">
      <w:pPr>
        <w:pStyle w:val="Gvdemetni0"/>
        <w:framePr w:w="7954" w:h="8674" w:hRule="exact" w:wrap="none" w:vAnchor="page" w:hAnchor="page" w:x="2100" w:y="5985"/>
        <w:shd w:val="clear" w:color="auto" w:fill="auto"/>
        <w:spacing w:line="158" w:lineRule="exact"/>
        <w:ind w:left="100" w:firstLine="540"/>
      </w:pPr>
      <w:r>
        <w:t>temin ölecekleri belge</w:t>
      </w:r>
    </w:p>
    <w:p w:rsidR="00E613EE" w:rsidRDefault="00EB5D03">
      <w:pPr>
        <w:pStyle w:val="Gvdemetni0"/>
        <w:framePr w:w="7954" w:h="8674" w:hRule="exact" w:wrap="none" w:vAnchor="page" w:hAnchor="page" w:x="2100" w:y="5985"/>
        <w:numPr>
          <w:ilvl w:val="0"/>
          <w:numId w:val="1"/>
        </w:numPr>
        <w:shd w:val="clear" w:color="auto" w:fill="auto"/>
        <w:tabs>
          <w:tab w:val="left" w:pos="1062"/>
        </w:tabs>
        <w:spacing w:line="158" w:lineRule="exact"/>
        <w:ind w:left="100" w:firstLine="540"/>
      </w:pPr>
      <w:r>
        <w:t>imza</w:t>
      </w:r>
      <w:r>
        <w:tab/>
        <w:t>sirküsü</w:t>
      </w:r>
    </w:p>
    <w:p w:rsidR="00E613EE" w:rsidRDefault="00EB5D03">
      <w:pPr>
        <w:pStyle w:val="Gvdemetni0"/>
        <w:framePr w:w="7954" w:h="8674" w:hRule="exact" w:wrap="none" w:vAnchor="page" w:hAnchor="page" w:x="2100" w:y="5985"/>
        <w:shd w:val="clear" w:color="auto" w:fill="auto"/>
        <w:spacing w:line="158" w:lineRule="exact"/>
        <w:ind w:left="100" w:firstLine="540"/>
      </w:pPr>
      <w:r>
        <w:t>3a) Gerçek kişi olması halinde, gerçek kişiliğinin Noter tasdikli imza sirküsü</w:t>
      </w:r>
    </w:p>
    <w:p w:rsidR="00E613EE" w:rsidRDefault="00EB5D03">
      <w:pPr>
        <w:pStyle w:val="Gvdemetni0"/>
        <w:framePr w:w="7954" w:h="8674" w:hRule="exact" w:wrap="none" w:vAnchor="page" w:hAnchor="page" w:x="2100" w:y="5985"/>
        <w:shd w:val="clear" w:color="auto" w:fill="auto"/>
        <w:spacing w:line="158" w:lineRule="exact"/>
        <w:ind w:left="640" w:right="380"/>
        <w:jc w:val="left"/>
      </w:pPr>
      <w:r>
        <w:t>3b) Tüzel kişi olması halinde Tüzel Kişiliğin Note</w:t>
      </w:r>
      <w:r>
        <w:t>r tasdikli imza sirküsü {Türkiye'de şubesi bulunmayan yabana tüzel kişiliğin sirkülerinin bulunduğu ülkedeki Türk Konsoloslugu'nca veya Türkiye Dış İşleri Bak. Onaylanması gerekir.)</w:t>
      </w:r>
    </w:p>
    <w:p w:rsidR="00E613EE" w:rsidRDefault="00EB5D03">
      <w:pPr>
        <w:pStyle w:val="Gvdemetni0"/>
        <w:framePr w:w="7954" w:h="8674" w:hRule="exact" w:wrap="none" w:vAnchor="page" w:hAnchor="page" w:x="2100" w:y="5985"/>
        <w:shd w:val="clear" w:color="auto" w:fill="auto"/>
        <w:spacing w:line="158" w:lineRule="exact"/>
        <w:ind w:left="640" w:right="380"/>
        <w:jc w:val="left"/>
      </w:pPr>
      <w:r>
        <w:t>3c) Ortak teşebbüs, kuruluş olması halinde noter taktik» ortak girişim bey</w:t>
      </w:r>
      <w:r>
        <w:t>annamesi, ortak girişimi oluşturan gerçek kişi veya tüzel kişilerin her birinin 3a ve 3b'deki esaslara güre temin edecekleri belgeler.</w:t>
      </w:r>
    </w:p>
    <w:p w:rsidR="00E613EE" w:rsidRDefault="00EB5D03">
      <w:pPr>
        <w:pStyle w:val="Gvdemetni0"/>
        <w:framePr w:w="7954" w:h="8674" w:hRule="exact" w:wrap="none" w:vAnchor="page" w:hAnchor="page" w:x="2100" w:y="5985"/>
        <w:numPr>
          <w:ilvl w:val="0"/>
          <w:numId w:val="1"/>
        </w:numPr>
        <w:shd w:val="clear" w:color="auto" w:fill="auto"/>
        <w:tabs>
          <w:tab w:val="left" w:pos="1398"/>
        </w:tabs>
        <w:spacing w:line="158" w:lineRule="exact"/>
        <w:ind w:left="640" w:right="380"/>
      </w:pPr>
      <w:r>
        <w:t>îstekfflerfn</w:t>
      </w:r>
      <w:r>
        <w:tab/>
        <w:t>adına vekâlet edilmesi halinde İstekli adına teklifte bulunacak kimselerin vekâletnameleri te vekilinin note</w:t>
      </w:r>
      <w:r>
        <w:t>r tasdikli imza sirküleri (Türkiye'de şubesi bulunmayan yabana tüzel kişilerin vekâletnamelerinin bulunduğu ülkedeki Türk Konsoloslugu'nca veya Türkiye Dış İşleri Bakanlığı'nca onaylanması gerekin)</w:t>
      </w:r>
    </w:p>
    <w:p w:rsidR="00E613EE" w:rsidRDefault="00EB5D03">
      <w:pPr>
        <w:pStyle w:val="Gvdemetni0"/>
        <w:framePr w:w="7954" w:h="8674" w:hRule="exact" w:wrap="none" w:vAnchor="page" w:hAnchor="page" w:x="2100" w:y="5985"/>
        <w:numPr>
          <w:ilvl w:val="0"/>
          <w:numId w:val="1"/>
        </w:numPr>
        <w:shd w:val="clear" w:color="auto" w:fill="auto"/>
        <w:tabs>
          <w:tab w:val="left" w:pos="1245"/>
        </w:tabs>
        <w:spacing w:line="158" w:lineRule="exact"/>
        <w:ind w:left="100" w:firstLine="540"/>
      </w:pPr>
      <w:r>
        <w:t>Taahhüt</w:t>
      </w:r>
      <w:r>
        <w:tab/>
        <w:t>durumu bildirisi ve buna ait belgeler;</w:t>
      </w:r>
    </w:p>
    <w:p w:rsidR="00E613EE" w:rsidRDefault="00EB5D03">
      <w:pPr>
        <w:pStyle w:val="Gvdemetni0"/>
        <w:framePr w:w="7954" w:h="8674" w:hRule="exact" w:wrap="none" w:vAnchor="page" w:hAnchor="page" w:x="2100" w:y="5985"/>
        <w:shd w:val="clear" w:color="auto" w:fill="auto"/>
        <w:spacing w:line="158" w:lineRule="exact"/>
        <w:ind w:left="100" w:firstLine="540"/>
      </w:pPr>
      <w:r>
        <w:t xml:space="preserve">Son 5 yıl </w:t>
      </w:r>
      <w:r>
        <w:t>içerisinde;</w:t>
      </w:r>
    </w:p>
    <w:p w:rsidR="00E613EE" w:rsidRDefault="00EB5D03">
      <w:pPr>
        <w:pStyle w:val="Gvdemetni0"/>
        <w:framePr w:w="7954" w:h="8674" w:hRule="exact" w:wrap="none" w:vAnchor="page" w:hAnchor="page" w:x="2100" w:y="5985"/>
        <w:shd w:val="clear" w:color="auto" w:fill="auto"/>
        <w:spacing w:line="158" w:lineRule="exact"/>
        <w:ind w:left="100" w:right="380" w:firstLine="540"/>
      </w:pPr>
      <w:r>
        <w:t>Yüklenici taahhüdünü (AVM ve Karayollan 61. Şube Şefliği Kampus Alanı İnşaaö'nı) kendi marifetiyle yerine getireceği takdirde, en fada 3 ayrı sözleşmeye dayalı yapılmış veya onaylanmış hak edişlerine göre yapılmakta olan inşaat/inşaatten hak ed</w:t>
      </w:r>
      <w:r>
        <w:t>işleri toplamı, söz konusu İhalenin keşif bedelinin %40'ı oranında, alışveriş merkezi veya otel, konut, hastane, sosyal ve kültürel tesis, ve bunun gibi üst yapı inşaat işlerine uygun iş bitirme belgesi, (anca</w:t>
      </w:r>
      <w:r>
        <w:rPr>
          <w:rStyle w:val="Gvdemetni1"/>
          <w:b/>
          <w:bCs/>
        </w:rPr>
        <w:t>k vol. altyapı, sulama ve buna benzer insaat ıs</w:t>
      </w:r>
      <w:r>
        <w:rPr>
          <w:rStyle w:val="Gvdemetni1"/>
          <w:b/>
          <w:bCs/>
        </w:rPr>
        <w:t>leriM.ait ii.i^irm</w:t>
      </w:r>
      <w:r>
        <w:t>eiar tefcjjLgd,itey:eçektj.d</w:t>
      </w:r>
    </w:p>
    <w:p w:rsidR="00E613EE" w:rsidRDefault="00EB5D03">
      <w:pPr>
        <w:pStyle w:val="Gvdemetni0"/>
        <w:framePr w:w="7954" w:h="8674" w:hRule="exact" w:wrap="none" w:vAnchor="page" w:hAnchor="page" w:x="2100" w:y="5985"/>
        <w:shd w:val="clear" w:color="auto" w:fill="auto"/>
        <w:spacing w:line="158" w:lineRule="exact"/>
        <w:ind w:left="100" w:right="380" w:firstLine="540"/>
      </w:pPr>
      <w:r>
        <w:t>Yüklenici taahhüdün bütününü(inşaat yapım kısmını) alt yüklenici marifetiyle (taşeron firma) yerine getireceği takdirde ise, yine yukarıda belirtilen vasıflara haiz aît yükleniciye yaptıracaktır. Yüklenici, al</w:t>
      </w:r>
      <w:r>
        <w:t>t yüklenici ile çalışarak ise, İhale dosyasında taahhüdünü kendi marifetiyle yapmayacağım, alt yüklenici ile çalışacağını belirtecek ve yukarıdaki vasıflara haiz olmayan alt yüklenici ile çalışmayacağına dair noter tasdikli taahhütname verecektir.</w:t>
      </w:r>
    </w:p>
    <w:p w:rsidR="00E613EE" w:rsidRDefault="00EB5D03">
      <w:pPr>
        <w:pStyle w:val="Gvdemetni0"/>
        <w:framePr w:w="7954" w:h="8674" w:hRule="exact" w:wrap="none" w:vAnchor="page" w:hAnchor="page" w:x="2100" w:y="5985"/>
        <w:shd w:val="clear" w:color="auto" w:fill="auto"/>
        <w:spacing w:line="158" w:lineRule="exact"/>
        <w:ind w:left="640" w:right="1000"/>
        <w:jc w:val="left"/>
      </w:pPr>
      <w:r>
        <w:t>Alt Yükl</w:t>
      </w:r>
      <w:r>
        <w:t>enici ile çalışılacak ise, İnşaat ruhsatı alınması aşamasında, yukanda istenen belgeler İdareye ibraz edilecektir. İsteklilerin ortak girişim olması halinde iş bitirme belgeleri müşterekeıî değerlendirifir.</w:t>
      </w:r>
    </w:p>
    <w:p w:rsidR="00E613EE" w:rsidRDefault="00EB5D03">
      <w:pPr>
        <w:pStyle w:val="Gvdemetni0"/>
        <w:framePr w:w="7954" w:h="8674" w:hRule="exact" w:wrap="none" w:vAnchor="page" w:hAnchor="page" w:x="2100" w:y="5985"/>
        <w:shd w:val="clear" w:color="auto" w:fill="auto"/>
        <w:spacing w:line="158" w:lineRule="exact"/>
        <w:ind w:left="100"/>
      </w:pPr>
      <w:r>
        <w:t>Ortaklardan birinin istenen şartları sağlaması ha</w:t>
      </w:r>
      <w:r>
        <w:t>linde diğer ortaklardan iş bitirme belgesi aranmaz,</w:t>
      </w:r>
    </w:p>
    <w:p w:rsidR="00E613EE" w:rsidRDefault="00EB5D03">
      <w:pPr>
        <w:pStyle w:val="Gvdemetni20"/>
        <w:framePr w:w="7954" w:h="8674" w:hRule="exact" w:wrap="none" w:vAnchor="page" w:hAnchor="page" w:x="2100" w:y="5985"/>
        <w:numPr>
          <w:ilvl w:val="0"/>
          <w:numId w:val="1"/>
        </w:numPr>
        <w:shd w:val="clear" w:color="auto" w:fill="auto"/>
        <w:tabs>
          <w:tab w:val="left" w:pos="880"/>
        </w:tabs>
        <w:spacing w:before="0" w:line="158" w:lineRule="exact"/>
        <w:ind w:left="100" w:firstLine="540"/>
      </w:pPr>
      <w:r>
        <w:t>2886 sayılı kanuna göre cezalı olmadığına dair taahhütname</w:t>
      </w:r>
    </w:p>
    <w:p w:rsidR="00E613EE" w:rsidRDefault="00EB5D03">
      <w:pPr>
        <w:pStyle w:val="Gvdemetni0"/>
        <w:framePr w:w="7954" w:h="8674" w:hRule="exact" w:wrap="none" w:vAnchor="page" w:hAnchor="page" w:x="2100" w:y="5985"/>
        <w:numPr>
          <w:ilvl w:val="0"/>
          <w:numId w:val="1"/>
        </w:numPr>
        <w:shd w:val="clear" w:color="auto" w:fill="auto"/>
        <w:tabs>
          <w:tab w:val="left" w:pos="894"/>
        </w:tabs>
        <w:spacing w:line="158" w:lineRule="exact"/>
        <w:ind w:left="100" w:firstLine="540"/>
      </w:pPr>
      <w:r>
        <w:t>Teknik personel taahhütnamesi^ en az 1 Adet Mimar, en az 1 Adet İnşaat Mühendisi)</w:t>
      </w:r>
    </w:p>
    <w:p w:rsidR="00E613EE" w:rsidRDefault="00EB5D03">
      <w:pPr>
        <w:pStyle w:val="Gvdemetni0"/>
        <w:framePr w:w="7954" w:h="8674" w:hRule="exact" w:wrap="none" w:vAnchor="page" w:hAnchor="page" w:x="2100" w:y="5985"/>
        <w:numPr>
          <w:ilvl w:val="0"/>
          <w:numId w:val="1"/>
        </w:numPr>
        <w:shd w:val="clear" w:color="auto" w:fill="auto"/>
        <w:tabs>
          <w:tab w:val="left" w:pos="894"/>
        </w:tabs>
        <w:spacing w:line="158" w:lineRule="exact"/>
        <w:ind w:left="100" w:firstLine="540"/>
      </w:pPr>
      <w:r>
        <w:t>Vergi Durum bildirisi (son 5 yıla ait gelir ve kurumlar vergisi</w:t>
      </w:r>
      <w:r>
        <w:t xml:space="preserve"> borcu olmadığını belgelemesi)</w:t>
      </w:r>
    </w:p>
    <w:p w:rsidR="00E613EE" w:rsidRDefault="00EB5D03">
      <w:pPr>
        <w:pStyle w:val="Gvdemetni0"/>
        <w:framePr w:w="7954" w:h="8674" w:hRule="exact" w:wrap="none" w:vAnchor="page" w:hAnchor="page" w:x="2100" w:y="5985"/>
        <w:shd w:val="clear" w:color="auto" w:fill="auto"/>
        <w:spacing w:line="158" w:lineRule="exact"/>
        <w:ind w:left="100" w:firstLine="540"/>
      </w:pPr>
      <w:r>
        <w:t>S) Sosyal Güvenlik bildirisi (son S yıla ait sosyal güvenlik prim borcu olmadığını belgelemesi)</w:t>
      </w:r>
    </w:p>
    <w:p w:rsidR="00E613EE" w:rsidRDefault="00EB5D03">
      <w:pPr>
        <w:pStyle w:val="Gvdemetni0"/>
        <w:framePr w:w="7954" w:h="8674" w:hRule="exact" w:wrap="none" w:vAnchor="page" w:hAnchor="page" w:x="2100" w:y="5985"/>
        <w:numPr>
          <w:ilvl w:val="0"/>
          <w:numId w:val="2"/>
        </w:numPr>
        <w:shd w:val="clear" w:color="auto" w:fill="auto"/>
        <w:tabs>
          <w:tab w:val="left" w:pos="904"/>
        </w:tabs>
        <w:spacing w:line="158" w:lineRule="exact"/>
        <w:ind w:left="100" w:firstLine="540"/>
      </w:pPr>
      <w:r>
        <w:t>Kanuni ikametgâh belgesi şirketlerde aranmaz</w:t>
      </w:r>
    </w:p>
    <w:p w:rsidR="00E613EE" w:rsidRDefault="00EB5D03">
      <w:pPr>
        <w:pStyle w:val="Gvdemetni0"/>
        <w:framePr w:w="7954" w:h="8674" w:hRule="exact" w:wrap="none" w:vAnchor="page" w:hAnchor="page" w:x="2100" w:y="5985"/>
        <w:numPr>
          <w:ilvl w:val="0"/>
          <w:numId w:val="2"/>
        </w:numPr>
        <w:shd w:val="clear" w:color="auto" w:fill="auto"/>
        <w:tabs>
          <w:tab w:val="left" w:pos="904"/>
        </w:tabs>
        <w:spacing w:line="158" w:lineRule="exact"/>
        <w:ind w:left="100" w:firstLine="540"/>
      </w:pPr>
      <w:r>
        <w:t>Nüfus cüzdanı sureti (Tüzel kişilerden istenmez)</w:t>
      </w:r>
    </w:p>
    <w:p w:rsidR="00E613EE" w:rsidRDefault="00EB5D03">
      <w:pPr>
        <w:pStyle w:val="Gvdemetni0"/>
        <w:framePr w:w="7954" w:h="8674" w:hRule="exact" w:wrap="none" w:vAnchor="page" w:hAnchor="page" w:x="2100" w:y="5985"/>
        <w:shd w:val="clear" w:color="auto" w:fill="auto"/>
        <w:spacing w:line="158" w:lineRule="exact"/>
        <w:ind w:left="100" w:firstLine="540"/>
      </w:pPr>
      <w:r>
        <w:rPr>
          <w:rStyle w:val="GvdemetniCandara8pt0ptbolukbraklyor"/>
          <w:b/>
          <w:bCs/>
        </w:rPr>
        <w:t>12</w:t>
      </w:r>
      <w:r>
        <w:t>} Şirket bazında katılantardan şi</w:t>
      </w:r>
      <w:r>
        <w:t>rket ana sözleşmesi, imza sirküsü ve yetki belgesi</w:t>
      </w:r>
    </w:p>
    <w:p w:rsidR="00E613EE" w:rsidRDefault="00EB5D03">
      <w:pPr>
        <w:pStyle w:val="Gvdemetni0"/>
        <w:framePr w:w="7954" w:h="8674" w:hRule="exact" w:wrap="none" w:vAnchor="page" w:hAnchor="page" w:x="2100" w:y="5985"/>
        <w:numPr>
          <w:ilvl w:val="0"/>
          <w:numId w:val="3"/>
        </w:numPr>
        <w:shd w:val="clear" w:color="auto" w:fill="auto"/>
        <w:tabs>
          <w:tab w:val="left" w:pos="894"/>
        </w:tabs>
        <w:spacing w:line="158" w:lineRule="exact"/>
        <w:ind w:left="100" w:firstLine="540"/>
      </w:pPr>
      <w:r>
        <w:t>Şartname ödenti makbuzutfhale dosya bedeli 1.000 TL'dir.)</w:t>
      </w:r>
    </w:p>
    <w:p w:rsidR="00E613EE" w:rsidRDefault="00EB5D03">
      <w:pPr>
        <w:pStyle w:val="Gvdemetni0"/>
        <w:framePr w:w="7954" w:h="8674" w:hRule="exact" w:wrap="none" w:vAnchor="page" w:hAnchor="page" w:x="2100" w:y="5985"/>
        <w:shd w:val="clear" w:color="auto" w:fill="auto"/>
        <w:spacing w:line="158" w:lineRule="exact"/>
        <w:ind w:left="100" w:right="380"/>
      </w:pPr>
      <w:r>
        <w:t>Kırşehir Belediye Başkanlığı adına alınmış 1.746,821,41 TL (BirmilyonyediyüzkırkaltıblnseldzyüzyirmibirTürkUrasıkırkbirkunış) tutarında geçici teminata dair tahsilât alındı makbuzu - banka dekontu veya süresiz banka teminat mektubu. Bütün bu belgeler ve te</w:t>
      </w:r>
      <w:r>
        <w:t>klif mektubunu içeren iç zarf dış zarfın içine konularak yeterlilik için 21.11.2012 Çarşamba günü saat 14:00' a kadar Kırşehir Belediye Başkanlığı Kuşdilll Mahallesi Terme Caddesi No:l' de Belediye Ek Hizmet Binası 1. Kab'nda bulunan Yazı İşleri Müdüriüğü'</w:t>
      </w:r>
      <w:r>
        <w:t xml:space="preserve">rie İmza karşılığında </w:t>
      </w:r>
      <w:r>
        <w:rPr>
          <w:rStyle w:val="Gvdemetnitalik0ptbolukbraklyor"/>
          <w:b/>
          <w:bCs/>
        </w:rPr>
        <w:t>vermiş</w:t>
      </w:r>
      <w:r>
        <w:t xml:space="preserve"> olacaktır.</w:t>
      </w:r>
    </w:p>
    <w:p w:rsidR="00E613EE" w:rsidRDefault="00EB5D03">
      <w:pPr>
        <w:pStyle w:val="Gvdemetni0"/>
        <w:framePr w:w="7954" w:h="8674" w:hRule="exact" w:wrap="none" w:vAnchor="page" w:hAnchor="page" w:x="2100" w:y="5985"/>
        <w:numPr>
          <w:ilvl w:val="0"/>
          <w:numId w:val="3"/>
        </w:numPr>
        <w:shd w:val="clear" w:color="auto" w:fill="auto"/>
        <w:tabs>
          <w:tab w:val="left" w:pos="899"/>
        </w:tabs>
        <w:spacing w:line="158" w:lineRule="exact"/>
        <w:ind w:left="100" w:firstLine="540"/>
      </w:pPr>
      <w:r>
        <w:t>Mektup ve Faks İle yapılan müracaatlar değerlendirmeye alınmayacaktır.</w:t>
      </w:r>
    </w:p>
    <w:p w:rsidR="00E613EE" w:rsidRDefault="00EB5D03">
      <w:pPr>
        <w:pStyle w:val="Gvdemetni0"/>
        <w:framePr w:w="7954" w:h="8674" w:hRule="exact" w:wrap="none" w:vAnchor="page" w:hAnchor="page" w:x="2100" w:y="5985"/>
        <w:numPr>
          <w:ilvl w:val="0"/>
          <w:numId w:val="3"/>
        </w:numPr>
        <w:shd w:val="clear" w:color="auto" w:fill="auto"/>
        <w:tabs>
          <w:tab w:val="left" w:pos="926"/>
        </w:tabs>
        <w:spacing w:line="158" w:lineRule="exact"/>
        <w:ind w:left="100" w:right="380" w:firstLine="540"/>
      </w:pPr>
      <w:r>
        <w:rPr>
          <w:rStyle w:val="GvdemetniKalnDeil0ptbolukbraklyor"/>
        </w:rPr>
        <w:t xml:space="preserve">İstekli </w:t>
      </w:r>
      <w:r>
        <w:t xml:space="preserve">firmalar işe </w:t>
      </w:r>
      <w:r>
        <w:rPr>
          <w:rStyle w:val="GvdemetniKalnDeil0ptbolukbraklyor"/>
        </w:rPr>
        <w:t xml:space="preserve">ait </w:t>
      </w:r>
      <w:r>
        <w:t xml:space="preserve">Şartname, Sözleşme ve eklerini Kırşehir Belediye Başkanlığı </w:t>
      </w:r>
      <w:r>
        <w:rPr>
          <w:rStyle w:val="GvdemetniKalnDeil0ptbolukbraklyor"/>
        </w:rPr>
        <w:t xml:space="preserve">Mehmet Ali Yapıcı </w:t>
      </w:r>
      <w:r>
        <w:t>Bulvarı no: 1' de ki Belediye Hizmet Binas</w:t>
      </w:r>
      <w:r>
        <w:t xml:space="preserve">ında bulunan İmar ve Şehircilik Müdürlüğü Emlak Kamulaştırma </w:t>
      </w:r>
      <w:r>
        <w:rPr>
          <w:rStyle w:val="GvdemetniKalnDeil0ptbolukbraklyor"/>
        </w:rPr>
        <w:t xml:space="preserve">Şefliğinden </w:t>
      </w:r>
      <w:r>
        <w:t>08.00-17.00 saatleri arasında görebilecekleri gibi, Şartname ve eklerini 1.000,00 TL karşılığında sata alacaklardır.</w:t>
      </w:r>
    </w:p>
    <w:p w:rsidR="00E613EE" w:rsidRDefault="00EB5D03">
      <w:pPr>
        <w:pStyle w:val="Gvdemetni0"/>
        <w:framePr w:w="7954" w:h="8674" w:hRule="exact" w:wrap="none" w:vAnchor="page" w:hAnchor="page" w:x="2100" w:y="5985"/>
        <w:numPr>
          <w:ilvl w:val="0"/>
          <w:numId w:val="3"/>
        </w:numPr>
        <w:shd w:val="clear" w:color="auto" w:fill="auto"/>
        <w:tabs>
          <w:tab w:val="left" w:pos="933"/>
        </w:tabs>
        <w:spacing w:line="158" w:lineRule="exact"/>
        <w:ind w:left="100" w:firstLine="540"/>
      </w:pPr>
      <w:r>
        <w:t>fdare gerekçesini göstermek kaydıyla İhaleyi yapıp yapmamakta serb</w:t>
      </w:r>
      <w:r>
        <w:t>esttir.</w:t>
      </w:r>
    </w:p>
    <w:p w:rsidR="00E613EE" w:rsidRDefault="00EB5D03">
      <w:pPr>
        <w:pStyle w:val="Gvdemetni20"/>
        <w:framePr w:w="7954" w:h="519" w:hRule="exact" w:wrap="none" w:vAnchor="page" w:hAnchor="page" w:x="2100" w:y="14856"/>
        <w:shd w:val="clear" w:color="auto" w:fill="auto"/>
        <w:spacing w:before="0" w:after="182" w:line="110" w:lineRule="exact"/>
        <w:ind w:right="380"/>
        <w:jc w:val="right"/>
      </w:pPr>
      <w:r>
        <w:t xml:space="preserve">(Basın No: 66561 </w:t>
      </w:r>
      <w:hyperlink r:id="rId7" w:history="1">
        <w:r>
          <w:rPr>
            <w:rStyle w:val="Kpr"/>
            <w:lang w:val="en-US"/>
          </w:rPr>
          <w:t>www.bik.gov.tr</w:t>
        </w:r>
      </w:hyperlink>
      <w:r>
        <w:rPr>
          <w:lang w:val="en-US"/>
        </w:rPr>
        <w:t>)</w:t>
      </w:r>
    </w:p>
    <w:p w:rsidR="00E613EE" w:rsidRDefault="00EB5D03">
      <w:pPr>
        <w:pStyle w:val="Gvdemetni20"/>
        <w:framePr w:w="7954" w:h="519" w:hRule="exact" w:wrap="none" w:vAnchor="page" w:hAnchor="page" w:x="2100" w:y="14856"/>
        <w:shd w:val="clear" w:color="auto" w:fill="auto"/>
        <w:spacing w:before="0" w:line="120" w:lineRule="exact"/>
        <w:ind w:left="60"/>
        <w:jc w:val="center"/>
      </w:pPr>
      <w:r>
        <w:t xml:space="preserve">RPbllI' llıilllai </w:t>
      </w:r>
      <w:r>
        <w:rPr>
          <w:rStyle w:val="Gvdemetni2PalatinoLinotype6ptKalnDeiltalik0ptbolukbraklyor"/>
        </w:rPr>
        <w:t>VJV-.fi</w:t>
      </w:r>
      <w:r>
        <w:t xml:space="preserve"> llfl'I ıjov tı dr</w:t>
      </w:r>
    </w:p>
    <w:p w:rsidR="00E613EE" w:rsidRDefault="00E613EE">
      <w:pPr>
        <w:rPr>
          <w:sz w:val="2"/>
          <w:szCs w:val="2"/>
        </w:rPr>
      </w:pPr>
    </w:p>
    <w:sectPr w:rsidR="00E613EE" w:rsidSect="00E613EE">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D03" w:rsidRDefault="00EB5D03" w:rsidP="00E613EE">
      <w:r>
        <w:separator/>
      </w:r>
    </w:p>
  </w:endnote>
  <w:endnote w:type="continuationSeparator" w:id="0">
    <w:p w:rsidR="00EB5D03" w:rsidRDefault="00EB5D03" w:rsidP="00E613E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2"/>
    <w:family w:val="swiss"/>
    <w:pitch w:val="variable"/>
    <w:sig w:usb0="61002A87" w:usb1="80000000" w:usb2="00000008" w:usb3="00000000" w:csb0="0001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ndara">
    <w:panose1 w:val="020E0502030303020204"/>
    <w:charset w:val="A2"/>
    <w:family w:val="swiss"/>
    <w:pitch w:val="variable"/>
    <w:sig w:usb0="A00002EF" w:usb1="4000204B" w:usb2="00000000" w:usb3="00000000" w:csb0="0000009F" w:csb1="00000000"/>
  </w:font>
  <w:font w:name="Palatino Linotype">
    <w:panose1 w:val="02040502050505030304"/>
    <w:charset w:val="A2"/>
    <w:family w:val="roman"/>
    <w:pitch w:val="variable"/>
    <w:sig w:usb0="E0000387" w:usb1="40000013" w:usb2="00000000" w:usb3="00000000" w:csb0="000001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D03" w:rsidRDefault="00EB5D03"/>
  </w:footnote>
  <w:footnote w:type="continuationSeparator" w:id="0">
    <w:p w:rsidR="00EB5D03" w:rsidRDefault="00EB5D0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20298"/>
    <w:multiLevelType w:val="multilevel"/>
    <w:tmpl w:val="D9F6700A"/>
    <w:lvl w:ilvl="0">
      <w:start w:val="1"/>
      <w:numFmt w:val="decimal"/>
      <w:lvlText w:val="%1)"/>
      <w:lvlJc w:val="left"/>
      <w:rPr>
        <w:rFonts w:ascii="Tahoma" w:eastAsia="Tahoma" w:hAnsi="Tahoma" w:cs="Tahoma"/>
        <w:b/>
        <w:bCs/>
        <w:i w:val="0"/>
        <w:iCs w:val="0"/>
        <w:smallCaps w:val="0"/>
        <w:strike w:val="0"/>
        <w:color w:val="000000"/>
        <w:spacing w:val="-9"/>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A0719F"/>
    <w:multiLevelType w:val="multilevel"/>
    <w:tmpl w:val="70746E96"/>
    <w:lvl w:ilvl="0">
      <w:start w:val="10"/>
      <w:numFmt w:val="decimal"/>
      <w:lvlText w:val="%1)"/>
      <w:lvlJc w:val="left"/>
      <w:rPr>
        <w:rFonts w:ascii="Tahoma" w:eastAsia="Tahoma" w:hAnsi="Tahoma" w:cs="Tahoma"/>
        <w:b/>
        <w:bCs/>
        <w:i w:val="0"/>
        <w:iCs w:val="0"/>
        <w:smallCaps w:val="0"/>
        <w:strike w:val="0"/>
        <w:color w:val="000000"/>
        <w:spacing w:val="-9"/>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54295B"/>
    <w:multiLevelType w:val="multilevel"/>
    <w:tmpl w:val="9F4464B8"/>
    <w:lvl w:ilvl="0">
      <w:start w:val="13"/>
      <w:numFmt w:val="decimal"/>
      <w:lvlText w:val="%1)"/>
      <w:lvlJc w:val="left"/>
      <w:rPr>
        <w:rFonts w:ascii="Tahoma" w:eastAsia="Tahoma" w:hAnsi="Tahoma" w:cs="Tahoma"/>
        <w:b/>
        <w:bCs/>
        <w:i w:val="0"/>
        <w:iCs w:val="0"/>
        <w:smallCaps w:val="0"/>
        <w:strike w:val="0"/>
        <w:color w:val="000000"/>
        <w:spacing w:val="-9"/>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613EE"/>
    <w:rsid w:val="00A93E61"/>
    <w:rsid w:val="00E613EE"/>
    <w:rsid w:val="00EB5D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13E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613EE"/>
    <w:rPr>
      <w:color w:val="000080"/>
      <w:u w:val="single"/>
    </w:rPr>
  </w:style>
  <w:style w:type="character" w:customStyle="1" w:styleId="Balk1">
    <w:name w:val="Başlık #1_"/>
    <w:basedOn w:val="VarsaylanParagrafYazTipi"/>
    <w:link w:val="Balk10"/>
    <w:rsid w:val="00E613EE"/>
    <w:rPr>
      <w:rFonts w:ascii="Candara" w:eastAsia="Candara" w:hAnsi="Candara" w:cs="Candara"/>
      <w:b/>
      <w:bCs/>
      <w:i w:val="0"/>
      <w:iCs w:val="0"/>
      <w:smallCaps w:val="0"/>
      <w:strike w:val="0"/>
      <w:spacing w:val="1"/>
      <w:sz w:val="18"/>
      <w:szCs w:val="18"/>
      <w:u w:val="none"/>
    </w:rPr>
  </w:style>
  <w:style w:type="character" w:customStyle="1" w:styleId="Balk11">
    <w:name w:val="Başlık #1"/>
    <w:basedOn w:val="Balk1"/>
    <w:rsid w:val="00E613EE"/>
    <w:rPr>
      <w:color w:val="FFFFFF"/>
      <w:w w:val="100"/>
      <w:position w:val="0"/>
      <w:lang w:val="tr-TR"/>
    </w:rPr>
  </w:style>
  <w:style w:type="character" w:customStyle="1" w:styleId="Gvdemetni2">
    <w:name w:val="Gövde metni (2)_"/>
    <w:basedOn w:val="VarsaylanParagrafYazTipi"/>
    <w:link w:val="Gvdemetni20"/>
    <w:rsid w:val="00E613EE"/>
    <w:rPr>
      <w:rFonts w:ascii="Tahoma" w:eastAsia="Tahoma" w:hAnsi="Tahoma" w:cs="Tahoma"/>
      <w:b/>
      <w:bCs/>
      <w:i w:val="0"/>
      <w:iCs w:val="0"/>
      <w:smallCaps w:val="0"/>
      <w:strike w:val="0"/>
      <w:spacing w:val="-6"/>
      <w:sz w:val="11"/>
      <w:szCs w:val="11"/>
      <w:u w:val="none"/>
    </w:rPr>
  </w:style>
  <w:style w:type="character" w:customStyle="1" w:styleId="Gvdemetni">
    <w:name w:val="Gövde metni_"/>
    <w:basedOn w:val="VarsaylanParagrafYazTipi"/>
    <w:link w:val="Gvdemetni0"/>
    <w:rsid w:val="00E613EE"/>
    <w:rPr>
      <w:rFonts w:ascii="Tahoma" w:eastAsia="Tahoma" w:hAnsi="Tahoma" w:cs="Tahoma"/>
      <w:b/>
      <w:bCs/>
      <w:i w:val="0"/>
      <w:iCs w:val="0"/>
      <w:smallCaps w:val="0"/>
      <w:strike w:val="0"/>
      <w:spacing w:val="-9"/>
      <w:sz w:val="12"/>
      <w:szCs w:val="12"/>
      <w:u w:val="none"/>
    </w:rPr>
  </w:style>
  <w:style w:type="character" w:customStyle="1" w:styleId="Gvdemetnitalik0ptbolukbraklyor">
    <w:name w:val="Gövde metni + İtalik;0 pt boşluk bırakılıyor"/>
    <w:basedOn w:val="Gvdemetni"/>
    <w:rsid w:val="00E613EE"/>
    <w:rPr>
      <w:i/>
      <w:iCs/>
      <w:color w:val="000000"/>
      <w:spacing w:val="-11"/>
      <w:w w:val="100"/>
      <w:position w:val="0"/>
      <w:lang w:val="tr-TR"/>
    </w:rPr>
  </w:style>
  <w:style w:type="character" w:customStyle="1" w:styleId="Gvdemetni5pt0ptbolukbraklyor">
    <w:name w:val="Gövde metni + 5 pt;0 pt boşluk bırakılıyor"/>
    <w:basedOn w:val="Gvdemetni"/>
    <w:rsid w:val="00E613EE"/>
    <w:rPr>
      <w:color w:val="000000"/>
      <w:spacing w:val="-8"/>
      <w:w w:val="100"/>
      <w:position w:val="0"/>
      <w:sz w:val="10"/>
      <w:szCs w:val="10"/>
      <w:lang w:val="tr-TR"/>
    </w:rPr>
  </w:style>
  <w:style w:type="character" w:customStyle="1" w:styleId="GvdemetniPalatinoLinotype5ptKalnDeil0ptbolukbraklyor">
    <w:name w:val="Gövde metni + Palatino Linotype;5 pt;Kalın Değil;0 pt boşluk bırakılıyor"/>
    <w:basedOn w:val="Gvdemetni"/>
    <w:rsid w:val="00E613EE"/>
    <w:rPr>
      <w:rFonts w:ascii="Palatino Linotype" w:eastAsia="Palatino Linotype" w:hAnsi="Palatino Linotype" w:cs="Palatino Linotype"/>
      <w:b/>
      <w:bCs/>
      <w:color w:val="000000"/>
      <w:spacing w:val="-3"/>
      <w:w w:val="100"/>
      <w:position w:val="0"/>
      <w:sz w:val="10"/>
      <w:szCs w:val="10"/>
      <w:lang w:val="tr-TR"/>
    </w:rPr>
  </w:style>
  <w:style w:type="character" w:customStyle="1" w:styleId="Gvdemetni2PalatinoLinotype6ptKalnDeiltalik0ptbolukbraklyor">
    <w:name w:val="Gövde metni (2) + Palatino Linotype;6 pt;Kalın Değil;İtalik;0 pt boşluk bırakılıyor"/>
    <w:basedOn w:val="Gvdemetni2"/>
    <w:rsid w:val="00E613EE"/>
    <w:rPr>
      <w:rFonts w:ascii="Palatino Linotype" w:eastAsia="Palatino Linotype" w:hAnsi="Palatino Linotype" w:cs="Palatino Linotype"/>
      <w:b/>
      <w:bCs/>
      <w:i/>
      <w:iCs/>
      <w:color w:val="000000"/>
      <w:spacing w:val="-2"/>
      <w:w w:val="100"/>
      <w:position w:val="0"/>
      <w:sz w:val="12"/>
      <w:szCs w:val="12"/>
      <w:lang w:val="tr-TR"/>
    </w:rPr>
  </w:style>
  <w:style w:type="character" w:customStyle="1" w:styleId="Gvdemetni1">
    <w:name w:val="Gövde metni"/>
    <w:basedOn w:val="Gvdemetni"/>
    <w:rsid w:val="00E613EE"/>
    <w:rPr>
      <w:color w:val="000000"/>
      <w:w w:val="100"/>
      <w:position w:val="0"/>
      <w:u w:val="single"/>
      <w:lang w:val="tr-TR"/>
    </w:rPr>
  </w:style>
  <w:style w:type="character" w:customStyle="1" w:styleId="GvdemetniCandara8pt0ptbolukbraklyor">
    <w:name w:val="Gövde metni + Candara;8 pt;0 pt boşluk bırakılıyor"/>
    <w:basedOn w:val="Gvdemetni"/>
    <w:rsid w:val="00E613EE"/>
    <w:rPr>
      <w:rFonts w:ascii="Candara" w:eastAsia="Candara" w:hAnsi="Candara" w:cs="Candara"/>
      <w:color w:val="000000"/>
      <w:spacing w:val="-11"/>
      <w:w w:val="100"/>
      <w:position w:val="0"/>
      <w:sz w:val="16"/>
      <w:szCs w:val="16"/>
      <w:lang w:val="tr-TR"/>
    </w:rPr>
  </w:style>
  <w:style w:type="character" w:customStyle="1" w:styleId="GvdemetniKalnDeil0ptbolukbraklyor">
    <w:name w:val="Gövde metni + Kalın Değil;0 pt boşluk bırakılıyor"/>
    <w:basedOn w:val="Gvdemetni"/>
    <w:rsid w:val="00E613EE"/>
    <w:rPr>
      <w:b/>
      <w:bCs/>
      <w:color w:val="000000"/>
      <w:spacing w:val="-7"/>
      <w:w w:val="100"/>
      <w:position w:val="0"/>
      <w:lang w:val="tr-TR"/>
    </w:rPr>
  </w:style>
  <w:style w:type="paragraph" w:customStyle="1" w:styleId="Balk10">
    <w:name w:val="Başlık #1"/>
    <w:basedOn w:val="Normal"/>
    <w:link w:val="Balk1"/>
    <w:rsid w:val="00E613EE"/>
    <w:pPr>
      <w:shd w:val="clear" w:color="auto" w:fill="FFFFFF"/>
      <w:spacing w:after="180" w:line="245" w:lineRule="exact"/>
      <w:jc w:val="center"/>
      <w:outlineLvl w:val="0"/>
    </w:pPr>
    <w:rPr>
      <w:rFonts w:ascii="Candara" w:eastAsia="Candara" w:hAnsi="Candara" w:cs="Candara"/>
      <w:b/>
      <w:bCs/>
      <w:spacing w:val="1"/>
      <w:sz w:val="18"/>
      <w:szCs w:val="18"/>
    </w:rPr>
  </w:style>
  <w:style w:type="paragraph" w:customStyle="1" w:styleId="Gvdemetni20">
    <w:name w:val="Gövde metni (2)"/>
    <w:basedOn w:val="Normal"/>
    <w:link w:val="Gvdemetni2"/>
    <w:rsid w:val="00E613EE"/>
    <w:pPr>
      <w:shd w:val="clear" w:color="auto" w:fill="FFFFFF"/>
      <w:spacing w:before="180" w:line="154" w:lineRule="exact"/>
      <w:jc w:val="both"/>
    </w:pPr>
    <w:rPr>
      <w:rFonts w:ascii="Tahoma" w:eastAsia="Tahoma" w:hAnsi="Tahoma" w:cs="Tahoma"/>
      <w:b/>
      <w:bCs/>
      <w:spacing w:val="-6"/>
      <w:sz w:val="11"/>
      <w:szCs w:val="11"/>
    </w:rPr>
  </w:style>
  <w:style w:type="paragraph" w:customStyle="1" w:styleId="Gvdemetni0">
    <w:name w:val="Gövde metni"/>
    <w:basedOn w:val="Normal"/>
    <w:link w:val="Gvdemetni"/>
    <w:rsid w:val="00E613EE"/>
    <w:pPr>
      <w:shd w:val="clear" w:color="auto" w:fill="FFFFFF"/>
      <w:spacing w:line="154" w:lineRule="exact"/>
      <w:jc w:val="both"/>
    </w:pPr>
    <w:rPr>
      <w:rFonts w:ascii="Tahoma" w:eastAsia="Tahoma" w:hAnsi="Tahoma" w:cs="Tahoma"/>
      <w:b/>
      <w:bCs/>
      <w:spacing w:val="-9"/>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2012-10-31T08:21:00Z</dcterms:created>
  <dcterms:modified xsi:type="dcterms:W3CDTF">2012-10-31T08:21:00Z</dcterms:modified>
</cp:coreProperties>
</file>