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67" w:rsidRDefault="00C25367">
      <w:pPr>
        <w:spacing w:line="240" w:lineRule="exact"/>
        <w:rPr>
          <w:sz w:val="19"/>
          <w:szCs w:val="19"/>
        </w:rPr>
      </w:pPr>
    </w:p>
    <w:p w:rsidR="00C25367" w:rsidRDefault="00C25367">
      <w:pPr>
        <w:spacing w:line="240" w:lineRule="exact"/>
        <w:rPr>
          <w:sz w:val="19"/>
          <w:szCs w:val="19"/>
        </w:rPr>
      </w:pPr>
    </w:p>
    <w:p w:rsidR="00C25367" w:rsidRDefault="00C25367">
      <w:pPr>
        <w:spacing w:before="120" w:after="120" w:line="240" w:lineRule="exact"/>
        <w:rPr>
          <w:sz w:val="19"/>
          <w:szCs w:val="19"/>
        </w:rPr>
      </w:pPr>
    </w:p>
    <w:p w:rsidR="00C25367" w:rsidRDefault="00C25367">
      <w:pPr>
        <w:rPr>
          <w:sz w:val="2"/>
          <w:szCs w:val="2"/>
        </w:rPr>
        <w:sectPr w:rsidR="00C25367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5367" w:rsidRDefault="006A2F99">
      <w:pPr>
        <w:rPr>
          <w:sz w:val="2"/>
          <w:szCs w:val="2"/>
        </w:rPr>
      </w:pPr>
      <w:r w:rsidRPr="006A2F9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25pt;margin-top:0;width:330.7pt;height:38.4pt;z-index:-251658752;mso-wrap-distance-left:5pt;mso-wrap-distance-right:5pt;mso-position-horizontal-relative:margin" wrapcoords="0 0 21600 0 21600 21600 0 21600 0 0">
            <v:imagedata r:id="rId7" o:title="image1"/>
            <w10:wrap type="tight" anchorx="margin"/>
          </v:shape>
        </w:pict>
      </w:r>
    </w:p>
    <w:p w:rsidR="00C25367" w:rsidRDefault="00CC286E">
      <w:pPr>
        <w:pStyle w:val="Gvdemetni30"/>
        <w:shd w:val="clear" w:color="auto" w:fill="auto"/>
        <w:ind w:left="340" w:right="20" w:firstLine="1300"/>
      </w:pPr>
      <w:r>
        <w:t>Dosya No: 2008- 3593 Bir borçtan dolayı hacizli bulunan:</w:t>
      </w:r>
    </w:p>
    <w:p w:rsidR="00C25367" w:rsidRDefault="00CC286E">
      <w:pPr>
        <w:pStyle w:val="Gvdemetni0"/>
        <w:shd w:val="clear" w:color="auto" w:fill="auto"/>
        <w:ind w:left="200" w:right="20" w:firstLine="140"/>
      </w:pPr>
      <w:r>
        <w:rPr>
          <w:rStyle w:val="GvdemetniKaln"/>
        </w:rPr>
        <w:t xml:space="preserve">Tapu Kaydı: </w:t>
      </w:r>
      <w:r>
        <w:t>Manisa ili Turgutlu ilçesi Filibe Tepesi 6, Mıntıka Mevkii 2589 Ada 4 parselde kayıtlı toplamda 37.363,30 m2 olan arsa vasıflı taşınmazın 2328/2400 payda kısmı.</w:t>
      </w:r>
    </w:p>
    <w:p w:rsidR="00C25367" w:rsidRDefault="00CC286E">
      <w:pPr>
        <w:pStyle w:val="Gvdemetni0"/>
        <w:shd w:val="clear" w:color="auto" w:fill="auto"/>
        <w:ind w:left="20" w:right="20"/>
        <w:jc w:val="right"/>
      </w:pPr>
      <w:r>
        <w:rPr>
          <w:rStyle w:val="GvdemetniKaln"/>
        </w:rPr>
        <w:t xml:space="preserve">Özellikleri: </w:t>
      </w:r>
      <w:r>
        <w:t>Yukarıda yazılı şekilde tapuda ar</w:t>
      </w:r>
      <w:r>
        <w:softHyphen/>
        <w:t xml:space="preserve">sa vasıflı olarak kayıtlı olan taşınmaz üzerinde metruk tuğla fabrikası mevcuttur. Parselin </w:t>
      </w:r>
      <w:proofErr w:type="spellStart"/>
      <w:r>
        <w:t>zemi</w:t>
      </w:r>
      <w:proofErr w:type="spellEnd"/>
      <w:r>
        <w:t xml:space="preserve">- I </w:t>
      </w:r>
      <w:proofErr w:type="spellStart"/>
      <w:r>
        <w:t>ni</w:t>
      </w:r>
      <w:proofErr w:type="spellEnd"/>
      <w:r>
        <w:t xml:space="preserve"> 37.363,30 m2 olan taşınmazın 2328/2400 hissesi bor-</w:t>
      </w:r>
      <w:proofErr w:type="spellStart"/>
      <w:r>
        <w:t>çlu</w:t>
      </w:r>
      <w:proofErr w:type="spellEnd"/>
      <w:r>
        <w:t xml:space="preserve">-şirke! </w:t>
      </w:r>
      <w:proofErr w:type="gramStart"/>
      <w:r>
        <w:t>adına</w:t>
      </w:r>
      <w:proofErr w:type="gramEnd"/>
      <w:r>
        <w:t xml:space="preserve"> kayıtlıdır, Fabrikanın çevresinde Meram ve Çaylak Tuğla fabrikası olup, Kemalpaşa-</w:t>
      </w:r>
      <w:proofErr w:type="spellStart"/>
      <w:r>
        <w:t>izmir</w:t>
      </w:r>
      <w:proofErr w:type="spellEnd"/>
      <w:r>
        <w:t>-Ankara devlet yolu kena</w:t>
      </w:r>
      <w:r>
        <w:softHyphen/>
        <w:t xml:space="preserve">rına yapılan ve parselin kuzey sınırına komşu olan alışveriş merkezi </w:t>
      </w:r>
      <w:proofErr w:type="spellStart"/>
      <w:r>
        <w:t>kİPA</w:t>
      </w:r>
      <w:proofErr w:type="spellEnd"/>
      <w:r>
        <w:t xml:space="preserve"> vardır. Taşınmaz </w:t>
      </w:r>
      <w:proofErr w:type="spellStart"/>
      <w:r>
        <w:t>ke</w:t>
      </w:r>
      <w:proofErr w:type="spellEnd"/>
      <w:r>
        <w:t xml:space="preserve">- </w:t>
      </w:r>
      <w:proofErr w:type="spellStart"/>
      <w:r>
        <w:t>malpaşa</w:t>
      </w:r>
      <w:proofErr w:type="spellEnd"/>
      <w:r>
        <w:t xml:space="preserve"> yol kavşağı yakınındadır. Ayrıca Irlamaz çayı </w:t>
      </w:r>
      <w:proofErr w:type="gramStart"/>
      <w:r>
        <w:t>rekreasyon</w:t>
      </w:r>
      <w:proofErr w:type="gramEnd"/>
      <w:r>
        <w:t xml:space="preserve"> çalışmaları taşınmazın bulundu- j </w:t>
      </w:r>
      <w:proofErr w:type="spellStart"/>
      <w:r>
        <w:t>ğu</w:t>
      </w:r>
      <w:proofErr w:type="spellEnd"/>
      <w:r>
        <w:t xml:space="preserve"> yerin tercih edilirliğini olumlu yönde etkile</w:t>
      </w:r>
      <w:r>
        <w:softHyphen/>
        <w:t xml:space="preserve">miştir. Fabrikada üretim durmuş olup, karayolu girişinde bulunan idari binanın kapı pencere doğramaları alınmış, camları kırılmıştır. Parsel içerisinde yazıhane binası, 2 adet 22 gözlü fırın ve çelik makaslı sayalar, ahşap makaslı ve be- | </w:t>
      </w:r>
      <w:proofErr w:type="spellStart"/>
      <w:r>
        <w:t>tonarme</w:t>
      </w:r>
      <w:proofErr w:type="spellEnd"/>
      <w:r>
        <w:t xml:space="preserve"> taşıyıcılı üretim ve kurutma sayaları bu</w:t>
      </w:r>
      <w:r>
        <w:softHyphen/>
        <w:t xml:space="preserve">lunmakta iken tüm çelik makaslı sayaların çelik i çatıları ve üzerindeki çatı örtüleri alınmıştır. 1. j Fırının her iki yanındaki ahşap sayalar mevcut iken 2. fırının yanında bulunan sayaların tamamı | göçmüş vaziyettedir. </w:t>
      </w:r>
      <w:proofErr w:type="gramStart"/>
      <w:r>
        <w:t>Meram bloğa bitişik sınır</w:t>
      </w:r>
      <w:r>
        <w:softHyphen/>
        <w:t xml:space="preserve">da prefabrik taşıyıcılı makine bakım dairesi de- </w:t>
      </w:r>
      <w:proofErr w:type="spellStart"/>
      <w:r>
        <w:t>po</w:t>
      </w:r>
      <w:proofErr w:type="spellEnd"/>
      <w:r>
        <w:t>-tamir bakım atölyeleri, iki katlı yatakhane ah</w:t>
      </w:r>
      <w:r>
        <w:softHyphen/>
        <w:t xml:space="preserve">şap çatılı saya binaları bulunmakta iken </w:t>
      </w:r>
      <w:proofErr w:type="spellStart"/>
      <w:r>
        <w:t>binala</w:t>
      </w:r>
      <w:proofErr w:type="spellEnd"/>
      <w:r>
        <w:t xml:space="preserve">- j </w:t>
      </w:r>
      <w:proofErr w:type="spellStart"/>
      <w:r>
        <w:t>rın</w:t>
      </w:r>
      <w:proofErr w:type="spellEnd"/>
      <w:r>
        <w:t xml:space="preserve"> trapez sac çatı örtüsü alınmış, iki katlı yatak</w:t>
      </w:r>
      <w:r>
        <w:softHyphen/>
        <w:t>hane binasının kapı pencereleri sökülmüş hal- ‘ dedir, imalat hazırlama sayalarından ahşap çatı</w:t>
      </w:r>
      <w:r>
        <w:softHyphen/>
        <w:t xml:space="preserve">lı olanların yarısından azı (yaklaşık) 2000 m2'lik S kısmı ayakta durmaktadır. </w:t>
      </w:r>
      <w:proofErr w:type="gramEnd"/>
      <w:r>
        <w:t>2 adet 75x15 metre ebatlarında olan fırın da mevcuttur. Fabrika giriş kontrol, fabrika sahası içerisinde çevre betonu bulunmaktadır.</w:t>
      </w:r>
    </w:p>
    <w:p w:rsidR="00C25367" w:rsidRDefault="00CC286E">
      <w:pPr>
        <w:pStyle w:val="Gvdemetni0"/>
        <w:shd w:val="clear" w:color="auto" w:fill="auto"/>
        <w:ind w:left="20" w:right="20" w:firstLine="340"/>
        <w:jc w:val="left"/>
      </w:pPr>
      <w:r>
        <w:rPr>
          <w:rStyle w:val="GvdemetniKaln"/>
        </w:rPr>
        <w:t xml:space="preserve">İmar Durumu: </w:t>
      </w:r>
      <w:r>
        <w:t xml:space="preserve">imar uygulaması ile oluşmuş İmar parselidir, imar planında sanayi bölgesin- ! </w:t>
      </w:r>
      <w:proofErr w:type="gramStart"/>
      <w:r>
        <w:t>dedir</w:t>
      </w:r>
      <w:proofErr w:type="gramEnd"/>
      <w:r>
        <w:t>.</w:t>
      </w:r>
    </w:p>
    <w:p w:rsidR="00C25367" w:rsidRDefault="00CC286E">
      <w:pPr>
        <w:pStyle w:val="Gvdemetni0"/>
        <w:shd w:val="clear" w:color="auto" w:fill="auto"/>
        <w:ind w:left="20" w:right="20" w:firstLine="340"/>
        <w:jc w:val="left"/>
      </w:pPr>
      <w:r>
        <w:rPr>
          <w:rStyle w:val="GvdemetniKaln"/>
        </w:rPr>
        <w:t xml:space="preserve">Değeri: </w:t>
      </w:r>
      <w:r>
        <w:t xml:space="preserve">8.810.593,00 TL </w:t>
      </w:r>
      <w:r>
        <w:rPr>
          <w:rStyle w:val="GvdemetniKaln"/>
        </w:rPr>
        <w:t xml:space="preserve">Satış Saati: </w:t>
      </w:r>
      <w:r>
        <w:t>16.00-16.10 Açık artırma suretiyle satılarak paraya çevrile- j çektir.</w:t>
      </w:r>
    </w:p>
    <w:p w:rsidR="00C25367" w:rsidRDefault="00CC286E">
      <w:pPr>
        <w:pStyle w:val="Gvdemetni30"/>
        <w:shd w:val="clear" w:color="auto" w:fill="auto"/>
        <w:ind w:left="200"/>
        <w:jc w:val="both"/>
      </w:pPr>
      <w:r>
        <w:t>Satış Şartları:</w:t>
      </w:r>
    </w:p>
    <w:p w:rsidR="00C25367" w:rsidRDefault="00CC286E">
      <w:pPr>
        <w:pStyle w:val="Gvdemetni0"/>
        <w:numPr>
          <w:ilvl w:val="0"/>
          <w:numId w:val="1"/>
        </w:numPr>
        <w:shd w:val="clear" w:color="auto" w:fill="auto"/>
        <w:tabs>
          <w:tab w:val="left" w:pos="534"/>
        </w:tabs>
        <w:ind w:left="20" w:right="20" w:firstLine="340"/>
        <w:jc w:val="left"/>
      </w:pPr>
      <w:r>
        <w:t>Satış 13.08.2012 günü yukarıda yazılı sa</w:t>
      </w:r>
      <w:r>
        <w:softHyphen/>
        <w:t xml:space="preserve">atler arasında </w:t>
      </w:r>
      <w:proofErr w:type="spellStart"/>
      <w:r>
        <w:t>Turgutlü</w:t>
      </w:r>
      <w:proofErr w:type="spellEnd"/>
      <w:r>
        <w:t xml:space="preserve"> Adliyesi 1. kat 32 </w:t>
      </w:r>
      <w:proofErr w:type="spellStart"/>
      <w:r>
        <w:t>nolu</w:t>
      </w:r>
      <w:proofErr w:type="spellEnd"/>
      <w:r>
        <w:t xml:space="preserve"> odada açık artırma suretiyle yapılacaktır. Bu ar</w:t>
      </w:r>
      <w:r>
        <w:softHyphen/>
        <w:t>tırmada tahmin edilen kıymetinin % 60'ını ve | rüçhanlı alacaklılar varsa alacakları mecmuunu</w:t>
      </w:r>
    </w:p>
    <w:p w:rsidR="00C25367" w:rsidRDefault="00CC286E">
      <w:pPr>
        <w:pStyle w:val="Gvdemetni0"/>
        <w:shd w:val="clear" w:color="auto" w:fill="auto"/>
        <w:ind w:left="60" w:right="20"/>
      </w:pPr>
      <w:proofErr w:type="gramStart"/>
      <w:r>
        <w:t>ve</w:t>
      </w:r>
      <w:proofErr w:type="gramEnd"/>
      <w:r>
        <w:t xml:space="preserve"> satış masraflarını geçmek şartı ile ihale olu</w:t>
      </w:r>
      <w:r>
        <w:softHyphen/>
        <w:t>nur. Böyle bir bedelle alıcı çıkmazsa en çok ar</w:t>
      </w:r>
      <w:r>
        <w:softHyphen/>
        <w:t>tıranın taahhüdü baki kalmak şartıyla 23.08.2012 günü yukarıda yazılı saatler arasın</w:t>
      </w:r>
      <w:r>
        <w:softHyphen/>
        <w:t xml:space="preserve">da Turgutlu Adliyesi 1. kat 32 </w:t>
      </w:r>
      <w:proofErr w:type="spellStart"/>
      <w:r>
        <w:t>nolu</w:t>
      </w:r>
      <w:proofErr w:type="spellEnd"/>
      <w:r>
        <w:t xml:space="preserve"> odada ikinci artırmaya çıkarılacaktır. Bu artırmada da bu miktar elde edilememişse taşınmaz en çok artı</w:t>
      </w:r>
      <w:r>
        <w:softHyphen/>
        <w:t>ranın taahhüdü saklı kalmak üzere artırma ila</w:t>
      </w:r>
      <w:r>
        <w:softHyphen/>
        <w:t>nında gösterilen müddet sonunda en çok artıra</w:t>
      </w:r>
      <w:r>
        <w:softHyphen/>
        <w:t xml:space="preserve">na ihale edilecektir. Şu kadar ki, artırma bedeli- • </w:t>
      </w:r>
      <w:proofErr w:type="spellStart"/>
      <w:r>
        <w:t>nin</w:t>
      </w:r>
      <w:proofErr w:type="spellEnd"/>
      <w:r>
        <w:t xml:space="preserve">. </w:t>
      </w:r>
      <w:proofErr w:type="gramStart"/>
      <w:r>
        <w:t>malın</w:t>
      </w:r>
      <w:proofErr w:type="gramEnd"/>
      <w:r>
        <w:t xml:space="preserve"> tahmin edilen kıymetinin % 40'ını bul</w:t>
      </w:r>
      <w:r>
        <w:softHyphen/>
        <w:t>ması ve satış isteyenin alacağına rüçhanı olan alacakların toplamından fazla olması ve bundan başka paraya çevirme ve paylaştırma masrafla</w:t>
      </w:r>
      <w:r>
        <w:softHyphen/>
        <w:t>rını geçmesi lazımdır. Böyle fazla bedelle alıcı çıkmazsa satış talebi düşecektir.</w:t>
      </w:r>
    </w:p>
    <w:p w:rsidR="00C25367" w:rsidRDefault="00CC286E">
      <w:pPr>
        <w:pStyle w:val="Gvdemetni0"/>
        <w:numPr>
          <w:ilvl w:val="0"/>
          <w:numId w:val="1"/>
        </w:numPr>
        <w:shd w:val="clear" w:color="auto" w:fill="auto"/>
        <w:tabs>
          <w:tab w:val="left" w:pos="396"/>
        </w:tabs>
        <w:ind w:left="60" w:right="20" w:firstLine="140"/>
      </w:pPr>
      <w:r>
        <w:t>Artırmaya iştirak edeceklerin, tahmin edi</w:t>
      </w:r>
      <w:r>
        <w:softHyphen/>
        <w:t>len kıymetinin % 20'si nispetinde pey akçesi (T.Lirası veya devlet tahvili dışındaki döviz kabul edilmeyecektir) veya bu miktar kadar bir banka</w:t>
      </w:r>
      <w:r>
        <w:softHyphen/>
        <w:t>nın teminat mektubunu vermeleri lazımdır. Satış peşin para iledir, alıcı istediğinde (10) günü geç</w:t>
      </w:r>
      <w:r>
        <w:softHyphen/>
        <w:t xml:space="preserve">memek üzere mehil verilebilir. </w:t>
      </w:r>
      <w:proofErr w:type="gramStart"/>
      <w:r>
        <w:t>Tellaliye</w:t>
      </w:r>
      <w:proofErr w:type="gramEnd"/>
      <w:r>
        <w:t xml:space="preserve"> resmi satış bedelinden ödenecek, damga resmi, tahli</w:t>
      </w:r>
      <w:r>
        <w:softHyphen/>
        <w:t xml:space="preserve">ye ve teslim masrafları ile </w:t>
      </w:r>
      <w:proofErr w:type="spellStart"/>
      <w:r>
        <w:t>kDV</w:t>
      </w:r>
      <w:proofErr w:type="spellEnd"/>
      <w:r>
        <w:t>, tapu alım-satım harcı alıcıya aittir. Birikmiş vergiler satış bede</w:t>
      </w:r>
      <w:r>
        <w:softHyphen/>
        <w:t>linden ödenir.</w:t>
      </w:r>
    </w:p>
    <w:p w:rsidR="00C25367" w:rsidRDefault="00CC286E">
      <w:pPr>
        <w:pStyle w:val="Gvdemetni0"/>
        <w:numPr>
          <w:ilvl w:val="0"/>
          <w:numId w:val="1"/>
        </w:numPr>
        <w:shd w:val="clear" w:color="auto" w:fill="auto"/>
        <w:tabs>
          <w:tab w:val="left" w:pos="391"/>
        </w:tabs>
        <w:ind w:left="60" w:right="20" w:firstLine="140"/>
      </w:pPr>
      <w:proofErr w:type="gramStart"/>
      <w:r>
        <w:t>ipotek</w:t>
      </w:r>
      <w:proofErr w:type="gramEnd"/>
      <w:r>
        <w:t xml:space="preserve"> sahibi alacaklılarla diğer ilgililerin (*) bu gayrimenkul üzerindeki haklarını hususiyle faiz ve masrafa dair olan iddialarını dayanağı belgeler ile (15) gün içinde dairemize bildirmele</w:t>
      </w:r>
      <w:r>
        <w:softHyphen/>
        <w:t>ri lazımdır; aksi takdirde hakları tapu sicili ile sa</w:t>
      </w:r>
      <w:r>
        <w:softHyphen/>
        <w:t>bit olmadıkça paylaşmadan hariç bırakılacaklar</w:t>
      </w:r>
      <w:r>
        <w:softHyphen/>
        <w:t>dır.</w:t>
      </w:r>
    </w:p>
    <w:p w:rsidR="00C25367" w:rsidRDefault="00CC286E">
      <w:pPr>
        <w:pStyle w:val="Gvdemetni0"/>
        <w:numPr>
          <w:ilvl w:val="0"/>
          <w:numId w:val="1"/>
        </w:numPr>
        <w:shd w:val="clear" w:color="auto" w:fill="auto"/>
        <w:tabs>
          <w:tab w:val="left" w:pos="406"/>
        </w:tabs>
        <w:ind w:left="60" w:right="20" w:firstLine="140"/>
      </w:pPr>
      <w:r>
        <w:t>Satış bedelini hemen veya verilen mühlet içinde ödenmezse icra ve İflas Kanunu'nun 133. maddesi gereğince ihale feshedilir, iki ihale ara</w:t>
      </w:r>
      <w:r>
        <w:softHyphen/>
        <w:t xml:space="preserve">sındaki farktan ve </w:t>
      </w:r>
      <w:proofErr w:type="gramStart"/>
      <w:r>
        <w:t>reeskont</w:t>
      </w:r>
      <w:proofErr w:type="gramEnd"/>
      <w:r>
        <w:t xml:space="preserve"> oranında temerrüt faizinden alıcı ve kefilleri mesul tutulacak ve hiç</w:t>
      </w:r>
      <w:r>
        <w:softHyphen/>
        <w:t>bir hükme hacet kalmadan kendilerinden tahsil edilecektir.</w:t>
      </w:r>
    </w:p>
    <w:p w:rsidR="00C25367" w:rsidRDefault="00CC286E">
      <w:pPr>
        <w:pStyle w:val="Gvdemetni0"/>
        <w:numPr>
          <w:ilvl w:val="0"/>
          <w:numId w:val="1"/>
        </w:numPr>
        <w:shd w:val="clear" w:color="auto" w:fill="auto"/>
        <w:tabs>
          <w:tab w:val="left" w:pos="382"/>
        </w:tabs>
        <w:ind w:left="60" w:right="20" w:firstLine="140"/>
      </w:pPr>
      <w:r>
        <w:t>Şartname, ilan tarihinden itibaren herkesin görebilmesi için dairede açık olup, masrafı veril</w:t>
      </w:r>
      <w:r>
        <w:softHyphen/>
        <w:t>diği takdirde isteyen alıcıya bir örneği gönderile</w:t>
      </w:r>
      <w:r>
        <w:softHyphen/>
        <w:t>bilir.</w:t>
      </w:r>
    </w:p>
    <w:p w:rsidR="00C25367" w:rsidRDefault="00CC286E">
      <w:pPr>
        <w:pStyle w:val="Gvdemetni0"/>
        <w:numPr>
          <w:ilvl w:val="0"/>
          <w:numId w:val="1"/>
        </w:numPr>
        <w:shd w:val="clear" w:color="auto" w:fill="auto"/>
        <w:tabs>
          <w:tab w:val="left" w:pos="386"/>
        </w:tabs>
        <w:ind w:left="60" w:right="20" w:firstLine="140"/>
      </w:pPr>
      <w:r>
        <w:t>Satışa iştirak edenlerin şartnameyi görmüş ve münderecatını kabul etmiş sayılacakları, baş</w:t>
      </w:r>
      <w:r>
        <w:softHyphen/>
        <w:t xml:space="preserve">kaca bilgi almak isteyenlerin 2008-3593 dosya numarası ile müdürlüğümüze başvurmaları ve satış ilanın tebliğ edilemeyen alakadarlara tebliğ yerine </w:t>
      </w:r>
      <w:proofErr w:type="spellStart"/>
      <w:r>
        <w:t>kâim</w:t>
      </w:r>
      <w:proofErr w:type="spellEnd"/>
      <w:r>
        <w:t xml:space="preserve"> olacağı ilan olunur.</w:t>
      </w:r>
    </w:p>
    <w:p w:rsidR="00C25367" w:rsidRDefault="00CC286E">
      <w:pPr>
        <w:pStyle w:val="Gvdemetni0"/>
        <w:shd w:val="clear" w:color="auto" w:fill="auto"/>
        <w:tabs>
          <w:tab w:val="left" w:pos="1322"/>
        </w:tabs>
        <w:ind w:left="60" w:right="20" w:firstLine="140"/>
        <w:sectPr w:rsidR="00C25367">
          <w:type w:val="continuous"/>
          <w:pgSz w:w="11909" w:h="16838"/>
          <w:pgMar w:top="2228" w:right="2969" w:bottom="2238" w:left="2556" w:header="0" w:footer="3" w:gutter="0"/>
          <w:cols w:num="2" w:space="211"/>
          <w:noEndnote/>
          <w:docGrid w:linePitch="360"/>
        </w:sectPr>
      </w:pPr>
      <w:r>
        <w:t xml:space="preserve">(+) ilgililer tabirine irtifak hakkı sahipleri de </w:t>
      </w:r>
      <w:proofErr w:type="gramStart"/>
      <w:r>
        <w:t>dahildir</w:t>
      </w:r>
      <w:proofErr w:type="gramEnd"/>
      <w:r>
        <w:t>.</w:t>
      </w:r>
      <w:r>
        <w:tab/>
      </w:r>
      <w:hyperlink r:id="rId8" w:history="1">
        <w:r>
          <w:rPr>
            <w:rStyle w:val="Kpr"/>
            <w:lang w:val="en-US"/>
          </w:rPr>
          <w:t>www.bik.qov.tr</w:t>
        </w:r>
      </w:hyperlink>
      <w:r>
        <w:rPr>
          <w:rStyle w:val="GvdemetniKaln"/>
          <w:lang w:val="en-US"/>
        </w:rPr>
        <w:t xml:space="preserve"> </w:t>
      </w:r>
      <w:r>
        <w:rPr>
          <w:rStyle w:val="GvdemetniKaln"/>
        </w:rPr>
        <w:t>B: 43272</w:t>
      </w:r>
    </w:p>
    <w:p w:rsidR="00C25367" w:rsidRDefault="00C25367">
      <w:pPr>
        <w:spacing w:line="120" w:lineRule="exact"/>
        <w:rPr>
          <w:sz w:val="10"/>
          <w:szCs w:val="10"/>
        </w:rPr>
      </w:pPr>
    </w:p>
    <w:p w:rsidR="00C25367" w:rsidRDefault="00C25367">
      <w:pPr>
        <w:rPr>
          <w:sz w:val="2"/>
          <w:szCs w:val="2"/>
        </w:rPr>
        <w:sectPr w:rsidR="00C25367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25367" w:rsidRDefault="00CC286E">
      <w:pPr>
        <w:pStyle w:val="Balk10"/>
        <w:keepNext/>
        <w:keepLines/>
        <w:shd w:val="clear" w:color="auto" w:fill="000000"/>
        <w:spacing w:line="190" w:lineRule="exact"/>
      </w:pPr>
      <w:bookmarkStart w:id="0" w:name="bookmark0"/>
      <w:r>
        <w:rPr>
          <w:rStyle w:val="Balk11"/>
          <w:b/>
          <w:bCs/>
        </w:rPr>
        <w:lastRenderedPageBreak/>
        <w:t>Resmi ilanlar www.ilan.</w:t>
      </w:r>
      <w:proofErr w:type="spellStart"/>
      <w:r>
        <w:rPr>
          <w:rStyle w:val="Balk11"/>
          <w:b/>
          <w:bCs/>
        </w:rPr>
        <w:t>qov</w:t>
      </w:r>
      <w:proofErr w:type="spellEnd"/>
      <w:r>
        <w:rPr>
          <w:rStyle w:val="Balk11"/>
          <w:b/>
          <w:bCs/>
        </w:rPr>
        <w:t>.</w:t>
      </w:r>
      <w:proofErr w:type="spellStart"/>
      <w:r>
        <w:rPr>
          <w:rStyle w:val="Balk11"/>
          <w:b/>
          <w:bCs/>
        </w:rPr>
        <w:t>tr’de</w:t>
      </w:r>
      <w:proofErr w:type="spellEnd"/>
      <w:r>
        <w:rPr>
          <w:rStyle w:val="Balk11"/>
          <w:b/>
          <w:bCs/>
        </w:rPr>
        <w:t>.</w:t>
      </w:r>
      <w:bookmarkEnd w:id="0"/>
    </w:p>
    <w:sectPr w:rsidR="00C25367" w:rsidSect="00C25367">
      <w:type w:val="continuous"/>
      <w:pgSz w:w="11909" w:h="16838"/>
      <w:pgMar w:top="2243" w:right="4433" w:bottom="2253" w:left="45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54A" w:rsidRDefault="00B0254A" w:rsidP="00C25367">
      <w:r>
        <w:separator/>
      </w:r>
    </w:p>
  </w:endnote>
  <w:endnote w:type="continuationSeparator" w:id="0">
    <w:p w:rsidR="00B0254A" w:rsidRDefault="00B0254A" w:rsidP="00C25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54A" w:rsidRDefault="00B0254A"/>
  </w:footnote>
  <w:footnote w:type="continuationSeparator" w:id="0">
    <w:p w:rsidR="00B0254A" w:rsidRDefault="00B0254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B4653"/>
    <w:multiLevelType w:val="multilevel"/>
    <w:tmpl w:val="D854B9F6"/>
    <w:lvl w:ilvl="0">
      <w:start w:val="1"/>
      <w:numFmt w:val="decimal"/>
      <w:lvlText w:val="%1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25367"/>
    <w:rsid w:val="004B0EF7"/>
    <w:rsid w:val="006A2F99"/>
    <w:rsid w:val="007943C0"/>
    <w:rsid w:val="00B0254A"/>
    <w:rsid w:val="00C25367"/>
    <w:rsid w:val="00CC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5367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C25367"/>
    <w:rPr>
      <w:color w:val="000080"/>
      <w:u w:val="single"/>
    </w:rPr>
  </w:style>
  <w:style w:type="character" w:customStyle="1" w:styleId="Gvdemetni2">
    <w:name w:val="Gövde metni (2)_"/>
    <w:basedOn w:val="VarsaylanParagrafYazTipi"/>
    <w:link w:val="Gvdemetni20"/>
    <w:rsid w:val="00C2536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Sylfaen85pt">
    <w:name w:val="Gövde metni (2) + Sylfaen;8;5 pt"/>
    <w:basedOn w:val="Gvdemetni2"/>
    <w:rsid w:val="00C25367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lang w:val="tr-TR"/>
    </w:rPr>
  </w:style>
  <w:style w:type="character" w:customStyle="1" w:styleId="Gvdemetni2Kaln">
    <w:name w:val="Gövde metni (2) + Kalın"/>
    <w:basedOn w:val="Gvdemetni2"/>
    <w:rsid w:val="00C25367"/>
    <w:rPr>
      <w:b/>
      <w:bCs/>
      <w:color w:val="000000"/>
      <w:spacing w:val="0"/>
      <w:w w:val="100"/>
      <w:position w:val="0"/>
      <w:lang w:val="tr-TR"/>
    </w:rPr>
  </w:style>
  <w:style w:type="character" w:customStyle="1" w:styleId="Gvdemetni3">
    <w:name w:val="Gövde metni (3)_"/>
    <w:basedOn w:val="VarsaylanParagrafYazTipi"/>
    <w:link w:val="Gvdemetni30"/>
    <w:rsid w:val="00C2536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">
    <w:name w:val="Gövde metni_"/>
    <w:basedOn w:val="VarsaylanParagrafYazTipi"/>
    <w:link w:val="Gvdemetni0"/>
    <w:rsid w:val="00C2536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Kaln">
    <w:name w:val="Gövde metni + Kalın"/>
    <w:basedOn w:val="Gvdemetni"/>
    <w:rsid w:val="00C25367"/>
    <w:rPr>
      <w:b/>
      <w:bCs/>
      <w:color w:val="000000"/>
      <w:spacing w:val="0"/>
      <w:w w:val="100"/>
      <w:position w:val="0"/>
      <w:lang w:val="tr-TR"/>
    </w:rPr>
  </w:style>
  <w:style w:type="character" w:customStyle="1" w:styleId="Balk1">
    <w:name w:val="Başlık #1_"/>
    <w:basedOn w:val="VarsaylanParagrafYazTipi"/>
    <w:link w:val="Balk10"/>
    <w:rsid w:val="00C2536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alk11">
    <w:name w:val="Başlık #1"/>
    <w:basedOn w:val="Balk1"/>
    <w:rsid w:val="00C25367"/>
    <w:rPr>
      <w:color w:val="FFFFFF"/>
      <w:spacing w:val="0"/>
      <w:w w:val="100"/>
      <w:position w:val="0"/>
      <w:lang w:val="tr-TR"/>
    </w:rPr>
  </w:style>
  <w:style w:type="paragraph" w:customStyle="1" w:styleId="Gvdemetni20">
    <w:name w:val="Gövde metni (2)"/>
    <w:basedOn w:val="Normal"/>
    <w:link w:val="Gvdemetni2"/>
    <w:rsid w:val="00C25367"/>
    <w:pPr>
      <w:shd w:val="clear" w:color="auto" w:fill="FFFFFF"/>
      <w:spacing w:line="216" w:lineRule="exact"/>
    </w:pPr>
    <w:rPr>
      <w:rFonts w:ascii="Arial Narrow" w:eastAsia="Arial Narrow" w:hAnsi="Arial Narrow" w:cs="Arial Narrow"/>
      <w:sz w:val="19"/>
      <w:szCs w:val="19"/>
    </w:rPr>
  </w:style>
  <w:style w:type="paragraph" w:customStyle="1" w:styleId="Gvdemetni30">
    <w:name w:val="Gövde metni (3)"/>
    <w:basedOn w:val="Normal"/>
    <w:link w:val="Gvdemetni3"/>
    <w:rsid w:val="00C25367"/>
    <w:pPr>
      <w:shd w:val="clear" w:color="auto" w:fill="FFFFFF"/>
      <w:spacing w:line="182" w:lineRule="exact"/>
      <w:ind w:firstLine="140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Gvdemetni0">
    <w:name w:val="Gövde metni"/>
    <w:basedOn w:val="Normal"/>
    <w:link w:val="Gvdemetni"/>
    <w:rsid w:val="00C25367"/>
    <w:pPr>
      <w:shd w:val="clear" w:color="auto" w:fill="FFFFFF"/>
      <w:spacing w:line="182" w:lineRule="exact"/>
      <w:jc w:val="both"/>
    </w:pPr>
    <w:rPr>
      <w:rFonts w:ascii="Arial Narrow" w:eastAsia="Arial Narrow" w:hAnsi="Arial Narrow" w:cs="Arial Narrow"/>
      <w:sz w:val="16"/>
      <w:szCs w:val="16"/>
    </w:rPr>
  </w:style>
  <w:style w:type="paragraph" w:customStyle="1" w:styleId="Balk10">
    <w:name w:val="Başlık #1"/>
    <w:basedOn w:val="Normal"/>
    <w:link w:val="Balk1"/>
    <w:rsid w:val="00C25367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k.qov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 emlak</cp:lastModifiedBy>
  <cp:revision>2</cp:revision>
  <dcterms:created xsi:type="dcterms:W3CDTF">2012-07-10T08:32:00Z</dcterms:created>
  <dcterms:modified xsi:type="dcterms:W3CDTF">2012-07-10T08:32:00Z</dcterms:modified>
</cp:coreProperties>
</file>