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2F" w:rsidRDefault="0038722F">
      <w:pPr>
        <w:pStyle w:val="Gvdemetni0"/>
        <w:framePr w:w="7670" w:h="16753" w:hRule="exact" w:wrap="none" w:vAnchor="page" w:hAnchor="page" w:x="4520" w:y="3656"/>
        <w:shd w:val="clear" w:color="auto" w:fill="auto"/>
        <w:ind w:left="80" w:right="20" w:firstLine="0"/>
      </w:pPr>
      <w:r>
        <w:t xml:space="preserve">1Nolu taşınmazın özellikleri: Antalya Aksu </w:t>
      </w:r>
      <w:proofErr w:type="spellStart"/>
      <w:r>
        <w:t>Kemerağzı</w:t>
      </w:r>
      <w:proofErr w:type="spellEnd"/>
      <w:r>
        <w:t xml:space="preserve"> Köyü 13341 ada, 414 parsel, taşınmaz tapu kaydında tarla olarak kayıtlı olup sulu tarım arazisi olarak kullanılmaktadır. Parsel içinde marul ekilidir. Zirai </w:t>
      </w:r>
      <w:proofErr w:type="spellStart"/>
      <w:r>
        <w:t>muhtesat</w:t>
      </w:r>
      <w:proofErr w:type="spellEnd"/>
      <w:r>
        <w:t xml:space="preserve"> bulunmamaktadır. Damla sulama sistemi ile DSİ kanalından sulanmaktadır.</w:t>
      </w:r>
    </w:p>
    <w:p w:rsidR="00227E70" w:rsidRDefault="0066107F">
      <w:pPr>
        <w:pStyle w:val="Gvdemetni0"/>
        <w:framePr w:w="7670" w:h="16753" w:hRule="exact" w:wrap="none" w:vAnchor="page" w:hAnchor="page" w:x="4520" w:y="3656"/>
        <w:shd w:val="clear" w:color="auto" w:fill="auto"/>
        <w:ind w:left="80" w:right="20" w:firstLine="0"/>
      </w:pPr>
      <w:proofErr w:type="gramStart"/>
      <w:r>
        <w:t>kuzey</w:t>
      </w:r>
      <w:proofErr w:type="gramEnd"/>
      <w:r>
        <w:t>-</w:t>
      </w:r>
      <w:proofErr w:type="spellStart"/>
      <w:r>
        <w:t>gûney</w:t>
      </w:r>
      <w:proofErr w:type="spellEnd"/>
      <w:r>
        <w:t xml:space="preserve"> yönünde uzanan </w:t>
      </w:r>
      <w:proofErr w:type="spellStart"/>
      <w:r>
        <w:t>ıkınd</w:t>
      </w:r>
      <w:proofErr w:type="spellEnd"/>
      <w:r>
        <w:t xml:space="preserve"> bir enerji nakil hattı bulunmaktadır. </w:t>
      </w:r>
      <w:proofErr w:type="spellStart"/>
      <w:r>
        <w:t>Kemerağzı</w:t>
      </w:r>
      <w:proofErr w:type="spellEnd"/>
      <w:r>
        <w:t xml:space="preserve"> köyüne yaklaşık 1500-2000 m. Turizm yoluna yaklaşık 600 m denize 1000 </w:t>
      </w:r>
      <w:proofErr w:type="gramStart"/>
      <w:r>
        <w:t>m,</w:t>
      </w:r>
      <w:proofErr w:type="gramEnd"/>
      <w:r>
        <w:t xml:space="preserve"> ve Antalya şehir merkezine yaklaşık 20-25 km. uzaklıktadır.</w:t>
      </w:r>
    </w:p>
    <w:p w:rsidR="00227E70" w:rsidRDefault="0066107F">
      <w:pPr>
        <w:pStyle w:val="Gvdemetni0"/>
        <w:framePr w:w="7670" w:h="16753" w:hRule="exact" w:wrap="none" w:vAnchor="page" w:hAnchor="page" w:x="4520" w:y="3656"/>
        <w:shd w:val="clear" w:color="auto" w:fill="auto"/>
        <w:ind w:left="80" w:firstLine="0"/>
      </w:pPr>
      <w:proofErr w:type="gramStart"/>
      <w:r>
        <w:rPr>
          <w:rStyle w:val="GvdemetniKaln0ptbolukbraklyor"/>
        </w:rPr>
        <w:t xml:space="preserve">Yüzölçümü </w:t>
      </w:r>
      <w:r>
        <w:t>: 42</w:t>
      </w:r>
      <w:proofErr w:type="gramEnd"/>
      <w:r>
        <w:t>.127,40 m</w:t>
      </w:r>
      <w:r>
        <w:rPr>
          <w:vertAlign w:val="superscript"/>
        </w:rPr>
        <w:t>2</w:t>
      </w:r>
    </w:p>
    <w:p w:rsidR="00227E70" w:rsidRDefault="0066107F">
      <w:pPr>
        <w:pStyle w:val="Gvdemetni0"/>
        <w:framePr w:w="7670" w:h="16753" w:hRule="exact" w:wrap="none" w:vAnchor="page" w:hAnchor="page" w:x="4520" w:y="3656"/>
        <w:shd w:val="clear" w:color="auto" w:fill="auto"/>
        <w:ind w:left="1540" w:right="420"/>
      </w:pPr>
      <w:r>
        <w:rPr>
          <w:rStyle w:val="GvdemetniKaln0ptbolukbraklyor"/>
        </w:rPr>
        <w:t xml:space="preserve">imar </w:t>
      </w:r>
      <w:proofErr w:type="gramStart"/>
      <w:r>
        <w:rPr>
          <w:rStyle w:val="GvdemetniKaln0ptbolukbraklyor"/>
        </w:rPr>
        <w:t xml:space="preserve">Durumu </w:t>
      </w:r>
      <w:r>
        <w:t>: 1</w:t>
      </w:r>
      <w:proofErr w:type="gramEnd"/>
      <w:r>
        <w:t xml:space="preserve"> /25000 ölçekli nazım imar planında 1. derece </w:t>
      </w:r>
      <w:proofErr w:type="spellStart"/>
      <w:r>
        <w:t>tanmsal</w:t>
      </w:r>
      <w:proofErr w:type="spellEnd"/>
      <w:r>
        <w:t xml:space="preserve"> niteliği korunacak alan kapsamında, ender </w:t>
      </w:r>
      <w:proofErr w:type="spellStart"/>
      <w:r>
        <w:t>tanm</w:t>
      </w:r>
      <w:proofErr w:type="spellEnd"/>
      <w:r>
        <w:t xml:space="preserve"> alanı olarak görülen alanda kalmakta olup 1/5000 ölçekli nazım imar planı 1/1000 ölçekli uygulama imar planı bulunmamaktadır.</w:t>
      </w:r>
    </w:p>
    <w:p w:rsidR="00227E70" w:rsidRDefault="0066107F">
      <w:pPr>
        <w:pStyle w:val="Gvdemetni0"/>
        <w:framePr w:w="7670" w:h="16753" w:hRule="exact" w:wrap="none" w:vAnchor="page" w:hAnchor="page" w:x="4520" w:y="3656"/>
        <w:shd w:val="clear" w:color="auto" w:fill="auto"/>
        <w:tabs>
          <w:tab w:val="left" w:pos="1438"/>
        </w:tabs>
        <w:ind w:left="80" w:firstLine="0"/>
      </w:pPr>
      <w:r>
        <w:rPr>
          <w:rStyle w:val="GvdemetniKaln0ptbolukbraklyor"/>
        </w:rPr>
        <w:t>Kıymeti</w:t>
      </w:r>
      <w:r>
        <w:rPr>
          <w:rStyle w:val="GvdemetniKaln0ptbolukbraklyor"/>
        </w:rPr>
        <w:tab/>
      </w:r>
      <w:r>
        <w:t xml:space="preserve">:3.159.555,00 </w:t>
      </w:r>
      <w:r>
        <w:rPr>
          <w:rStyle w:val="GvdemetniKaln0ptbolukbraklyor"/>
        </w:rPr>
        <w:t>TL</w:t>
      </w:r>
    </w:p>
    <w:p w:rsidR="00227E70" w:rsidRDefault="0066107F">
      <w:pPr>
        <w:pStyle w:val="Gvdemetni0"/>
        <w:framePr w:w="7670" w:h="16753" w:hRule="exact" w:wrap="none" w:vAnchor="page" w:hAnchor="page" w:x="4520" w:y="3656"/>
        <w:shd w:val="clear" w:color="auto" w:fill="auto"/>
        <w:tabs>
          <w:tab w:val="left" w:pos="1453"/>
        </w:tabs>
        <w:ind w:left="80" w:firstLine="0"/>
      </w:pPr>
      <w:r>
        <w:rPr>
          <w:rStyle w:val="GvdemetniKaln0ptbolukbraklyor"/>
        </w:rPr>
        <w:t>Teminat</w:t>
      </w:r>
      <w:r>
        <w:rPr>
          <w:rStyle w:val="GvdemetniKaln0ptbolukbraklyor"/>
        </w:rPr>
        <w:tab/>
      </w:r>
      <w:r>
        <w:t xml:space="preserve">:631.911,00 </w:t>
      </w:r>
      <w:r>
        <w:rPr>
          <w:rStyle w:val="GvdemetniKaln0ptbolukbraklyor"/>
        </w:rPr>
        <w:t>TL</w:t>
      </w:r>
    </w:p>
    <w:p w:rsidR="00227E70" w:rsidRDefault="0066107F">
      <w:pPr>
        <w:pStyle w:val="Gvdemetni20"/>
        <w:framePr w:w="7670" w:h="16753" w:hRule="exact" w:wrap="none" w:vAnchor="page" w:hAnchor="page" w:x="4520" w:y="3656"/>
        <w:shd w:val="clear" w:color="auto" w:fill="auto"/>
        <w:tabs>
          <w:tab w:val="left" w:pos="1438"/>
        </w:tabs>
        <w:ind w:left="80"/>
      </w:pPr>
      <w:r>
        <w:t>KDV Oranı</w:t>
      </w:r>
      <w:r>
        <w:tab/>
      </w:r>
      <w:r>
        <w:rPr>
          <w:rStyle w:val="Gvdemetni2KalnDeil1ptbolukbraklyor"/>
        </w:rPr>
        <w:t>:%18</w:t>
      </w:r>
    </w:p>
    <w:p w:rsidR="00227E70" w:rsidRDefault="0066107F">
      <w:pPr>
        <w:pStyle w:val="Gvdemetni0"/>
        <w:framePr w:w="7670" w:h="16753" w:hRule="exact" w:wrap="none" w:vAnchor="page" w:hAnchor="page" w:x="4520" w:y="3656"/>
        <w:shd w:val="clear" w:color="auto" w:fill="auto"/>
        <w:ind w:left="1540" w:right="420"/>
      </w:pPr>
      <w:r>
        <w:rPr>
          <w:rStyle w:val="GvdemetniKaln0ptbolukbraklyor"/>
        </w:rPr>
        <w:t xml:space="preserve">Kaydındaki </w:t>
      </w:r>
      <w:proofErr w:type="gramStart"/>
      <w:r>
        <w:rPr>
          <w:rStyle w:val="GvdemetniKaln0ptbolukbraklyor"/>
        </w:rPr>
        <w:t xml:space="preserve">Şerhler </w:t>
      </w:r>
      <w:r>
        <w:t>: Maliye</w:t>
      </w:r>
      <w:proofErr w:type="gramEnd"/>
      <w:r>
        <w:t xml:space="preserve"> </w:t>
      </w:r>
      <w:proofErr w:type="spellStart"/>
      <w:r>
        <w:t>Hâzinesi</w:t>
      </w:r>
      <w:proofErr w:type="spellEnd"/>
      <w:r>
        <w:t xml:space="preserve"> lehine (eski Kepez Elektrik TAŞ lehine) 366 m</w:t>
      </w:r>
      <w:r>
        <w:rPr>
          <w:vertAlign w:val="superscript"/>
        </w:rPr>
        <w:t>2</w:t>
      </w:r>
      <w:r>
        <w:t xml:space="preserve"> irtifak hakkı tesisi şerhi ile Ahmet Yakın'a ait vasiyetname şerhi olup diğer şerh ve beyanlar dosyadaki gibidir.</w:t>
      </w:r>
    </w:p>
    <w:p w:rsidR="00227E70" w:rsidRDefault="0066107F">
      <w:pPr>
        <w:pStyle w:val="Gvdemetni0"/>
        <w:framePr w:w="7670" w:h="16753" w:hRule="exact" w:wrap="none" w:vAnchor="page" w:hAnchor="page" w:x="4520" w:y="3656"/>
        <w:numPr>
          <w:ilvl w:val="0"/>
          <w:numId w:val="1"/>
        </w:numPr>
        <w:shd w:val="clear" w:color="auto" w:fill="auto"/>
        <w:tabs>
          <w:tab w:val="left" w:pos="229"/>
        </w:tabs>
        <w:ind w:left="80" w:firstLine="0"/>
      </w:pPr>
      <w:r>
        <w:rPr>
          <w:rStyle w:val="GvdemetniKaln0ptbolukbraklyor"/>
        </w:rPr>
        <w:t xml:space="preserve">Satış </w:t>
      </w:r>
      <w:proofErr w:type="gramStart"/>
      <w:r>
        <w:rPr>
          <w:rStyle w:val="GvdemetniKaln0ptbolukbraklyor"/>
        </w:rPr>
        <w:t xml:space="preserve">Günü </w:t>
      </w:r>
      <w:r>
        <w:t>: 08</w:t>
      </w:r>
      <w:proofErr w:type="gramEnd"/>
      <w:r>
        <w:t>/04/2013 günü 14:00-14:10 arası</w:t>
      </w:r>
    </w:p>
    <w:p w:rsidR="00227E70" w:rsidRDefault="0066107F">
      <w:pPr>
        <w:pStyle w:val="Gvdemetni0"/>
        <w:framePr w:w="7670" w:h="16753" w:hRule="exact" w:wrap="none" w:vAnchor="page" w:hAnchor="page" w:x="4520" w:y="3656"/>
        <w:numPr>
          <w:ilvl w:val="0"/>
          <w:numId w:val="2"/>
        </w:numPr>
        <w:shd w:val="clear" w:color="auto" w:fill="auto"/>
        <w:tabs>
          <w:tab w:val="left" w:pos="229"/>
        </w:tabs>
        <w:ind w:left="80" w:firstLine="0"/>
      </w:pPr>
      <w:r>
        <w:rPr>
          <w:rStyle w:val="GvdemetniKaln0ptbolukbraklyor"/>
        </w:rPr>
        <w:t xml:space="preserve">Satış </w:t>
      </w:r>
      <w:proofErr w:type="gramStart"/>
      <w:r>
        <w:rPr>
          <w:rStyle w:val="GvdemetniKaln0ptbolukbraklyor"/>
        </w:rPr>
        <w:t xml:space="preserve">Günü : </w:t>
      </w:r>
      <w:r>
        <w:t>06</w:t>
      </w:r>
      <w:proofErr w:type="gramEnd"/>
      <w:r>
        <w:t>/05/2013 günü 14:00-14:10 arası</w:t>
      </w:r>
    </w:p>
    <w:p w:rsidR="00227E70" w:rsidRDefault="0066107F">
      <w:pPr>
        <w:pStyle w:val="Gvdemetni0"/>
        <w:framePr w:w="7670" w:h="16753" w:hRule="exact" w:wrap="none" w:vAnchor="page" w:hAnchor="page" w:x="4520" w:y="3656"/>
        <w:shd w:val="clear" w:color="auto" w:fill="auto"/>
        <w:tabs>
          <w:tab w:val="left" w:pos="1443"/>
        </w:tabs>
        <w:ind w:left="80" w:firstLine="0"/>
      </w:pPr>
      <w:r>
        <w:rPr>
          <w:rStyle w:val="GvdemetniKaln0ptbolukbraklyor"/>
        </w:rPr>
        <w:t>Satış Yeri</w:t>
      </w:r>
      <w:r>
        <w:rPr>
          <w:rStyle w:val="GvdemetniKaln0ptbolukbraklyor"/>
        </w:rPr>
        <w:tab/>
      </w:r>
      <w:r>
        <w:t>: Antalya Adliyesi 6 Sulh Hukuk Mahkemesi Duruşma Salonu</w:t>
      </w:r>
    </w:p>
    <w:p w:rsidR="00227E70" w:rsidRDefault="0066107F">
      <w:pPr>
        <w:pStyle w:val="Gvdemetni0"/>
        <w:framePr w:w="7670" w:h="16753" w:hRule="exact" w:wrap="none" w:vAnchor="page" w:hAnchor="page" w:x="4520" w:y="3656"/>
        <w:numPr>
          <w:ilvl w:val="0"/>
          <w:numId w:val="3"/>
        </w:numPr>
        <w:shd w:val="clear" w:color="auto" w:fill="auto"/>
        <w:tabs>
          <w:tab w:val="left" w:pos="277"/>
        </w:tabs>
        <w:ind w:left="80" w:right="20" w:firstLine="0"/>
      </w:pPr>
      <w:r>
        <w:rPr>
          <w:rStyle w:val="GvdemetniKaln0ptbolukbraklyor"/>
        </w:rPr>
        <w:t>NO</w:t>
      </w:r>
      <w:r>
        <w:rPr>
          <w:rStyle w:val="GvdemetniKaln0ptbolukbraklyor"/>
          <w:vertAlign w:val="superscript"/>
        </w:rPr>
        <w:t>1</w:t>
      </w:r>
      <w:r>
        <w:rPr>
          <w:rStyle w:val="GvdemetniKaln0ptbolukbraklyor"/>
        </w:rPr>
        <w:t xml:space="preserve"> LU TAŞINMAZIN Özellikleri: </w:t>
      </w:r>
      <w:r>
        <w:t xml:space="preserve">Antalya, Aksu, </w:t>
      </w:r>
      <w:proofErr w:type="spellStart"/>
      <w:r>
        <w:t>Kemerağzı</w:t>
      </w:r>
      <w:proofErr w:type="spellEnd"/>
      <w:r>
        <w:t xml:space="preserve"> köyü 13341 Ada, 418 Parsel, Taşınmaz Tapu kaydında tarla olarak kayıtlı olup sulu </w:t>
      </w:r>
      <w:proofErr w:type="spellStart"/>
      <w:r>
        <w:t>tanm</w:t>
      </w:r>
      <w:proofErr w:type="spellEnd"/>
      <w:r>
        <w:t xml:space="preserve"> arazisi olarak kullanılmaktadır. Parsel içinde marul ekilidir. Zirai </w:t>
      </w:r>
      <w:proofErr w:type="spellStart"/>
      <w:r>
        <w:t>muhtesat</w:t>
      </w:r>
      <w:proofErr w:type="spellEnd"/>
      <w:r>
        <w:t xml:space="preserve"> bulunmamaktadır. Damla sulama sistemi ile DSİ kanalından sulanmaktadır. Tek ve çok yıllık kültür bitkileri yetiştirmek mümkündür. Parsel içinden enerji nakil hattı geçmekte yine aynı hattan enerji alan ve kuzey-güney yönünde uzanan ikinci bir enerji nakil hattı bulunmaktadır. </w:t>
      </w:r>
      <w:proofErr w:type="spellStart"/>
      <w:r>
        <w:t>Kemerağzı</w:t>
      </w:r>
      <w:proofErr w:type="spellEnd"/>
      <w:r>
        <w:t xml:space="preserve"> köyüne yaklaşık 1500-2000 m. Turizm yoluna yaklaşık 600 m, denize 1000 </w:t>
      </w:r>
      <w:proofErr w:type="gramStart"/>
      <w:r>
        <w:t>m,</w:t>
      </w:r>
      <w:proofErr w:type="gramEnd"/>
      <w:r>
        <w:t xml:space="preserve"> ve Antalya şehir merkezine yaklaşık 20-25 km. uzaklıktadır.</w:t>
      </w:r>
    </w:p>
    <w:p w:rsidR="00227E70" w:rsidRDefault="0066107F">
      <w:pPr>
        <w:pStyle w:val="Gvdemetni0"/>
        <w:framePr w:w="7670" w:h="16753" w:hRule="exact" w:wrap="none" w:vAnchor="page" w:hAnchor="page" w:x="4520" w:y="3656"/>
        <w:shd w:val="clear" w:color="auto" w:fill="auto"/>
        <w:ind w:left="80" w:firstLine="0"/>
      </w:pPr>
      <w:proofErr w:type="gramStart"/>
      <w:r>
        <w:rPr>
          <w:rStyle w:val="GvdemetniKaln0ptbolukbraklyor"/>
        </w:rPr>
        <w:t xml:space="preserve">Yüzölçümü </w:t>
      </w:r>
      <w:r>
        <w:t>: 12</w:t>
      </w:r>
      <w:proofErr w:type="gramEnd"/>
      <w:r>
        <w:t>,009,00 m</w:t>
      </w:r>
      <w:r>
        <w:rPr>
          <w:vertAlign w:val="superscript"/>
        </w:rPr>
        <w:t>2</w:t>
      </w:r>
    </w:p>
    <w:p w:rsidR="00227E70" w:rsidRDefault="0066107F">
      <w:pPr>
        <w:pStyle w:val="Gvdemetni0"/>
        <w:framePr w:w="7670" w:h="16753" w:hRule="exact" w:wrap="none" w:vAnchor="page" w:hAnchor="page" w:x="4520" w:y="3656"/>
        <w:shd w:val="clear" w:color="auto" w:fill="auto"/>
        <w:ind w:left="80" w:right="420" w:firstLine="0"/>
        <w:jc w:val="left"/>
      </w:pPr>
      <w:r>
        <w:rPr>
          <w:rStyle w:val="GvdemetniKaln0ptbolukbraklyor"/>
        </w:rPr>
        <w:t xml:space="preserve">imar </w:t>
      </w:r>
      <w:proofErr w:type="gramStart"/>
      <w:r>
        <w:rPr>
          <w:rStyle w:val="GvdemetniKaln0ptbolukbraklyor"/>
        </w:rPr>
        <w:t xml:space="preserve">Durumu </w:t>
      </w:r>
      <w:r>
        <w:t>: 1</w:t>
      </w:r>
      <w:proofErr w:type="gramEnd"/>
      <w:r>
        <w:t xml:space="preserve">/25000 ölçekli nazım imar planında 1. derece </w:t>
      </w:r>
      <w:proofErr w:type="spellStart"/>
      <w:r>
        <w:t>tanmsal</w:t>
      </w:r>
      <w:proofErr w:type="spellEnd"/>
      <w:r>
        <w:t xml:space="preserve"> niteliği korunacak alan kapsamında, ender </w:t>
      </w:r>
      <w:proofErr w:type="spellStart"/>
      <w:r>
        <w:t>tanm</w:t>
      </w:r>
      <w:proofErr w:type="spellEnd"/>
      <w:r>
        <w:t xml:space="preserve"> alanı olarak görülen alanda kalmakta olup 1/5000 ölçekli nazım imar planı 1/1000 ölçekli uygulama imar planı bulunmamaktadır.</w:t>
      </w:r>
    </w:p>
    <w:p w:rsidR="00227E70" w:rsidRDefault="0066107F">
      <w:pPr>
        <w:pStyle w:val="Gvdemetni0"/>
        <w:framePr w:w="7670" w:h="16753" w:hRule="exact" w:wrap="none" w:vAnchor="page" w:hAnchor="page" w:x="4520" w:y="3656"/>
        <w:shd w:val="clear" w:color="auto" w:fill="auto"/>
        <w:tabs>
          <w:tab w:val="left" w:pos="1443"/>
        </w:tabs>
        <w:ind w:left="80" w:firstLine="0"/>
      </w:pPr>
      <w:r>
        <w:rPr>
          <w:rStyle w:val="GvdemetniKaln0ptbolukbraklyor"/>
        </w:rPr>
        <w:t>Kıymeti</w:t>
      </w:r>
      <w:r>
        <w:rPr>
          <w:rStyle w:val="GvdemetniKaln0ptbolukbraklyor"/>
        </w:rPr>
        <w:tab/>
      </w:r>
      <w:r>
        <w:t xml:space="preserve">:900.675,00 </w:t>
      </w:r>
      <w:r>
        <w:rPr>
          <w:rStyle w:val="GvdemetniKaln0ptbolukbraklyor"/>
        </w:rPr>
        <w:t>TL</w:t>
      </w:r>
    </w:p>
    <w:p w:rsidR="00227E70" w:rsidRDefault="0066107F">
      <w:pPr>
        <w:pStyle w:val="Gvdemetni0"/>
        <w:framePr w:w="7670" w:h="16753" w:hRule="exact" w:wrap="none" w:vAnchor="page" w:hAnchor="page" w:x="4520" w:y="3656"/>
        <w:shd w:val="clear" w:color="auto" w:fill="auto"/>
        <w:tabs>
          <w:tab w:val="left" w:pos="1448"/>
        </w:tabs>
        <w:ind w:left="80" w:firstLine="0"/>
      </w:pPr>
      <w:r>
        <w:rPr>
          <w:rStyle w:val="GvdemetniKaln0ptbolukbraklyor"/>
        </w:rPr>
        <w:t>Teminat</w:t>
      </w:r>
      <w:r>
        <w:rPr>
          <w:rStyle w:val="GvdemetniKaln0ptbolukbraklyor"/>
        </w:rPr>
        <w:tab/>
      </w:r>
      <w:r>
        <w:t xml:space="preserve">:180.135,00 </w:t>
      </w:r>
      <w:r>
        <w:rPr>
          <w:rStyle w:val="GvdemetniKaln0ptbolukbraklyor"/>
        </w:rPr>
        <w:t>TL</w:t>
      </w:r>
    </w:p>
    <w:p w:rsidR="00227E70" w:rsidRDefault="0066107F">
      <w:pPr>
        <w:pStyle w:val="Gvdemetni20"/>
        <w:framePr w:w="7670" w:h="16753" w:hRule="exact" w:wrap="none" w:vAnchor="page" w:hAnchor="page" w:x="4520" w:y="3656"/>
        <w:shd w:val="clear" w:color="auto" w:fill="auto"/>
        <w:ind w:left="80"/>
      </w:pPr>
      <w:r>
        <w:t xml:space="preserve">KDV </w:t>
      </w:r>
      <w:proofErr w:type="spellStart"/>
      <w:r>
        <w:t>OraıTı</w:t>
      </w:r>
      <w:proofErr w:type="spellEnd"/>
      <w:r>
        <w:t xml:space="preserve"> </w:t>
      </w:r>
      <w:r>
        <w:rPr>
          <w:rStyle w:val="Gvdemetni2KalnDeil1ptbolukbraklyor"/>
        </w:rPr>
        <w:t>:%18</w:t>
      </w:r>
    </w:p>
    <w:p w:rsidR="00227E70" w:rsidRDefault="0066107F">
      <w:pPr>
        <w:pStyle w:val="Gvdemetni0"/>
        <w:framePr w:w="7670" w:h="16753" w:hRule="exact" w:wrap="none" w:vAnchor="page" w:hAnchor="page" w:x="4520" w:y="3656"/>
        <w:shd w:val="clear" w:color="auto" w:fill="auto"/>
        <w:ind w:left="1540" w:right="420"/>
      </w:pPr>
      <w:r>
        <w:rPr>
          <w:rStyle w:val="GvdemetniKaln0ptbolukbraklyor"/>
        </w:rPr>
        <w:t xml:space="preserve">Kaydındaki </w:t>
      </w:r>
      <w:proofErr w:type="gramStart"/>
      <w:r>
        <w:rPr>
          <w:rStyle w:val="GvdemetniKaln0ptbolukbraklyor"/>
        </w:rPr>
        <w:t xml:space="preserve">Şerhler </w:t>
      </w:r>
      <w:r>
        <w:t>: Kepez</w:t>
      </w:r>
      <w:proofErr w:type="gramEnd"/>
      <w:r>
        <w:t xml:space="preserve"> Elektrik TAŞ lehine 2692 m</w:t>
      </w:r>
      <w:r>
        <w:rPr>
          <w:vertAlign w:val="superscript"/>
        </w:rPr>
        <w:t>2</w:t>
      </w:r>
      <w:r>
        <w:t xml:space="preserve"> </w:t>
      </w:r>
      <w:proofErr w:type="spellStart"/>
      <w:r>
        <w:t>miktannda</w:t>
      </w:r>
      <w:proofErr w:type="spellEnd"/>
      <w:r>
        <w:t xml:space="preserve"> irtifak hakkı tesisi şerhi ve Ahmet Yakın’a ait vasiyetname şerhi olup diğer şerh ve beyanlar dosyasındaki gibidir.</w:t>
      </w:r>
    </w:p>
    <w:p w:rsidR="00227E70" w:rsidRDefault="0066107F">
      <w:pPr>
        <w:pStyle w:val="Gvdemetni0"/>
        <w:framePr w:w="7670" w:h="16753" w:hRule="exact" w:wrap="none" w:vAnchor="page" w:hAnchor="page" w:x="4520" w:y="3656"/>
        <w:numPr>
          <w:ilvl w:val="0"/>
          <w:numId w:val="4"/>
        </w:numPr>
        <w:shd w:val="clear" w:color="auto" w:fill="auto"/>
        <w:tabs>
          <w:tab w:val="left" w:pos="234"/>
        </w:tabs>
        <w:ind w:left="80" w:firstLine="0"/>
      </w:pPr>
      <w:r>
        <w:rPr>
          <w:rStyle w:val="GvdemetniKaln0ptbolukbraklyor"/>
        </w:rPr>
        <w:t xml:space="preserve">Satış </w:t>
      </w:r>
      <w:proofErr w:type="gramStart"/>
      <w:r>
        <w:rPr>
          <w:rStyle w:val="GvdemetniKaln0ptbolukbraklyor"/>
        </w:rPr>
        <w:t xml:space="preserve">Günü : </w:t>
      </w:r>
      <w:r>
        <w:t>08</w:t>
      </w:r>
      <w:proofErr w:type="gramEnd"/>
      <w:r>
        <w:t>/04/2013 günü 14:30-14:40 arası</w:t>
      </w:r>
    </w:p>
    <w:p w:rsidR="00227E70" w:rsidRDefault="0066107F">
      <w:pPr>
        <w:pStyle w:val="Gvdemetni0"/>
        <w:framePr w:w="7670" w:h="16753" w:hRule="exact" w:wrap="none" w:vAnchor="page" w:hAnchor="page" w:x="4520" w:y="3656"/>
        <w:numPr>
          <w:ilvl w:val="0"/>
          <w:numId w:val="4"/>
        </w:numPr>
        <w:shd w:val="clear" w:color="auto" w:fill="auto"/>
        <w:tabs>
          <w:tab w:val="left" w:pos="229"/>
        </w:tabs>
        <w:ind w:left="80" w:firstLine="0"/>
      </w:pPr>
      <w:r>
        <w:rPr>
          <w:rStyle w:val="GvdemetniKaln0ptbolukbraklyor"/>
        </w:rPr>
        <w:t xml:space="preserve">Satış </w:t>
      </w:r>
      <w:proofErr w:type="gramStart"/>
      <w:r>
        <w:rPr>
          <w:rStyle w:val="GvdemetniKaln0ptbolukbraklyor"/>
        </w:rPr>
        <w:t xml:space="preserve">Günü : </w:t>
      </w:r>
      <w:r>
        <w:t>06</w:t>
      </w:r>
      <w:proofErr w:type="gramEnd"/>
      <w:r>
        <w:t>/05/2013 günü 14:30-14:40 arası</w:t>
      </w:r>
    </w:p>
    <w:p w:rsidR="00227E70" w:rsidRDefault="0066107F">
      <w:pPr>
        <w:pStyle w:val="Gvdemetni0"/>
        <w:framePr w:w="7670" w:h="16753" w:hRule="exact" w:wrap="none" w:vAnchor="page" w:hAnchor="page" w:x="4520" w:y="3656"/>
        <w:shd w:val="clear" w:color="auto" w:fill="auto"/>
        <w:tabs>
          <w:tab w:val="left" w:pos="1443"/>
        </w:tabs>
        <w:ind w:left="80" w:firstLine="0"/>
      </w:pPr>
      <w:r>
        <w:rPr>
          <w:rStyle w:val="GvdemetniKaln0ptbolukbraklyor"/>
        </w:rPr>
        <w:t>Satış Yeri</w:t>
      </w:r>
      <w:r>
        <w:rPr>
          <w:rStyle w:val="GvdemetniKaln0ptbolukbraklyor"/>
        </w:rPr>
        <w:tab/>
      </w:r>
      <w:r>
        <w:t>: Antalya Adliyesi 6 Sulh Hukuk Mahkemesi Duruşma Salonu</w:t>
      </w:r>
    </w:p>
    <w:p w:rsidR="00227E70" w:rsidRDefault="0066107F">
      <w:pPr>
        <w:pStyle w:val="Gvdemetni0"/>
        <w:framePr w:w="7670" w:h="16753" w:hRule="exact" w:wrap="none" w:vAnchor="page" w:hAnchor="page" w:x="4520" w:y="3656"/>
        <w:numPr>
          <w:ilvl w:val="0"/>
          <w:numId w:val="3"/>
        </w:numPr>
        <w:shd w:val="clear" w:color="auto" w:fill="auto"/>
        <w:tabs>
          <w:tab w:val="left" w:pos="272"/>
        </w:tabs>
        <w:ind w:left="80" w:right="20" w:firstLine="0"/>
      </w:pPr>
      <w:r>
        <w:rPr>
          <w:rStyle w:val="GvdemetniKaln0ptbolukbraklyor"/>
        </w:rPr>
        <w:t xml:space="preserve">NO'LU TAŞINMAZIN Özellikleri: </w:t>
      </w:r>
      <w:r>
        <w:t xml:space="preserve">Antalya, AKSU, </w:t>
      </w:r>
      <w:proofErr w:type="spellStart"/>
      <w:r>
        <w:t>Kemerağzı</w:t>
      </w:r>
      <w:proofErr w:type="spellEnd"/>
      <w:r>
        <w:t xml:space="preserve"> köyü 13341 Ada, 420 Parsel, Taşınmaz Tapu kaydında tarta olarak kayıtlı olup sulu </w:t>
      </w:r>
      <w:proofErr w:type="spellStart"/>
      <w:r>
        <w:t>tanm</w:t>
      </w:r>
      <w:proofErr w:type="spellEnd"/>
      <w:r>
        <w:t xml:space="preserve"> arazisi olarak kullanılmaktadır. Parsel küçük olduğundan komşu 228 </w:t>
      </w:r>
      <w:proofErr w:type="spellStart"/>
      <w:r>
        <w:t>nolu</w:t>
      </w:r>
      <w:proofErr w:type="spellEnd"/>
      <w:r>
        <w:t xml:space="preserve"> parsel ile müşterek bir bütün halinde kullanılmaktadır, içinde buğday ekilidir. Zirai </w:t>
      </w:r>
      <w:proofErr w:type="spellStart"/>
      <w:r>
        <w:t>muhtesat</w:t>
      </w:r>
      <w:proofErr w:type="spellEnd"/>
      <w:r>
        <w:t xml:space="preserve"> bulunmamaktadır. Damla sulama sistemi ile DSİ kanalından sulanmaktadır. Tek ve çok yıllık kültür bitki</w:t>
      </w:r>
      <w:r>
        <w:softHyphen/>
        <w:t xml:space="preserve">leri yetiştirmek mümkündür. </w:t>
      </w:r>
      <w:proofErr w:type="spellStart"/>
      <w:r>
        <w:t>Kemerağzı</w:t>
      </w:r>
      <w:proofErr w:type="spellEnd"/>
      <w:r>
        <w:t xml:space="preserve"> köyüne yaklaşık 1500-2000 m. Turizm yoluna yaklaşık 600 m, denize 1000 </w:t>
      </w:r>
      <w:proofErr w:type="gramStart"/>
      <w:r>
        <w:t>m,</w:t>
      </w:r>
      <w:proofErr w:type="gramEnd"/>
      <w:r>
        <w:t xml:space="preserve"> ve Antalya şehir merkezine yaklaşık 20-25 km. uzaklıktadır.</w:t>
      </w:r>
    </w:p>
    <w:p w:rsidR="00227E70" w:rsidRDefault="0066107F">
      <w:pPr>
        <w:pStyle w:val="Gvdemetni0"/>
        <w:framePr w:w="7670" w:h="16753" w:hRule="exact" w:wrap="none" w:vAnchor="page" w:hAnchor="page" w:x="4520" w:y="3656"/>
        <w:shd w:val="clear" w:color="auto" w:fill="auto"/>
        <w:ind w:left="80" w:firstLine="0"/>
      </w:pPr>
      <w:proofErr w:type="gramStart"/>
      <w:r>
        <w:rPr>
          <w:rStyle w:val="GvdemetniKaln0ptbolukbraklyor"/>
        </w:rPr>
        <w:t xml:space="preserve">Yüzölçümü </w:t>
      </w:r>
      <w:r>
        <w:t>: 413</w:t>
      </w:r>
      <w:proofErr w:type="gramEnd"/>
      <w:r>
        <w:t>,62 m</w:t>
      </w:r>
      <w:r>
        <w:rPr>
          <w:vertAlign w:val="superscript"/>
        </w:rPr>
        <w:t>2</w:t>
      </w:r>
    </w:p>
    <w:p w:rsidR="00227E70" w:rsidRDefault="0066107F">
      <w:pPr>
        <w:pStyle w:val="Gvdemetni0"/>
        <w:framePr w:w="7670" w:h="16753" w:hRule="exact" w:wrap="none" w:vAnchor="page" w:hAnchor="page" w:x="4520" w:y="3656"/>
        <w:shd w:val="clear" w:color="auto" w:fill="auto"/>
        <w:ind w:left="1540" w:right="420"/>
      </w:pPr>
      <w:r>
        <w:rPr>
          <w:rStyle w:val="GvdemetniKaln0ptbolukbraklyor"/>
        </w:rPr>
        <w:t xml:space="preserve">İmar </w:t>
      </w:r>
      <w:proofErr w:type="gramStart"/>
      <w:r>
        <w:rPr>
          <w:rStyle w:val="GvdemetniKaln0ptbolukbraklyor"/>
        </w:rPr>
        <w:t xml:space="preserve">Durumu </w:t>
      </w:r>
      <w:r>
        <w:t>: 1</w:t>
      </w:r>
      <w:proofErr w:type="gramEnd"/>
      <w:r>
        <w:t xml:space="preserve">/25000 ölçekli nazım imar planında 1 .derece </w:t>
      </w:r>
      <w:proofErr w:type="spellStart"/>
      <w:r>
        <w:t>tanmsal</w:t>
      </w:r>
      <w:proofErr w:type="spellEnd"/>
      <w:r>
        <w:t xml:space="preserve"> niteliği korunacak alan kapsamında, ender </w:t>
      </w:r>
      <w:proofErr w:type="spellStart"/>
      <w:r>
        <w:t>tanm</w:t>
      </w:r>
      <w:proofErr w:type="spellEnd"/>
      <w:r>
        <w:t xml:space="preserve"> alanı olarak görülen alanda kalmakta olup 1/5000 ölçekli nazım imar planı 1/1000 ölçekli uygulama imar planı bulunmamaktadır.</w:t>
      </w:r>
    </w:p>
    <w:p w:rsidR="00227E70" w:rsidRDefault="0066107F">
      <w:pPr>
        <w:pStyle w:val="Gvdemetni0"/>
        <w:framePr w:w="7670" w:h="16753" w:hRule="exact" w:wrap="none" w:vAnchor="page" w:hAnchor="page" w:x="4520" w:y="3656"/>
        <w:shd w:val="clear" w:color="auto" w:fill="auto"/>
        <w:tabs>
          <w:tab w:val="left" w:pos="1438"/>
        </w:tabs>
        <w:ind w:left="80" w:firstLine="0"/>
      </w:pPr>
      <w:r>
        <w:rPr>
          <w:rStyle w:val="GvdemetniKaln0ptbolukbraklyor"/>
        </w:rPr>
        <w:t>Kıymeti</w:t>
      </w:r>
      <w:r>
        <w:rPr>
          <w:rStyle w:val="GvdemetniKaln0ptbolukbraklyor"/>
        </w:rPr>
        <w:tab/>
      </w:r>
      <w:r>
        <w:t xml:space="preserve">:24.817,20 </w:t>
      </w:r>
      <w:r>
        <w:rPr>
          <w:rStyle w:val="GvdemetniKaln0ptbolukbraklyor"/>
        </w:rPr>
        <w:t>TL</w:t>
      </w:r>
    </w:p>
    <w:p w:rsidR="00227E70" w:rsidRDefault="0066107F">
      <w:pPr>
        <w:pStyle w:val="Gvdemetni20"/>
        <w:framePr w:w="7670" w:h="16753" w:hRule="exact" w:wrap="none" w:vAnchor="page" w:hAnchor="page" w:x="4520" w:y="3656"/>
        <w:shd w:val="clear" w:color="auto" w:fill="auto"/>
        <w:tabs>
          <w:tab w:val="left" w:pos="1448"/>
        </w:tabs>
        <w:ind w:left="80"/>
      </w:pPr>
      <w:r>
        <w:t>Teminat</w:t>
      </w:r>
      <w:r>
        <w:tab/>
      </w:r>
      <w:r>
        <w:rPr>
          <w:rStyle w:val="Gvdemetni2KalnDeil0ptbolukbraklyor"/>
        </w:rPr>
        <w:t xml:space="preserve">:4.963,00 </w:t>
      </w:r>
      <w:r>
        <w:t>TL</w:t>
      </w:r>
    </w:p>
    <w:p w:rsidR="00227E70" w:rsidRDefault="0066107F">
      <w:pPr>
        <w:pStyle w:val="Gvdemetni20"/>
        <w:framePr w:w="7670" w:h="16753" w:hRule="exact" w:wrap="none" w:vAnchor="page" w:hAnchor="page" w:x="4520" w:y="3656"/>
        <w:shd w:val="clear" w:color="auto" w:fill="auto"/>
        <w:ind w:left="80"/>
      </w:pPr>
      <w:r>
        <w:t xml:space="preserve">KDV Oranı </w:t>
      </w:r>
      <w:r>
        <w:rPr>
          <w:rStyle w:val="Gvdemetni2KalnDeil1ptbolukbraklyor"/>
        </w:rPr>
        <w:t>:%18</w:t>
      </w:r>
    </w:p>
    <w:p w:rsidR="00227E70" w:rsidRDefault="0066107F">
      <w:pPr>
        <w:pStyle w:val="Gvdemetni0"/>
        <w:framePr w:w="7670" w:h="16753" w:hRule="exact" w:wrap="none" w:vAnchor="page" w:hAnchor="page" w:x="4520" w:y="3656"/>
        <w:shd w:val="clear" w:color="auto" w:fill="auto"/>
        <w:ind w:left="80" w:firstLine="0"/>
      </w:pPr>
      <w:r>
        <w:rPr>
          <w:rStyle w:val="GvdemetniKaln0ptbolukbraklyor"/>
        </w:rPr>
        <w:t xml:space="preserve">Kaydındaki </w:t>
      </w:r>
      <w:proofErr w:type="gramStart"/>
      <w:r>
        <w:rPr>
          <w:rStyle w:val="GvdemetniKaln0ptbolukbraklyor"/>
        </w:rPr>
        <w:t xml:space="preserve">Şerhler </w:t>
      </w:r>
      <w:r>
        <w:t>: Ahmet</w:t>
      </w:r>
      <w:proofErr w:type="gramEnd"/>
      <w:r>
        <w:t xml:space="preserve"> Yakın'a ait vasiyetname şerhi tesis edilmiş olup diğer şerh ve beyanlar dosyasındaki gibidir.</w:t>
      </w:r>
    </w:p>
    <w:p w:rsidR="00227E70" w:rsidRDefault="0066107F">
      <w:pPr>
        <w:pStyle w:val="Gvdemetni0"/>
        <w:framePr w:w="7670" w:h="16753" w:hRule="exact" w:wrap="none" w:vAnchor="page" w:hAnchor="page" w:x="4520" w:y="3656"/>
        <w:numPr>
          <w:ilvl w:val="0"/>
          <w:numId w:val="5"/>
        </w:numPr>
        <w:shd w:val="clear" w:color="auto" w:fill="auto"/>
        <w:tabs>
          <w:tab w:val="left" w:pos="234"/>
        </w:tabs>
        <w:ind w:left="80" w:firstLine="0"/>
      </w:pPr>
      <w:r>
        <w:rPr>
          <w:rStyle w:val="GvdemetniKaln0ptbolukbraklyor"/>
        </w:rPr>
        <w:t xml:space="preserve">Satış </w:t>
      </w:r>
      <w:proofErr w:type="gramStart"/>
      <w:r>
        <w:rPr>
          <w:rStyle w:val="GvdemetniKaln0ptbolukbraklyor"/>
        </w:rPr>
        <w:t xml:space="preserve">Günü : </w:t>
      </w:r>
      <w:r>
        <w:t>08</w:t>
      </w:r>
      <w:proofErr w:type="gramEnd"/>
      <w:r>
        <w:t xml:space="preserve">/04/2013 günü 15:00 </w:t>
      </w:r>
      <w:r>
        <w:rPr>
          <w:rStyle w:val="GvdemetniKaln0ptbolukbraklyor"/>
        </w:rPr>
        <w:t>-</w:t>
      </w:r>
      <w:r>
        <w:t>15:10 arası</w:t>
      </w:r>
    </w:p>
    <w:p w:rsidR="00227E70" w:rsidRDefault="0066107F">
      <w:pPr>
        <w:pStyle w:val="Gvdemetni0"/>
        <w:framePr w:w="7670" w:h="16753" w:hRule="exact" w:wrap="none" w:vAnchor="page" w:hAnchor="page" w:x="4520" w:y="3656"/>
        <w:numPr>
          <w:ilvl w:val="0"/>
          <w:numId w:val="5"/>
        </w:numPr>
        <w:shd w:val="clear" w:color="auto" w:fill="auto"/>
        <w:tabs>
          <w:tab w:val="left" w:pos="229"/>
        </w:tabs>
        <w:ind w:left="80" w:firstLine="0"/>
      </w:pPr>
      <w:r>
        <w:rPr>
          <w:rStyle w:val="GvdemetniKaln0ptbolukbraklyor"/>
        </w:rPr>
        <w:t xml:space="preserve">Satış </w:t>
      </w:r>
      <w:proofErr w:type="gramStart"/>
      <w:r>
        <w:rPr>
          <w:rStyle w:val="GvdemetniKaln0ptbolukbraklyor"/>
        </w:rPr>
        <w:t xml:space="preserve">Günü : </w:t>
      </w:r>
      <w:r>
        <w:t>06</w:t>
      </w:r>
      <w:proofErr w:type="gramEnd"/>
      <w:r>
        <w:t xml:space="preserve">/05/2013 günü 15:00 </w:t>
      </w:r>
      <w:r>
        <w:rPr>
          <w:rStyle w:val="GvdemetniKaln0ptbolukbraklyor"/>
        </w:rPr>
        <w:t>-</w:t>
      </w:r>
      <w:r>
        <w:t>15:10 arası</w:t>
      </w:r>
    </w:p>
    <w:p w:rsidR="00227E70" w:rsidRDefault="0066107F">
      <w:pPr>
        <w:pStyle w:val="Gvdemetni0"/>
        <w:framePr w:w="7670" w:h="16753" w:hRule="exact" w:wrap="none" w:vAnchor="page" w:hAnchor="page" w:x="4520" w:y="3656"/>
        <w:shd w:val="clear" w:color="auto" w:fill="auto"/>
        <w:tabs>
          <w:tab w:val="left" w:pos="1443"/>
        </w:tabs>
        <w:ind w:left="80" w:firstLine="0"/>
      </w:pPr>
      <w:r>
        <w:rPr>
          <w:rStyle w:val="GvdemetniKaln0ptbolukbraklyor"/>
        </w:rPr>
        <w:t>Satış Yeri</w:t>
      </w:r>
      <w:r>
        <w:rPr>
          <w:rStyle w:val="GvdemetniKaln0ptbolukbraklyor"/>
        </w:rPr>
        <w:tab/>
      </w:r>
      <w:r>
        <w:t>: Antalya Adliyesi 6 Sulh Hukuk Mahkemesi Duruşma Salonu</w:t>
      </w:r>
    </w:p>
    <w:p w:rsidR="00227E70" w:rsidRDefault="0066107F">
      <w:pPr>
        <w:pStyle w:val="Gvdemetni20"/>
        <w:framePr w:w="7670" w:h="16753" w:hRule="exact" w:wrap="none" w:vAnchor="page" w:hAnchor="page" w:x="4520" w:y="3656"/>
        <w:shd w:val="clear" w:color="auto" w:fill="auto"/>
        <w:ind w:left="80"/>
      </w:pPr>
      <w:r>
        <w:t>Satış şartları:</w:t>
      </w:r>
    </w:p>
    <w:p w:rsidR="00227E70" w:rsidRDefault="0066107F">
      <w:pPr>
        <w:pStyle w:val="Gvdemetni0"/>
        <w:framePr w:w="7670" w:h="16753" w:hRule="exact" w:wrap="none" w:vAnchor="page" w:hAnchor="page" w:x="4520" w:y="3656"/>
        <w:numPr>
          <w:ilvl w:val="0"/>
          <w:numId w:val="6"/>
        </w:numPr>
        <w:shd w:val="clear" w:color="auto" w:fill="auto"/>
        <w:tabs>
          <w:tab w:val="left" w:pos="330"/>
        </w:tabs>
        <w:ind w:left="80" w:right="20" w:firstLine="0"/>
      </w:pPr>
      <w:proofErr w:type="gramStart"/>
      <w:r>
        <w:t>ihale</w:t>
      </w:r>
      <w:proofErr w:type="gramEnd"/>
      <w:r>
        <w:t xml:space="preserve"> açık artırma suretiyle yapılacaktır. Birinci artırmanın yirmi gün öncesinden, artırma tarihinden önceki gün sonuna kadar elektronik ortamda teklif verilebilecektir. Bu artırmada tahmin edilen değerin % 50’sini ve rüçhanlı alacaklılar varsa alacaktan toplamını ve satış giderleri</w:t>
      </w:r>
      <w:r>
        <w:softHyphen/>
        <w:t xml:space="preserve">ni geçmek şartı ile ihale olunur. Birinci artırmada istekli bulunmadığı takdirde elektronik ortamda birinci artırmadan sonraki beşinci günden, ikinci artırma gününden önceki gün sonuna kadar elektronik ortamda teklif verilebilecektir. Bu artırmada da malın tahmin edilen değerin % 50’sini, rüçhanlı alacaklılar varsa </w:t>
      </w:r>
      <w:proofErr w:type="spellStart"/>
      <w:r>
        <w:t>alacaklan</w:t>
      </w:r>
      <w:proofErr w:type="spellEnd"/>
      <w:r>
        <w:t xml:space="preserve"> toplamını ve satış giderlerini geçmesi şartıyla en çok artırana ihale olunur. Böyle fazla bedelle alıcı çıkmazsa satış talebi düşecektir.</w:t>
      </w:r>
    </w:p>
    <w:p w:rsidR="00227E70" w:rsidRDefault="0066107F">
      <w:pPr>
        <w:pStyle w:val="Gvdemetni0"/>
        <w:framePr w:w="7670" w:h="16753" w:hRule="exact" w:wrap="none" w:vAnchor="page" w:hAnchor="page" w:x="4520" w:y="3656"/>
        <w:numPr>
          <w:ilvl w:val="0"/>
          <w:numId w:val="6"/>
        </w:numPr>
        <w:shd w:val="clear" w:color="auto" w:fill="auto"/>
        <w:tabs>
          <w:tab w:val="left" w:pos="310"/>
        </w:tabs>
        <w:ind w:left="80" w:right="20" w:firstLine="0"/>
      </w:pPr>
      <w:r>
        <w:t xml:space="preserve">Artırmaya iştirak edeceklerin, tahmin edilen değerin % 20'si </w:t>
      </w:r>
      <w:proofErr w:type="spellStart"/>
      <w:r>
        <w:t>oranmda</w:t>
      </w:r>
      <w:proofErr w:type="spellEnd"/>
      <w:r>
        <w:t xml:space="preserve"> pey akçesi veya bu miktar kadar banka teminat mektubu vermeleri lazımdır. Satış peşin para iledir. Alıcı isteğinde (10) günü geçmemek üzere süre verilebilir. Damga vergisi, KDV, 1/2 tapu harcı ile teslim mas</w:t>
      </w:r>
      <w:r>
        <w:softHyphen/>
        <w:t xml:space="preserve">rafları alıcıya aittir. </w:t>
      </w:r>
      <w:proofErr w:type="gramStart"/>
      <w:r>
        <w:t>Tellaliye</w:t>
      </w:r>
      <w:proofErr w:type="gramEnd"/>
      <w:r>
        <w:t xml:space="preserve"> resmi, taşınmazın aynından doğan vergiler </w:t>
      </w:r>
      <w:proofErr w:type="spellStart"/>
      <w:r>
        <w:t>satş</w:t>
      </w:r>
      <w:proofErr w:type="spellEnd"/>
      <w:r>
        <w:t xml:space="preserve"> bedelinden ödenir.</w:t>
      </w:r>
    </w:p>
    <w:p w:rsidR="00227E70" w:rsidRDefault="0066107F">
      <w:pPr>
        <w:pStyle w:val="Gvdemetni0"/>
        <w:framePr w:w="7670" w:h="16753" w:hRule="exact" w:wrap="none" w:vAnchor="page" w:hAnchor="page" w:x="4520" w:y="3656"/>
        <w:numPr>
          <w:ilvl w:val="0"/>
          <w:numId w:val="6"/>
        </w:numPr>
        <w:shd w:val="clear" w:color="auto" w:fill="auto"/>
        <w:tabs>
          <w:tab w:val="left" w:pos="320"/>
        </w:tabs>
        <w:ind w:left="80" w:right="20" w:firstLine="0"/>
      </w:pPr>
      <w:proofErr w:type="gramStart"/>
      <w:r>
        <w:t>ipotek</w:t>
      </w:r>
      <w:proofErr w:type="gramEnd"/>
      <w:r>
        <w:t xml:space="preserve"> sahibi alacaklılarla diğer ilgilerin (*) bu gayrimenkul üzerindeki </w:t>
      </w:r>
      <w:proofErr w:type="spellStart"/>
      <w:r>
        <w:t>haklannı</w:t>
      </w:r>
      <w:proofErr w:type="spellEnd"/>
      <w:r>
        <w:t xml:space="preserve"> özellikle faiz ve giderlere dair olan </w:t>
      </w:r>
      <w:proofErr w:type="spellStart"/>
      <w:r>
        <w:t>iddialannı</w:t>
      </w:r>
      <w:proofErr w:type="spellEnd"/>
      <w:r>
        <w:t xml:space="preserve"> dayanağı bel</w:t>
      </w:r>
      <w:r>
        <w:softHyphen/>
        <w:t xml:space="preserve">geler ile (15) gün içinde dairemize bildirmeleri lazımdır; aksi takdirde hakları tapu sicil ile sabit </w:t>
      </w:r>
      <w:proofErr w:type="spellStart"/>
      <w:r>
        <w:t>olmadkıça</w:t>
      </w:r>
      <w:proofErr w:type="spellEnd"/>
      <w:r>
        <w:t xml:space="preserve"> paylaşmadan hariç bırakılacaktır.</w:t>
      </w:r>
    </w:p>
    <w:p w:rsidR="00227E70" w:rsidRDefault="0066107F">
      <w:pPr>
        <w:pStyle w:val="Gvdemetni0"/>
        <w:framePr w:w="7670" w:h="16753" w:hRule="exact" w:wrap="none" w:vAnchor="page" w:hAnchor="page" w:x="4520" w:y="3656"/>
        <w:numPr>
          <w:ilvl w:val="0"/>
          <w:numId w:val="6"/>
        </w:numPr>
        <w:shd w:val="clear" w:color="auto" w:fill="auto"/>
        <w:tabs>
          <w:tab w:val="left" w:pos="330"/>
        </w:tabs>
        <w:ind w:left="80" w:right="20" w:firstLine="0"/>
      </w:pPr>
      <w:proofErr w:type="gramStart"/>
      <w:r>
        <w:t>Satış bedeli hemen veya verilen mühlet içinde ödenmezse icra ve iflas Kanununun 133'üncü maddesi gereğince ihale feshedilir, ihal</w:t>
      </w:r>
      <w:r>
        <w:softHyphen/>
        <w:t xml:space="preserve">eye katılıp daha sonra ihale bedelini yatırmamak sureti ile ihalenin feshine sebep olan tüm alıcılar ve kefilleri teklif ettikleri bedel ile son ihale bedeli arasındaki farktan ve diğer zararlardan ve </w:t>
      </w:r>
      <w:proofErr w:type="spellStart"/>
      <w:r>
        <w:t>aynca</w:t>
      </w:r>
      <w:proofErr w:type="spellEnd"/>
      <w:r>
        <w:t xml:space="preserve"> temerrüt faizinden </w:t>
      </w:r>
      <w:proofErr w:type="spellStart"/>
      <w:r>
        <w:t>müteselsilen</w:t>
      </w:r>
      <w:proofErr w:type="spellEnd"/>
      <w:r>
        <w:t xml:space="preserve"> mesul olacaklardır, ihale farkı ve temerrüt faizi </w:t>
      </w:r>
      <w:proofErr w:type="spellStart"/>
      <w:r>
        <w:t>aynca</w:t>
      </w:r>
      <w:proofErr w:type="spellEnd"/>
      <w:r>
        <w:t xml:space="preserve"> hükme hacet kalmaksızın dairemizce tahsil olunacak, bu fark, varsa öncelikle teminat bedelinden alınacaktır.</w:t>
      </w:r>
      <w:proofErr w:type="gramEnd"/>
    </w:p>
    <w:p w:rsidR="00227E70" w:rsidRDefault="0066107F">
      <w:pPr>
        <w:pStyle w:val="Gvdemetni0"/>
        <w:framePr w:w="7670" w:h="16753" w:hRule="exact" w:wrap="none" w:vAnchor="page" w:hAnchor="page" w:x="4520" w:y="3656"/>
        <w:numPr>
          <w:ilvl w:val="0"/>
          <w:numId w:val="6"/>
        </w:numPr>
        <w:shd w:val="clear" w:color="auto" w:fill="auto"/>
        <w:tabs>
          <w:tab w:val="left" w:pos="330"/>
        </w:tabs>
        <w:ind w:left="80" w:right="20" w:firstLine="0"/>
      </w:pPr>
      <w:r>
        <w:t>Şartname, ilan tarihinden itibaren herkesin görebilmesi için dairede açık olup gideri verildiği takdirde isteyen alıcıya bir örneği gön</w:t>
      </w:r>
      <w:r>
        <w:softHyphen/>
        <w:t>derilebilir.</w:t>
      </w:r>
    </w:p>
    <w:p w:rsidR="00227E70" w:rsidRDefault="0066107F">
      <w:pPr>
        <w:pStyle w:val="Gvdemetni0"/>
        <w:framePr w:w="7670" w:h="16753" w:hRule="exact" w:wrap="none" w:vAnchor="page" w:hAnchor="page" w:x="4520" w:y="3656"/>
        <w:numPr>
          <w:ilvl w:val="0"/>
          <w:numId w:val="6"/>
        </w:numPr>
        <w:shd w:val="clear" w:color="auto" w:fill="auto"/>
        <w:tabs>
          <w:tab w:val="left" w:pos="349"/>
        </w:tabs>
        <w:ind w:left="80" w:right="20" w:firstLine="0"/>
      </w:pPr>
      <w:r>
        <w:t xml:space="preserve">Satışı iştirak edenlerin şartnameyi görmüş ve münderecatını kabul etmiş sayılacakları, e-satış yönünden sistemden kaynaklanan </w:t>
      </w:r>
      <w:proofErr w:type="spellStart"/>
      <w:r>
        <w:t>aksaklıklann</w:t>
      </w:r>
      <w:proofErr w:type="spellEnd"/>
      <w:r>
        <w:t xml:space="preserve"> ihale fesih sebebi yapılamayacağı, başkaca bilgi almak isteyenlerin 2012/8 Satış sayılı dosya numarasıyla müdürlüğümüze başvurmaları ilan olunur.</w:t>
      </w:r>
    </w:p>
    <w:p w:rsidR="00227E70" w:rsidRDefault="0066107F">
      <w:pPr>
        <w:pStyle w:val="Gvdemetni0"/>
        <w:framePr w:w="7670" w:h="16753" w:hRule="exact" w:wrap="none" w:vAnchor="page" w:hAnchor="page" w:x="4520" w:y="3656"/>
        <w:shd w:val="clear" w:color="auto" w:fill="auto"/>
        <w:ind w:left="80" w:firstLine="0"/>
      </w:pPr>
      <w:r>
        <w:t>(</w:t>
      </w:r>
      <w:proofErr w:type="spellStart"/>
      <w:r>
        <w:t>İİKm</w:t>
      </w:r>
      <w:proofErr w:type="spellEnd"/>
      <w:r>
        <w:t>.126)</w:t>
      </w:r>
    </w:p>
    <w:p w:rsidR="00227E70" w:rsidRDefault="0066107F">
      <w:pPr>
        <w:pStyle w:val="Gvdemetni0"/>
        <w:framePr w:w="7670" w:h="16753" w:hRule="exact" w:wrap="none" w:vAnchor="page" w:hAnchor="page" w:x="4520" w:y="3656"/>
        <w:shd w:val="clear" w:color="auto" w:fill="auto"/>
        <w:ind w:left="80" w:firstLine="0"/>
      </w:pPr>
      <w:r>
        <w:t xml:space="preserve">(*) ilgililer tabirine irtifak hakkı sahipleri de </w:t>
      </w:r>
      <w:proofErr w:type="gramStart"/>
      <w:r>
        <w:t>dahildir</w:t>
      </w:r>
      <w:proofErr w:type="gramEnd"/>
      <w:r>
        <w:t>.</w:t>
      </w:r>
    </w:p>
    <w:p w:rsidR="00227E70" w:rsidRDefault="0066107F">
      <w:pPr>
        <w:pStyle w:val="Gvdemetni0"/>
        <w:framePr w:w="7670" w:h="16753" w:hRule="exact" w:wrap="none" w:vAnchor="page" w:hAnchor="page" w:x="4520" w:y="3656"/>
        <w:shd w:val="clear" w:color="auto" w:fill="auto"/>
        <w:tabs>
          <w:tab w:val="left" w:pos="5883"/>
        </w:tabs>
        <w:ind w:left="80" w:firstLine="0"/>
      </w:pPr>
      <w:r>
        <w:t>: Bu örnek, bu Yönetmelikten önceki uygulamada kullanılan örnek 64'e karşılık gelmektedir.</w:t>
      </w:r>
      <w:r>
        <w:tab/>
      </w:r>
      <w:r>
        <w:rPr>
          <w:rStyle w:val="GvdemetniKaln0ptbolukbraklyor"/>
        </w:rPr>
        <w:t xml:space="preserve">BASIN: 7234 </w:t>
      </w:r>
      <w:r>
        <w:rPr>
          <w:rStyle w:val="GvdemetniKaln0ptbolukbraklyor"/>
          <w:lang w:val="en-US"/>
        </w:rPr>
        <w:t>(</w:t>
      </w:r>
      <w:hyperlink r:id="rId7" w:history="1">
        <w:r>
          <w:rPr>
            <w:rStyle w:val="Kpr"/>
            <w:lang w:val="en-US"/>
          </w:rPr>
          <w:t>www.bik.gov.tr</w:t>
        </w:r>
      </w:hyperlink>
      <w:r>
        <w:rPr>
          <w:rStyle w:val="GvdemetniKaln0ptbolukbraklyor"/>
          <w:lang w:val="en-US"/>
        </w:rPr>
        <w:t>)</w:t>
      </w:r>
    </w:p>
    <w:p w:rsidR="00227E70" w:rsidRDefault="00227E70">
      <w:pPr>
        <w:rPr>
          <w:sz w:val="2"/>
          <w:szCs w:val="2"/>
        </w:rPr>
      </w:pPr>
    </w:p>
    <w:sectPr w:rsidR="00227E70" w:rsidSect="00227E70">
      <w:pgSz w:w="16838" w:h="23810"/>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D17" w:rsidRDefault="00512D17" w:rsidP="00227E70">
      <w:r>
        <w:separator/>
      </w:r>
    </w:p>
  </w:endnote>
  <w:endnote w:type="continuationSeparator" w:id="0">
    <w:p w:rsidR="00512D17" w:rsidRDefault="00512D17" w:rsidP="00227E7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D17" w:rsidRDefault="00512D17"/>
  </w:footnote>
  <w:footnote w:type="continuationSeparator" w:id="0">
    <w:p w:rsidR="00512D17" w:rsidRDefault="00512D1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B9D"/>
    <w:multiLevelType w:val="multilevel"/>
    <w:tmpl w:val="27203968"/>
    <w:lvl w:ilvl="0">
      <w:start w:val="1"/>
      <w:numFmt w:val="decimal"/>
      <w:lvlText w:val="%1-"/>
      <w:lvlJc w:val="left"/>
      <w:rPr>
        <w:rFonts w:ascii="Arial" w:eastAsia="Arial" w:hAnsi="Arial" w:cs="Arial"/>
        <w:b w:val="0"/>
        <w:bCs w:val="0"/>
        <w:i w:val="0"/>
        <w:iCs w:val="0"/>
        <w:smallCaps w:val="0"/>
        <w:strike w:val="0"/>
        <w:color w:val="000000"/>
        <w:spacing w:val="-3"/>
        <w:w w:val="6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13F59"/>
    <w:multiLevelType w:val="multilevel"/>
    <w:tmpl w:val="06B809DE"/>
    <w:lvl w:ilvl="0">
      <w:start w:val="1"/>
      <w:numFmt w:val="decimal"/>
      <w:lvlText w:val="%1."/>
      <w:lvlJc w:val="left"/>
      <w:rPr>
        <w:rFonts w:ascii="Arial" w:eastAsia="Arial" w:hAnsi="Arial" w:cs="Arial"/>
        <w:b/>
        <w:bCs/>
        <w:i w:val="0"/>
        <w:iCs w:val="0"/>
        <w:smallCaps w:val="0"/>
        <w:strike w:val="0"/>
        <w:color w:val="000000"/>
        <w:spacing w:val="-1"/>
        <w:w w:val="6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AA5679"/>
    <w:multiLevelType w:val="multilevel"/>
    <w:tmpl w:val="4746D166"/>
    <w:lvl w:ilvl="0">
      <w:start w:val="2"/>
      <w:numFmt w:val="decimal"/>
      <w:lvlText w:val="%1"/>
      <w:lvlJc w:val="left"/>
      <w:rPr>
        <w:rFonts w:ascii="Arial" w:eastAsia="Arial" w:hAnsi="Arial" w:cs="Arial"/>
        <w:b/>
        <w:bCs/>
        <w:i w:val="0"/>
        <w:iCs w:val="0"/>
        <w:smallCaps w:val="0"/>
        <w:strike w:val="0"/>
        <w:color w:val="000000"/>
        <w:spacing w:val="-1"/>
        <w:w w:val="6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23733B"/>
    <w:multiLevelType w:val="multilevel"/>
    <w:tmpl w:val="99B40D48"/>
    <w:lvl w:ilvl="0">
      <w:start w:val="1"/>
      <w:numFmt w:val="decimal"/>
      <w:lvlText w:val="%1."/>
      <w:lvlJc w:val="left"/>
      <w:rPr>
        <w:rFonts w:ascii="Arial" w:eastAsia="Arial" w:hAnsi="Arial" w:cs="Arial"/>
        <w:b w:val="0"/>
        <w:bCs w:val="0"/>
        <w:i w:val="0"/>
        <w:iCs w:val="0"/>
        <w:smallCaps w:val="0"/>
        <w:strike w:val="0"/>
        <w:color w:val="000000"/>
        <w:spacing w:val="-3"/>
        <w:w w:val="6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02085C"/>
    <w:multiLevelType w:val="multilevel"/>
    <w:tmpl w:val="C680B1F2"/>
    <w:lvl w:ilvl="0">
      <w:start w:val="1"/>
      <w:numFmt w:val="decimal"/>
      <w:lvlText w:val="%1."/>
      <w:lvlJc w:val="left"/>
      <w:rPr>
        <w:rFonts w:ascii="Arial" w:eastAsia="Arial" w:hAnsi="Arial" w:cs="Arial"/>
        <w:b/>
        <w:bCs/>
        <w:i w:val="0"/>
        <w:iCs w:val="0"/>
        <w:smallCaps w:val="0"/>
        <w:strike w:val="0"/>
        <w:color w:val="000000"/>
        <w:spacing w:val="-1"/>
        <w:w w:val="6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122EE8"/>
    <w:multiLevelType w:val="multilevel"/>
    <w:tmpl w:val="690A3A84"/>
    <w:lvl w:ilvl="0">
      <w:start w:val="2"/>
      <w:numFmt w:val="decimal"/>
      <w:lvlText w:val="%1,"/>
      <w:lvlJc w:val="left"/>
      <w:rPr>
        <w:rFonts w:ascii="Arial" w:eastAsia="Arial" w:hAnsi="Arial" w:cs="Arial"/>
        <w:b/>
        <w:bCs/>
        <w:i w:val="0"/>
        <w:iCs w:val="0"/>
        <w:smallCaps w:val="0"/>
        <w:strike w:val="0"/>
        <w:color w:val="000000"/>
        <w:spacing w:val="-1"/>
        <w:w w:val="6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227E70"/>
    <w:rsid w:val="00227E70"/>
    <w:rsid w:val="0038722F"/>
    <w:rsid w:val="00512D17"/>
    <w:rsid w:val="0066107F"/>
    <w:rsid w:val="006B32E4"/>
    <w:rsid w:val="00E17A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7E70"/>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27E70"/>
    <w:rPr>
      <w:color w:val="000080"/>
      <w:u w:val="single"/>
    </w:rPr>
  </w:style>
  <w:style w:type="character" w:customStyle="1" w:styleId="Gvdemetni">
    <w:name w:val="Gövde metni_"/>
    <w:basedOn w:val="VarsaylanParagrafYazTipi"/>
    <w:link w:val="Gvdemetni0"/>
    <w:rsid w:val="00227E70"/>
    <w:rPr>
      <w:rFonts w:ascii="Arial" w:eastAsia="Arial" w:hAnsi="Arial" w:cs="Arial"/>
      <w:b w:val="0"/>
      <w:bCs w:val="0"/>
      <w:i w:val="0"/>
      <w:iCs w:val="0"/>
      <w:smallCaps w:val="0"/>
      <w:strike w:val="0"/>
      <w:spacing w:val="-3"/>
      <w:w w:val="60"/>
      <w:sz w:val="18"/>
      <w:szCs w:val="18"/>
      <w:u w:val="none"/>
    </w:rPr>
  </w:style>
  <w:style w:type="character" w:customStyle="1" w:styleId="GvdemetniKaln0ptbolukbraklyor">
    <w:name w:val="Gövde metni + Kalın;0 pt boşluk bırakılıyor"/>
    <w:basedOn w:val="Gvdemetni"/>
    <w:rsid w:val="00227E70"/>
    <w:rPr>
      <w:b/>
      <w:bCs/>
      <w:color w:val="000000"/>
      <w:spacing w:val="-1"/>
      <w:position w:val="0"/>
      <w:lang w:val="tr-TR"/>
    </w:rPr>
  </w:style>
  <w:style w:type="character" w:customStyle="1" w:styleId="Gvdemetni2">
    <w:name w:val="Gövde metni (2)_"/>
    <w:basedOn w:val="VarsaylanParagrafYazTipi"/>
    <w:link w:val="Gvdemetni20"/>
    <w:rsid w:val="00227E70"/>
    <w:rPr>
      <w:rFonts w:ascii="Arial" w:eastAsia="Arial" w:hAnsi="Arial" w:cs="Arial"/>
      <w:b/>
      <w:bCs/>
      <w:i w:val="0"/>
      <w:iCs w:val="0"/>
      <w:smallCaps w:val="0"/>
      <w:strike w:val="0"/>
      <w:spacing w:val="-1"/>
      <w:w w:val="60"/>
      <w:sz w:val="18"/>
      <w:szCs w:val="18"/>
      <w:u w:val="none"/>
    </w:rPr>
  </w:style>
  <w:style w:type="character" w:customStyle="1" w:styleId="Gvdemetni2KalnDeil1ptbolukbraklyor">
    <w:name w:val="Gövde metni (2) + Kalın Değil;1 pt boşluk bırakılıyor"/>
    <w:basedOn w:val="Gvdemetni2"/>
    <w:rsid w:val="00227E70"/>
    <w:rPr>
      <w:b/>
      <w:bCs/>
      <w:color w:val="000000"/>
      <w:spacing w:val="25"/>
      <w:position w:val="0"/>
      <w:lang w:val="tr-TR"/>
    </w:rPr>
  </w:style>
  <w:style w:type="character" w:customStyle="1" w:styleId="Gvdemetni2KalnDeil0ptbolukbraklyor">
    <w:name w:val="Gövde metni (2) + Kalın Değil;0 pt boşluk bırakılıyor"/>
    <w:basedOn w:val="Gvdemetni2"/>
    <w:rsid w:val="00227E70"/>
    <w:rPr>
      <w:b/>
      <w:bCs/>
      <w:color w:val="000000"/>
      <w:spacing w:val="-3"/>
      <w:position w:val="0"/>
      <w:lang w:val="tr-TR"/>
    </w:rPr>
  </w:style>
  <w:style w:type="paragraph" w:customStyle="1" w:styleId="Gvdemetni0">
    <w:name w:val="Gövde metni"/>
    <w:basedOn w:val="Normal"/>
    <w:link w:val="Gvdemetni"/>
    <w:rsid w:val="00227E70"/>
    <w:pPr>
      <w:shd w:val="clear" w:color="auto" w:fill="FFFFFF"/>
      <w:spacing w:line="235" w:lineRule="exact"/>
      <w:ind w:hanging="1460"/>
      <w:jc w:val="both"/>
    </w:pPr>
    <w:rPr>
      <w:rFonts w:ascii="Arial" w:eastAsia="Arial" w:hAnsi="Arial" w:cs="Arial"/>
      <w:spacing w:val="-3"/>
      <w:w w:val="60"/>
      <w:sz w:val="18"/>
      <w:szCs w:val="18"/>
    </w:rPr>
  </w:style>
  <w:style w:type="paragraph" w:customStyle="1" w:styleId="Gvdemetni20">
    <w:name w:val="Gövde metni (2)"/>
    <w:basedOn w:val="Normal"/>
    <w:link w:val="Gvdemetni2"/>
    <w:rsid w:val="00227E70"/>
    <w:pPr>
      <w:shd w:val="clear" w:color="auto" w:fill="FFFFFF"/>
      <w:spacing w:line="235" w:lineRule="exact"/>
      <w:jc w:val="both"/>
    </w:pPr>
    <w:rPr>
      <w:rFonts w:ascii="Arial" w:eastAsia="Arial" w:hAnsi="Arial" w:cs="Arial"/>
      <w:b/>
      <w:bCs/>
      <w:spacing w:val="-1"/>
      <w:w w:val="6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user</cp:lastModifiedBy>
  <cp:revision>3</cp:revision>
  <dcterms:created xsi:type="dcterms:W3CDTF">2013-02-10T07:51:00Z</dcterms:created>
  <dcterms:modified xsi:type="dcterms:W3CDTF">2013-04-10T07:05:00Z</dcterms:modified>
</cp:coreProperties>
</file>