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54" w:rsidRPr="00407B54" w:rsidRDefault="00407B54" w:rsidP="00407B5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KAT KARŞILIĞI ALIŞ-VERİŞ MERKEZİ İNŞAATI YAPTIRILACAKTIR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Mahmutlar Belediye Başkanlığı Fen İşleri Müdürlüğünden: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2762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Nolu</w:t>
      </w:r>
      <w:proofErr w:type="spell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Parselde “Kat Karşılığı Alış-Veriş Merkezi İnşaatı Yapımı” işi 2886 Sayılı Devlet İhale Kanunun 35/A maddesine göre Kapalı Teklif Usulü ile ihale edilecektir. İhaleye ilişkin ayrıntılı bilgiler aşağıda yer almaktadır.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İdarenin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a) 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Adresi                                  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YENİ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MAHALLE MENDERES BULVARI NO: 2 MAHMUTLAR/ALANYA ANTALYA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b) Telefon ve faks 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numarası    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2425283193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- 2425283195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c) Elektronik Posta 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Adresi       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mahmutlar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-bld@alanya.gov.tr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İhale konusu yapım işinin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a) Niteliği, türü ve 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miktarı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İhalenin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niteliği, türü ve miktarına ilişkin ayrıntılı bilgiye ihale dokümanı içinde bulunan şartnameden ulaşılabilir.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b) Yapılacağı 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yer                     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MAHMUTLAR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BELEDİYE BAŞKANLIĞI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c) İşe başlama 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tarihi                 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Sözleşmenin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imzalandığı tarihten itibaren 5 gün içinde yer teslimi yapılarak işe başlanacaktır.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ç) İşin 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süresi                            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Sözleşmenin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imzalanmasından 365 (</w:t>
      </w:r>
      <w:proofErr w:type="spell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üçyüz</w:t>
      </w:r>
      <w:proofErr w:type="spell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altmış beş) takvim günüdür.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İhalenin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a) Yapılacağı 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yer                      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MAHMUTLAR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BELEDİYESİ TOPLANTI SALONU</w:t>
      </w:r>
    </w:p>
    <w:p w:rsidR="00407B54" w:rsidRPr="00407B54" w:rsidRDefault="00407B54" w:rsidP="00407B54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b) Tarihi ve 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saati                      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26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.11.2012 -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10:00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1) İhale konusu olan iş; Antalya İli, Alanya İlçesi, Yeni Mahallesi, 2762 Parselde (5.908,00 m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 bulunan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taşınmaza;bodrum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+4 kat Alış-Veriş Merkezi İnşaatı 2886 sayılı Devlet İhale Kanununun 35 / A maddesine göre kapalı teklif usulü ile kat karşılığı inşaat yapılması işidir.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2) İhale dokümanı bedeli 5.000,00 TL (</w:t>
      </w:r>
      <w:proofErr w:type="spell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Beşbin</w:t>
      </w:r>
      <w:proofErr w:type="spell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lira)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dır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 Doküman bedeli, Belediyemiz Gelir Müdürlüğü veznesine yatırılacaktır. İhale dokümanı, para yatırma makbuzu karşılığında, Belediyemiz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Etüd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Proje</w:t>
      </w:r>
      <w:proofErr w:type="spell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Biriminden alınacaktır.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3) İhale; Yeni Mahalle Menderes Bulvarı No: 2 Mahmutlar – Alanya Adresinde bulunan Belediye hizmet binasındaki Meclis toplantı salonunda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26/11/2012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tarihinde saat 10:00’da, 2886 sayılı Devlet İhale Kanununun 35/A maddesine göre kapalı teklif usulü ile yapılacaktır.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4) İhalenin Muhammen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bedeli : 21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.908.192,58 TL (Yirmi bir milyon dokuz yüz sekiz bin yüz doksan iki TL Elli Sekiz KRŞ) olup, istekliler geçici teminat olarak,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muammen</w:t>
      </w:r>
      <w:proofErr w:type="spell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bedelin %3’ü oranında 657.245,78 TL (Altı Yüz Elli Yedi Bin İki Yüz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Kırkbeş</w:t>
      </w:r>
      <w:proofErr w:type="spell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TL Yetmiş Sekiz KRŞ) geçici teminat vereceklerdir.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5) İhaleye katılacak olan isteklilerin aşağıda belirtilen belgeleri, ihale saatine kadar teklif zarflarında sunmaları zorunludur.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Kanuni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ikametgah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belgesi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Türkiye Cumhuriyet’inde yasal tebligat ve yazışma adresi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Ticaret ve/veya Sanayi Odasına kayıtlı olduğuna dair belge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Tüzel kişi olması halinde;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d1) Tüzel kişiliğin idare merkezinin bulunduğu yer mahkemesinden veya siciline kayıtlı bulunduğu 2012 yılı içerisinde alınmış Ticaret ve/veya Sanayi Odası’ndan veya benzeri bir yasal kurumdan ihalenin yapıldığı yıl içinde düzenlenmiş tüzel kişiliğin sicile kayıtlı olduğuna dair belge (Ticaret Sicil Gazetesi Onaylı sureti)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d2) Gerçek kişi olması halinde; Ticaret ve Sanayi Odası ve/veya Esnaf ve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Sanatkarlar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Odası siciline kayıtlı olduğuna dair belge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d3) Ortak girişim olması halinde; ortak girişimi oluşturan gerçek veya tüzel kişilerin her birinin ayrı olarak yukarıdaki esaslara (d1-d2) göre temin edecekleri belge.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İsteklilerin ortak girişim olması halinde, bu şartnamenin ekli örneğine uygun ortak teşebbüs girişim beyannamesi ile ortaklarca imzalanan ortaklık sözleşmesini vermesi,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 İmza sirküleri vermesi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f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.1- Gerçek kişi olması halinde Noter tasdikli imza beyannamesi,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f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.2- Tüzel kişi olması halinde Tüzel kişiliğinin noter tasdikli imza sirküleri,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f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.3- Ortak girişim olması halinde, ortak girişimi oluşturan gerçek kişi ve tüzel kişilerin her birinin f.1 ve f.2’deki esaslara göre temin edecekleri belge,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g) İstekliler adına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vekalet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edilmesi halinde adına teklifte bulunacakları isteklilerin noter tasdikli vekaletnameleri ve vekilin noter tasdikli imza sirküleri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h) 17.06.2011 tarih ve 27967 sayılı Resmi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Gazete’de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yayınlanan Kamu İhale Tebliğinin (Benzer işlere dair tebliğ) Benzer İş Grupları Listesi (B) Üst Yapı (Bina) Grubu İşler III. Grup İşlere ait İŞ BİTİRME BELGESİ.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ı) Bu ihalenin ilan tarihinden sonra düzenlenmiş muhammen bedelin %20 si oranında banka genel müdürlüğünce onaylı banka referans mektubu ve buna bağlı olarak hazırlanan mali durum bildirim formunu imzalayarak vermesi.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i) İlanda belirtilen geçici teminatı vermesi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lastRenderedPageBreak/>
        <w:t>j) İsteklilerin, 2886 sayılı devlet ihale kanununa göre yasaklı olmadığına dair beyanda bulunması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k) Bu şartnameye göre teklifte bulunulması gerekmektedir.</w:t>
      </w:r>
    </w:p>
    <w:p w:rsidR="00407B54" w:rsidRPr="00407B54" w:rsidRDefault="00407B54" w:rsidP="00407B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6) İhaleye teklif verecek olan isteklilerin, ihale zarflarını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26/11/2012</w:t>
      </w:r>
      <w:proofErr w:type="gramEnd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günü saat:10:00’a kadar Belediyemiz</w:t>
      </w:r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407B54">
        <w:rPr>
          <w:rFonts w:ascii="Times New Roman" w:eastAsia="Times New Roman" w:hAnsi="Times New Roman" w:cs="Times New Roman"/>
          <w:color w:val="000000"/>
          <w:sz w:val="18"/>
          <w:lang w:eastAsia="tr-TR"/>
        </w:rPr>
        <w:t>Etüd</w:t>
      </w:r>
      <w:proofErr w:type="spellEnd"/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-Proje Birimine teslim edeceklerdir.</w:t>
      </w:r>
    </w:p>
    <w:p w:rsidR="00407B54" w:rsidRPr="00407B54" w:rsidRDefault="00407B54" w:rsidP="00407B54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07B5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8462/1-1</w:t>
      </w:r>
    </w:p>
    <w:p w:rsidR="00BA2A13" w:rsidRDefault="00BA2A13"/>
    <w:sectPr w:rsidR="00BA2A13" w:rsidSect="00BA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7B54"/>
    <w:rsid w:val="00407B54"/>
    <w:rsid w:val="00BA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07B54"/>
  </w:style>
  <w:style w:type="character" w:customStyle="1" w:styleId="spelle">
    <w:name w:val="spelle"/>
    <w:basedOn w:val="VarsaylanParagrafYazTipi"/>
    <w:rsid w:val="00407B54"/>
  </w:style>
  <w:style w:type="character" w:customStyle="1" w:styleId="grame">
    <w:name w:val="grame"/>
    <w:basedOn w:val="VarsaylanParagrafYazTipi"/>
    <w:rsid w:val="00407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2012-11-10T10:58:00Z</dcterms:created>
  <dcterms:modified xsi:type="dcterms:W3CDTF">2012-11-10T10:58:00Z</dcterms:modified>
</cp:coreProperties>
</file>