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4" w:rsidRDefault="00B53745">
      <w:pPr>
        <w:pStyle w:val="Balk10"/>
        <w:keepNext/>
        <w:keepLines/>
        <w:shd w:val="clear" w:color="auto" w:fill="000000"/>
        <w:spacing w:line="240" w:lineRule="exact"/>
        <w:sectPr w:rsidR="00E700E4">
          <w:type w:val="continuous"/>
          <w:pgSz w:w="16838" w:h="16834" w:orient="landscape"/>
          <w:pgMar w:top="4582" w:right="4278" w:bottom="4755" w:left="4624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Balk11"/>
          <w:b/>
          <w:bCs/>
        </w:rPr>
        <w:t>MERKEZ/KUTAHYA 2. İCRA DAİRESİ TAŞINMAZ AÇIK ARTIRMA İLANI</w:t>
      </w:r>
      <w:bookmarkEnd w:id="0"/>
    </w:p>
    <w:p w:rsidR="00E700E4" w:rsidRDefault="00E700E4">
      <w:pPr>
        <w:spacing w:line="119" w:lineRule="exact"/>
        <w:rPr>
          <w:sz w:val="10"/>
          <w:szCs w:val="10"/>
        </w:rPr>
      </w:pPr>
    </w:p>
    <w:p w:rsidR="00E700E4" w:rsidRDefault="00E700E4">
      <w:pPr>
        <w:rPr>
          <w:sz w:val="2"/>
          <w:szCs w:val="2"/>
        </w:rPr>
        <w:sectPr w:rsidR="00E700E4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700E4" w:rsidRDefault="00B53745">
      <w:pPr>
        <w:pStyle w:val="Gvdemetni20"/>
        <w:shd w:val="clear" w:color="auto" w:fill="auto"/>
        <w:ind w:right="20"/>
      </w:pPr>
      <w:r>
        <w:lastRenderedPageBreak/>
        <w:t>2011/2288 ESAS Örnek No: 64</w:t>
      </w:r>
    </w:p>
    <w:p w:rsidR="00E700E4" w:rsidRDefault="00B53745">
      <w:pPr>
        <w:pStyle w:val="Gvdemetni20"/>
        <w:shd w:val="clear" w:color="auto" w:fill="auto"/>
        <w:ind w:left="60" w:right="20"/>
        <w:jc w:val="both"/>
      </w:pPr>
      <w:r>
        <w:t>Satılmasına Karar Verilen Taşınmazın Tapu Kaydı Cinsi, Kıy</w:t>
      </w:r>
      <w:r>
        <w:softHyphen/>
        <w:t>meti, Adedi Evsafı:</w:t>
      </w:r>
    </w:p>
    <w:p w:rsidR="00E700E4" w:rsidRDefault="00B53745">
      <w:pPr>
        <w:pStyle w:val="Gvdemetni20"/>
        <w:shd w:val="clear" w:color="auto" w:fill="auto"/>
        <w:ind w:left="60"/>
        <w:jc w:val="both"/>
      </w:pPr>
      <w:r>
        <w:t>Taşınmazların Özellikleri:</w:t>
      </w:r>
    </w:p>
    <w:p w:rsidR="00E700E4" w:rsidRDefault="00B53745">
      <w:pPr>
        <w:pStyle w:val="Gvdemetni0"/>
        <w:shd w:val="clear" w:color="auto" w:fill="auto"/>
        <w:ind w:left="60" w:right="20"/>
      </w:pPr>
      <w:r>
        <w:rPr>
          <w:rStyle w:val="GvdemetniKaln"/>
        </w:rPr>
        <w:t xml:space="preserve">1. Taşınmaz: </w:t>
      </w:r>
      <w:r>
        <w:t>Kütahya ili, Merkez inköy Mah., 5208 Parsel, 14.630 m2 yüzölçümlü, tarla</w:t>
      </w:r>
    </w:p>
    <w:p w:rsidR="00E700E4" w:rsidRDefault="00B53745">
      <w:pPr>
        <w:pStyle w:val="Gvdemetni0"/>
        <w:shd w:val="clear" w:color="auto" w:fill="auto"/>
        <w:ind w:left="60" w:right="20"/>
      </w:pPr>
      <w:r>
        <w:t>nitelikli taşınmazın borçluya ait tam hissesi. Satışa Konu Taşın</w:t>
      </w:r>
      <w:r>
        <w:softHyphen/>
        <w:t>maz fiziki olarak killi, tınlı, Kimyevi karakteri humusça zengin, su ve besin tutma kapasitesi iyi seviye</w:t>
      </w:r>
      <w:r>
        <w:t>de olup Kütahya il Merkezine 6 km uzaklıkta sulama imkanı olmayan 1. sınıf tarım arazisidir. Taşanma- zın bulunduğu yer ve mevki olarak Kütahya Yeni Otobüs Terminali</w:t>
      </w:r>
      <w:r>
        <w:softHyphen/>
        <w:t>ne çok yakın olması ve çevresinde imar yapılaşması bulunması ne</w:t>
      </w:r>
      <w:r>
        <w:softHyphen/>
        <w:t>deniyle arsa vasfına sahip</w:t>
      </w:r>
      <w:r>
        <w:t>tir Muhammen Bedeli: 731.500-TL</w:t>
      </w:r>
    </w:p>
    <w:p w:rsidR="00E700E4" w:rsidRDefault="00B53745">
      <w:pPr>
        <w:pStyle w:val="Gvdemetni0"/>
        <w:numPr>
          <w:ilvl w:val="0"/>
          <w:numId w:val="1"/>
        </w:numPr>
        <w:shd w:val="clear" w:color="auto" w:fill="auto"/>
        <w:tabs>
          <w:tab w:val="left" w:pos="199"/>
        </w:tabs>
        <w:ind w:left="60"/>
      </w:pPr>
      <w:r>
        <w:t>Satış Gıinü:'06/07/2012 Cuma 10.00-10.10 saatleri arasında</w:t>
      </w:r>
    </w:p>
    <w:p w:rsidR="00E700E4" w:rsidRDefault="00B53745">
      <w:pPr>
        <w:pStyle w:val="Gvdemetni0"/>
        <w:numPr>
          <w:ilvl w:val="0"/>
          <w:numId w:val="1"/>
        </w:numPr>
        <w:shd w:val="clear" w:color="auto" w:fill="auto"/>
        <w:tabs>
          <w:tab w:val="left" w:pos="223"/>
        </w:tabs>
        <w:ind w:left="60"/>
      </w:pPr>
      <w:r>
        <w:t>Satış Günü: 16/07/2012 Pazartesi 10.00 -10.10 saatleri arasında</w:t>
      </w:r>
    </w:p>
    <w:p w:rsidR="00E700E4" w:rsidRDefault="00B53745">
      <w:pPr>
        <w:pStyle w:val="Gvdemetni0"/>
        <w:shd w:val="clear" w:color="auto" w:fill="auto"/>
        <w:ind w:right="20"/>
        <w:jc w:val="right"/>
      </w:pPr>
      <w:r>
        <w:rPr>
          <w:rStyle w:val="GvdemetniKaln"/>
        </w:rPr>
        <w:t xml:space="preserve">2. Taşınmaz: </w:t>
      </w:r>
      <w:r>
        <w:t>Kütahya ili, Merkez inköy Mah. 5209 Parsel,</w:t>
      </w:r>
    </w:p>
    <w:p w:rsidR="00E700E4" w:rsidRDefault="00B53745">
      <w:pPr>
        <w:pStyle w:val="Gvdemetni0"/>
        <w:shd w:val="clear" w:color="auto" w:fill="auto"/>
        <w:ind w:left="60" w:right="20"/>
      </w:pPr>
      <w:r>
        <w:t xml:space="preserve">2.553,74 m2 yüzölçümlü arsa nittelikli </w:t>
      </w:r>
      <w:r>
        <w:t>taşınmazın borçluya ait tam hissesi. Satışa Konu Taşınmaz fiziki olarak killi, tınlı, Kimyevi karak</w:t>
      </w:r>
      <w:r>
        <w:softHyphen/>
        <w:t>teri humusça zengin, su ve besin tutma kapasitesi iyi seviyede olup Kütahya il Merkezine 6 km uzaklıkta sulama imkanı olmayan 1. sı</w:t>
      </w:r>
      <w:r>
        <w:softHyphen/>
        <w:t>nıf tarım arazisidir. Ta</w:t>
      </w:r>
      <w:r>
        <w:t>şınmazın bulunduğu yer ve mevki olarak Kü</w:t>
      </w:r>
      <w:r>
        <w:softHyphen/>
        <w:t>tahya Yeni Otobüs Terminaline çok yakın olması ve çevresinde imar yapılaşması bulunması nedeniyle arsa vasfına sahiptir Muhammen bedeli: 165.993,10-TL</w:t>
      </w:r>
    </w:p>
    <w:p w:rsidR="00E700E4" w:rsidRDefault="00B53745">
      <w:pPr>
        <w:pStyle w:val="Gvdemetni0"/>
        <w:numPr>
          <w:ilvl w:val="0"/>
          <w:numId w:val="2"/>
        </w:numPr>
        <w:shd w:val="clear" w:color="auto" w:fill="auto"/>
        <w:tabs>
          <w:tab w:val="left" w:pos="199"/>
        </w:tabs>
        <w:ind w:left="60"/>
      </w:pPr>
      <w:r>
        <w:t>Satış Günü: 06/07/2012 Cuma 10.20 -10.30 saatleri arasında</w:t>
      </w:r>
    </w:p>
    <w:p w:rsidR="00E700E4" w:rsidRDefault="00B53745">
      <w:pPr>
        <w:pStyle w:val="Gvdemetni0"/>
        <w:numPr>
          <w:ilvl w:val="0"/>
          <w:numId w:val="2"/>
        </w:numPr>
        <w:shd w:val="clear" w:color="auto" w:fill="auto"/>
        <w:tabs>
          <w:tab w:val="left" w:pos="214"/>
        </w:tabs>
        <w:ind w:left="60"/>
      </w:pPr>
      <w:r>
        <w:t>Satı</w:t>
      </w:r>
      <w:r>
        <w:t>ş Günü: 16/07/2012 Pazartesi 10.20 -10.30 saatleri arasında</w:t>
      </w:r>
    </w:p>
    <w:p w:rsidR="00E700E4" w:rsidRDefault="00B53745">
      <w:pPr>
        <w:pStyle w:val="Gvdemetni0"/>
        <w:numPr>
          <w:ilvl w:val="0"/>
          <w:numId w:val="2"/>
        </w:numPr>
        <w:shd w:val="clear" w:color="auto" w:fill="auto"/>
        <w:tabs>
          <w:tab w:val="left" w:pos="396"/>
        </w:tabs>
        <w:ind w:left="60" w:right="20"/>
      </w:pPr>
      <w:r>
        <w:rPr>
          <w:rStyle w:val="GvdemetniKaln"/>
        </w:rPr>
        <w:t xml:space="preserve">Taşınmaz: </w:t>
      </w:r>
      <w:r>
        <w:t>Kütahya ili, Merkez İnköy Mah, Bozağaç Mevkii, 4356 Parsel, 452 m2 yüzölçümlü tarla nitelikli taşınmazın borçluya ait tam hissesi. Satışa Konu Taşınmaz fiziki olarak killi, tınlı, Kimye</w:t>
      </w:r>
      <w:r>
        <w:softHyphen/>
      </w:r>
      <w:r>
        <w:t>vi karakteri humusça zengin, su ve besin tutma kapasitesi iyi sevi</w:t>
      </w:r>
      <w:r>
        <w:softHyphen/>
        <w:t>yede olup Kütahya II Merkezine 6 km uzaklıkta sulama imkanı olma</w:t>
      </w:r>
      <w:r>
        <w:softHyphen/>
        <w:t>yan 1. sınıf tarım arazisidir. Taşınmazın bulunduğu yer ve mevki ola</w:t>
      </w:r>
      <w:r>
        <w:softHyphen/>
        <w:t>rak Kütahya Eskişehir karayolu kenarında olması ve çevr</w:t>
      </w:r>
      <w:r>
        <w:t>esinde imar yapılaşması ve sanai tesislerinin bulunması nedeniyle arsa vasfına sahiptir. Muhammen bedeli: 90.400-TL</w:t>
      </w:r>
    </w:p>
    <w:p w:rsidR="00E700E4" w:rsidRDefault="00B53745">
      <w:pPr>
        <w:pStyle w:val="Gvdemetni0"/>
        <w:numPr>
          <w:ilvl w:val="0"/>
          <w:numId w:val="3"/>
        </w:numPr>
        <w:shd w:val="clear" w:color="auto" w:fill="auto"/>
        <w:tabs>
          <w:tab w:val="left" w:pos="194"/>
        </w:tabs>
        <w:ind w:left="60"/>
      </w:pPr>
      <w:r>
        <w:t>Satış Günü: 06/07/2012 Cuma 10.40 -10.50 saatleri arasında</w:t>
      </w:r>
    </w:p>
    <w:p w:rsidR="00E700E4" w:rsidRDefault="00B53745">
      <w:pPr>
        <w:pStyle w:val="Gvdemetni0"/>
        <w:numPr>
          <w:ilvl w:val="0"/>
          <w:numId w:val="3"/>
        </w:numPr>
        <w:shd w:val="clear" w:color="auto" w:fill="auto"/>
        <w:tabs>
          <w:tab w:val="left" w:pos="214"/>
        </w:tabs>
        <w:ind w:left="60"/>
      </w:pPr>
      <w:r>
        <w:lastRenderedPageBreak/>
        <w:t>Satış Günü: 16/07/2012 Pazartesi 10.40 -10.50 saatleri arasında</w:t>
      </w:r>
    </w:p>
    <w:p w:rsidR="00E700E4" w:rsidRDefault="00B53745">
      <w:pPr>
        <w:pStyle w:val="Gvdemetni0"/>
        <w:numPr>
          <w:ilvl w:val="0"/>
          <w:numId w:val="2"/>
        </w:numPr>
        <w:shd w:val="clear" w:color="auto" w:fill="auto"/>
        <w:tabs>
          <w:tab w:val="left" w:pos="416"/>
        </w:tabs>
        <w:ind w:left="80" w:right="20"/>
      </w:pPr>
      <w:r>
        <w:rPr>
          <w:rStyle w:val="GvdemetniKaln"/>
        </w:rPr>
        <w:t xml:space="preserve">Taşınmaz: </w:t>
      </w:r>
      <w:r>
        <w:t>Kütahya</w:t>
      </w:r>
      <w:r>
        <w:t xml:space="preserve"> ili, Merkez inköy Mah. Piyade Mevkii, 2837 Parsel, 1.900 m2</w:t>
      </w:r>
    </w:p>
    <w:p w:rsidR="00E700E4" w:rsidRDefault="00B53745">
      <w:pPr>
        <w:pStyle w:val="Gvdemetni0"/>
        <w:shd w:val="clear" w:color="auto" w:fill="auto"/>
        <w:ind w:left="80" w:right="20"/>
      </w:pPr>
      <w:r>
        <w:t>yüzölçümlü, tarla nitelikli taşınmazın borçluya ait tam hissesi. Sa</w:t>
      </w:r>
      <w:r>
        <w:softHyphen/>
        <w:t>tışa Konu Taşınmaz fiziki olarak killi, tınlı, Kimyevi karakteri humus</w:t>
      </w:r>
      <w:r>
        <w:softHyphen/>
        <w:t>ça zengin su ve besin tutma kapasitesi iyi seviyede olup</w:t>
      </w:r>
      <w:r>
        <w:t xml:space="preserve"> Kütahya il Merkezine 5-6 km uzaklıkta sulama imkanı olan 1. sınıf tarım arazi</w:t>
      </w:r>
      <w:r>
        <w:softHyphen/>
        <w:t>sidir. Taşınmazın bulunduğu yer ve mevki olarak 1. etap, toki konut</w:t>
      </w:r>
      <w:r>
        <w:softHyphen/>
        <w:t>ları civarında olması ve çevresinde imar yapılaşması bulunması ne</w:t>
      </w:r>
      <w:r>
        <w:softHyphen/>
        <w:t>deniyle değerli bir tarım arazisi vasfına s</w:t>
      </w:r>
      <w:r>
        <w:t>ahiptir. Muhammen bedeli: 47.500-TL</w:t>
      </w:r>
    </w:p>
    <w:p w:rsidR="00E700E4" w:rsidRDefault="00B53745">
      <w:pPr>
        <w:pStyle w:val="Gvdemetni0"/>
        <w:numPr>
          <w:ilvl w:val="0"/>
          <w:numId w:val="4"/>
        </w:numPr>
        <w:shd w:val="clear" w:color="auto" w:fill="auto"/>
        <w:tabs>
          <w:tab w:val="left" w:pos="224"/>
        </w:tabs>
        <w:ind w:left="80"/>
      </w:pPr>
      <w:r>
        <w:t>Satış Günü: 06/07/2012 Cuma 11.00-11.10 saatleri arasında</w:t>
      </w:r>
    </w:p>
    <w:p w:rsidR="00E700E4" w:rsidRDefault="00B53745">
      <w:pPr>
        <w:pStyle w:val="Gvdemetni0"/>
        <w:numPr>
          <w:ilvl w:val="0"/>
          <w:numId w:val="4"/>
        </w:numPr>
        <w:shd w:val="clear" w:color="auto" w:fill="auto"/>
        <w:tabs>
          <w:tab w:val="left" w:pos="402"/>
        </w:tabs>
        <w:ind w:left="80" w:right="20"/>
      </w:pPr>
      <w:r>
        <w:t>Satış Günü; 16/07/2012 Pazartesi 11.00-11.10 saatleri ara</w:t>
      </w:r>
      <w:r>
        <w:softHyphen/>
        <w:t>sında</w:t>
      </w:r>
    </w:p>
    <w:p w:rsidR="00E700E4" w:rsidRDefault="00B53745">
      <w:pPr>
        <w:pStyle w:val="Gvdemetni0"/>
        <w:numPr>
          <w:ilvl w:val="0"/>
          <w:numId w:val="2"/>
        </w:numPr>
        <w:shd w:val="clear" w:color="auto" w:fill="auto"/>
        <w:tabs>
          <w:tab w:val="left" w:pos="382"/>
        </w:tabs>
        <w:ind w:left="80" w:right="20"/>
      </w:pPr>
      <w:r>
        <w:rPr>
          <w:rStyle w:val="GvdemetniKaln"/>
        </w:rPr>
        <w:t xml:space="preserve">Taşınmaz: </w:t>
      </w:r>
      <w:r>
        <w:t>Kütahya ili, Merkez inköy Mah. Kadıkuyusu Mevkii, 10 Parsel, 13.880 m2</w:t>
      </w:r>
    </w:p>
    <w:p w:rsidR="00E700E4" w:rsidRDefault="00B53745">
      <w:pPr>
        <w:pStyle w:val="Gvdemetni0"/>
        <w:shd w:val="clear" w:color="auto" w:fill="auto"/>
        <w:ind w:left="80" w:right="20"/>
      </w:pPr>
      <w:r>
        <w:t xml:space="preserve">yözülçümlü tarla </w:t>
      </w:r>
      <w:r>
        <w:t>nitelikli taşınmazın borçluya ait 1/8 hissesi. Satı</w:t>
      </w:r>
      <w:r>
        <w:softHyphen/>
        <w:t>şa Konu Taşınmaz fiziki olarak killi, tınlı, Kimyevi karakteri humusça zengin su ve besin tutma kapasitesi iyi seviyede olup Kütahya il Merkezine 5-6 km uzaklıkta sulama imkanı olan 1. sınıf tarım arazi</w:t>
      </w:r>
      <w:r>
        <w:softHyphen/>
        <w:t>s</w:t>
      </w:r>
      <w:r>
        <w:t>idir. Taşınmaz üzerinde daha önceki yıllarda tuğla ve kiremit yapı</w:t>
      </w:r>
      <w:r>
        <w:softHyphen/>
        <w:t>mı için alınan bölgede olduğu için üzerinde çukur ve malzeme alan</w:t>
      </w:r>
      <w:r>
        <w:softHyphen/>
        <w:t>ları mevcut olup, yer ve mevkii olarak Eskişehir çöplüğü, 1. etap to</w:t>
      </w:r>
      <w:r>
        <w:softHyphen/>
        <w:t>ki konutları civarında olması ve çevresinde imar yapıl</w:t>
      </w:r>
      <w:r>
        <w:t>aşması bulun</w:t>
      </w:r>
      <w:r>
        <w:softHyphen/>
        <w:t>ması nedeniyle değerli bir tarım arazisi vasfına sahiptir Muhammen bedeli: 34.700-TL</w:t>
      </w:r>
    </w:p>
    <w:p w:rsidR="00E700E4" w:rsidRDefault="00B53745">
      <w:pPr>
        <w:pStyle w:val="Gvdemetni0"/>
        <w:numPr>
          <w:ilvl w:val="0"/>
          <w:numId w:val="5"/>
        </w:numPr>
        <w:shd w:val="clear" w:color="auto" w:fill="auto"/>
        <w:tabs>
          <w:tab w:val="left" w:pos="234"/>
        </w:tabs>
        <w:ind w:left="80"/>
      </w:pPr>
      <w:r>
        <w:t>Satış Günü: 06/07/2012 Cuma 11.20- 11.30 saatleri arasında</w:t>
      </w:r>
    </w:p>
    <w:p w:rsidR="00E700E4" w:rsidRDefault="00B53745">
      <w:pPr>
        <w:pStyle w:val="Gvdemetni0"/>
        <w:numPr>
          <w:ilvl w:val="0"/>
          <w:numId w:val="5"/>
        </w:numPr>
        <w:shd w:val="clear" w:color="auto" w:fill="auto"/>
        <w:tabs>
          <w:tab w:val="left" w:pos="238"/>
        </w:tabs>
        <w:ind w:left="80"/>
      </w:pPr>
      <w:r>
        <w:t>Satış Günü: 16/07/2012 Pazartesi 11.20-11.30 saatleri arasında</w:t>
      </w:r>
    </w:p>
    <w:p w:rsidR="00E700E4" w:rsidRDefault="00B53745">
      <w:pPr>
        <w:pStyle w:val="Gvdemetni0"/>
        <w:numPr>
          <w:ilvl w:val="0"/>
          <w:numId w:val="6"/>
        </w:numPr>
        <w:shd w:val="clear" w:color="auto" w:fill="auto"/>
        <w:tabs>
          <w:tab w:val="left" w:pos="219"/>
        </w:tabs>
        <w:ind w:left="80"/>
      </w:pPr>
      <w:r>
        <w:t xml:space="preserve">Satış Günü: 06/07/2012 Cuma 10:40 - </w:t>
      </w:r>
      <w:r>
        <w:t>10:50 saatleri arasında</w:t>
      </w:r>
    </w:p>
    <w:p w:rsidR="00E700E4" w:rsidRDefault="00B53745">
      <w:pPr>
        <w:pStyle w:val="Gvdemetni0"/>
        <w:numPr>
          <w:ilvl w:val="0"/>
          <w:numId w:val="6"/>
        </w:numPr>
        <w:shd w:val="clear" w:color="auto" w:fill="auto"/>
        <w:tabs>
          <w:tab w:val="left" w:pos="402"/>
        </w:tabs>
        <w:ind w:left="80" w:right="20"/>
      </w:pPr>
      <w:r>
        <w:t>Satış Günü: 16/07/2012 Pazartesi 10:40 -10:50 saatleri ara</w:t>
      </w:r>
      <w:r>
        <w:softHyphen/>
        <w:t>sında</w:t>
      </w:r>
    </w:p>
    <w:p w:rsidR="00E700E4" w:rsidRDefault="00B53745">
      <w:pPr>
        <w:pStyle w:val="Gvdemetni0"/>
        <w:shd w:val="clear" w:color="auto" w:fill="auto"/>
        <w:tabs>
          <w:tab w:val="left" w:pos="3968"/>
        </w:tabs>
        <w:ind w:left="80" w:right="20"/>
      </w:pPr>
      <w:r>
        <w:t>Yukarıda özellikleri yazılı taşınmaz/lar bir borç nedeni ile açık art</w:t>
      </w:r>
      <w:r>
        <w:softHyphen/>
        <w:t>tırma suretiyle satılacaktır.</w:t>
      </w:r>
      <w:r>
        <w:tab/>
        <w:t>,</w:t>
      </w:r>
    </w:p>
    <w:p w:rsidR="00E700E4" w:rsidRDefault="00B53745">
      <w:pPr>
        <w:pStyle w:val="Gvdemetni20"/>
        <w:shd w:val="clear" w:color="auto" w:fill="auto"/>
        <w:ind w:left="80"/>
        <w:jc w:val="both"/>
      </w:pPr>
      <w:r>
        <w:t>Satış Şartları: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402"/>
        </w:tabs>
        <w:ind w:left="80" w:right="20"/>
      </w:pPr>
      <w:r>
        <w:t xml:space="preserve">Satış yukarıda belirtilen gün ve saatte Kütahya </w:t>
      </w:r>
      <w:r>
        <w:t>Adliyesi Ek Bi</w:t>
      </w:r>
      <w:r>
        <w:softHyphen/>
        <w:t>na 2. Kat Mezat Salonu'da açık artırma sureti ile yapılacaktır. Bu ar</w:t>
      </w:r>
      <w:r>
        <w:softHyphen/>
        <w:t xml:space="preserve">tırmada tahmin edilen kıymetin % 60'nı ve rüçhanlı </w:t>
      </w:r>
      <w:r>
        <w:lastRenderedPageBreak/>
        <w:t>alacaklılar var</w:t>
      </w:r>
      <w:r>
        <w:softHyphen/>
        <w:t>sa alacakları mecmuunu ve satış masraflarını geçmek şartı ile ihale olunur. Böyle bir bedelle alıcı çıkm</w:t>
      </w:r>
      <w:r>
        <w:t>az ise en çok artıranın taahhüdü baki kalmak şartı ile yukarıda belirtilen gün ve saatlerde ikinci arttır</w:t>
      </w:r>
      <w:r>
        <w:softHyphen/>
        <w:t>maya çıkılacaktır. Bu arttırmada da bu miktar elde edilememiş ise taşınmaz en çok arttıranın taahhüdü saklı kalmak üzere arttırma ila</w:t>
      </w:r>
      <w:r>
        <w:softHyphen/>
        <w:t>nında gösterilen</w:t>
      </w:r>
      <w:r>
        <w:t xml:space="preserve"> müddet sonunda en çok arttırana ihale edilecektir. Şu kadarki, arttırma bedelinin malın tahmin edilen kıymetinin % 40’ını bulması ve satış isteyenin alacağına rüchanı olan alacakların toplamından fazla olması ve bundan başka, paraya çevirme ve pay</w:t>
      </w:r>
      <w:r>
        <w:softHyphen/>
        <w:t>laştırm</w:t>
      </w:r>
      <w:r>
        <w:t>a masraflarını geçmesi lazımdır. Böyle fazla bedelle alıcı çık</w:t>
      </w:r>
      <w:r>
        <w:softHyphen/>
        <w:t>maz ise satış talebi düşecektir.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326"/>
        </w:tabs>
        <w:ind w:right="20" w:firstLine="140"/>
      </w:pPr>
      <w:r>
        <w:t>Arttırmaya iştirak edeceklerin, tahmin edilen kıymetin % 20'si nisbetinde pey akçesi veya bu miktar kadar milli bir bankanın temi</w:t>
      </w:r>
      <w:r>
        <w:softHyphen/>
        <w:t>nat mektubunu vermeleri lazımd</w:t>
      </w:r>
      <w:r>
        <w:t>ır. Satış peşin para iledir, alıcı iste</w:t>
      </w:r>
      <w:r>
        <w:softHyphen/>
        <w:t>diğinde 10 günü geçmemek üzere mehil verilebilir. Tellaliye resmi, ihale pulu, 1/2 tapu harcı ve masrafları, % 18 KDV alıcıya aittir.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346"/>
        </w:tabs>
        <w:ind w:right="20" w:firstLine="140"/>
      </w:pPr>
      <w:r>
        <w:t>İpotek sahibi alacaklılarla diğer ilgililerin (*) bu taşınmaz üze</w:t>
      </w:r>
      <w:r>
        <w:softHyphen/>
        <w:t>rindeki hakların</w:t>
      </w:r>
      <w:r>
        <w:t>ı hususu ile faiz ve masrafa dair olan iddialarını da</w:t>
      </w:r>
      <w:r>
        <w:softHyphen/>
        <w:t>yanağı belgeler ile onbeş gün içinde dairemize bildirmeleri lazımdır. Aksi takdirde hakları tapu sicil ile sabit olmadıkça paylaşmadan ha</w:t>
      </w:r>
      <w:r>
        <w:softHyphen/>
        <w:t>riç bırakılacaktır,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341"/>
        </w:tabs>
        <w:ind w:right="20" w:firstLine="140"/>
      </w:pPr>
      <w:r>
        <w:t>ihaleye katılıp daha sonra ihale bedelini ya</w:t>
      </w:r>
      <w:r>
        <w:t>tırmamak sureti ile ihalenin feshine sebep olan tüm alıcılar ve kefilleri teklif ettikleri be</w:t>
      </w:r>
      <w:r>
        <w:softHyphen/>
        <w:t>del ile son ihale bedeli arasındaki farktan ve diğer zararlardan ve ay</w:t>
      </w:r>
      <w:r>
        <w:softHyphen/>
        <w:t>rıca temerrüt faizinden müteselsilen mesul olacaklardır, ihale farkı ve temerrüt faizi ayrı</w:t>
      </w:r>
      <w:r>
        <w:t>ca hükme hacet kalmaksızın Dairemizce tahsil olunacak, bu fark, varsa öncelikle teminat bedelinden alınacaktır.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355"/>
        </w:tabs>
        <w:ind w:right="20" w:firstLine="140"/>
      </w:pPr>
      <w:r>
        <w:t>Şartname, ilan tarihinden itibaren herkesin görebilmesi için dairede açık olup masrafı verildiği takdirde isteyen alıcıya bir örneği gönderilebi</w:t>
      </w:r>
      <w:r>
        <w:t>lir.</w:t>
      </w:r>
    </w:p>
    <w:p w:rsidR="00E700E4" w:rsidRDefault="00B53745">
      <w:pPr>
        <w:pStyle w:val="Gvdemetni0"/>
        <w:numPr>
          <w:ilvl w:val="0"/>
          <w:numId w:val="7"/>
        </w:numPr>
        <w:shd w:val="clear" w:color="auto" w:fill="auto"/>
        <w:tabs>
          <w:tab w:val="left" w:pos="350"/>
        </w:tabs>
        <w:ind w:right="20" w:firstLine="140"/>
      </w:pPr>
      <w:r>
        <w:t>Satışa iştirak edenleri şartnameyi görmüş ve münderecatını kabul etmiş sayılacakları, başkaca bilgi almak isteyenlerin 2011/2288 sayılı dosya numarası ile Müdürlüğümüze başvurmaları ilan olunur.</w:t>
      </w:r>
    </w:p>
    <w:p w:rsidR="00E700E4" w:rsidRDefault="00B53745">
      <w:pPr>
        <w:pStyle w:val="Gvdemetni0"/>
        <w:shd w:val="clear" w:color="auto" w:fill="auto"/>
        <w:ind w:firstLine="140"/>
      </w:pPr>
      <w:r>
        <w:t>(ic.if.K.126)</w:t>
      </w:r>
    </w:p>
    <w:p w:rsidR="00E700E4" w:rsidRDefault="00B53745">
      <w:pPr>
        <w:pStyle w:val="Gvdemetni0"/>
        <w:shd w:val="clear" w:color="auto" w:fill="auto"/>
        <w:ind w:firstLine="140"/>
      </w:pPr>
      <w:r>
        <w:t xml:space="preserve">O ilgililer tabirine irtifak hakkı </w:t>
      </w:r>
      <w:r>
        <w:t>sahipleri de dahildir.</w:t>
      </w:r>
    </w:p>
    <w:p w:rsidR="00E700E4" w:rsidRDefault="00B53745">
      <w:pPr>
        <w:pStyle w:val="Gvdemetni0"/>
        <w:shd w:val="clear" w:color="auto" w:fill="auto"/>
        <w:ind w:firstLine="140"/>
      </w:pPr>
      <w:r>
        <w:t>Yönetmelik Örnek No:27</w:t>
      </w:r>
    </w:p>
    <w:p w:rsidR="00E700E4" w:rsidRDefault="00E700E4">
      <w:pPr>
        <w:pStyle w:val="Gvdemetni20"/>
        <w:shd w:val="clear" w:color="auto" w:fill="auto"/>
        <w:ind w:right="20"/>
      </w:pPr>
      <w:hyperlink r:id="rId7" w:history="1">
        <w:r w:rsidR="00B53745">
          <w:rPr>
            <w:rStyle w:val="Kpr"/>
            <w:lang w:val="en-US"/>
          </w:rPr>
          <w:t>www.bik.gov.tr</w:t>
        </w:r>
      </w:hyperlink>
      <w:r w:rsidR="00B53745">
        <w:rPr>
          <w:lang w:val="en-US"/>
        </w:rPr>
        <w:t xml:space="preserve"> </w:t>
      </w:r>
      <w:r w:rsidR="00B53745">
        <w:t>B: 29908</w:t>
      </w:r>
    </w:p>
    <w:sectPr w:rsidR="00E700E4" w:rsidSect="00E700E4">
      <w:type w:val="continuous"/>
      <w:pgSz w:w="16838" w:h="16834" w:orient="landscape"/>
      <w:pgMar w:top="4582" w:right="1921" w:bottom="4755" w:left="1907" w:header="0" w:footer="3" w:gutter="0"/>
      <w:cols w:num="3" w:space="2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45" w:rsidRDefault="00B53745" w:rsidP="00E700E4">
      <w:r>
        <w:separator/>
      </w:r>
    </w:p>
  </w:endnote>
  <w:endnote w:type="continuationSeparator" w:id="1">
    <w:p w:rsidR="00B53745" w:rsidRDefault="00B53745" w:rsidP="00E7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45" w:rsidRDefault="00B53745"/>
  </w:footnote>
  <w:footnote w:type="continuationSeparator" w:id="1">
    <w:p w:rsidR="00B53745" w:rsidRDefault="00B537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A82"/>
    <w:multiLevelType w:val="multilevel"/>
    <w:tmpl w:val="3B20B0F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42A55"/>
    <w:multiLevelType w:val="multilevel"/>
    <w:tmpl w:val="96C2111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968DF"/>
    <w:multiLevelType w:val="multilevel"/>
    <w:tmpl w:val="DDEC206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46EBD"/>
    <w:multiLevelType w:val="multilevel"/>
    <w:tmpl w:val="20DACD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9722B"/>
    <w:multiLevelType w:val="multilevel"/>
    <w:tmpl w:val="777C4D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8267D"/>
    <w:multiLevelType w:val="multilevel"/>
    <w:tmpl w:val="832CC90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17F7F"/>
    <w:multiLevelType w:val="multilevel"/>
    <w:tmpl w:val="09F686FE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00E4"/>
    <w:rsid w:val="003A63BD"/>
    <w:rsid w:val="00B53745"/>
    <w:rsid w:val="00E7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00E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700E4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Balk11">
    <w:name w:val="Başlık #1"/>
    <w:basedOn w:val="Balk1"/>
    <w:rsid w:val="00E700E4"/>
    <w:rPr>
      <w:color w:val="FFFFFF"/>
      <w:spacing w:val="0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E700E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E700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E700E4"/>
    <w:rPr>
      <w:b/>
      <w:bCs/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E700E4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20">
    <w:name w:val="Gövde metni (2)"/>
    <w:basedOn w:val="Normal"/>
    <w:link w:val="Gvdemetni2"/>
    <w:rsid w:val="00E700E4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rsid w:val="00E700E4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2012-05-20T08:40:00Z</dcterms:created>
  <dcterms:modified xsi:type="dcterms:W3CDTF">2012-05-20T08:40:00Z</dcterms:modified>
</cp:coreProperties>
</file>