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08A" w:rsidRDefault="00E6408A" w:rsidP="00E6408A">
      <w:r>
        <w:t>DOSYA NO: 2010/4001 E</w:t>
      </w:r>
      <w:r>
        <w:tab/>
        <w:t>: V</w:t>
      </w:r>
    </w:p>
    <w:p w:rsidR="00E6408A" w:rsidRDefault="00E6408A" w:rsidP="00E6408A">
      <w:r>
        <w:t>Satılmasına karar verilen taşınmazın cinsi, kıymeti, adedi, özellikleri:</w:t>
      </w:r>
    </w:p>
    <w:p w:rsidR="00E6408A" w:rsidRDefault="00E6408A" w:rsidP="00E6408A">
      <w:r>
        <w:t xml:space="preserve">Taşınmaz: Kayseri ili, Kocasinan ilçesi, </w:t>
      </w:r>
      <w:proofErr w:type="spellStart"/>
      <w:r>
        <w:t>Beydeğirmeni</w:t>
      </w:r>
      <w:proofErr w:type="spellEnd"/>
      <w:r>
        <w:t xml:space="preserve"> Köyü, Çiftlik Mevkii Cilt 3, Sayfa 298, Parsel 298 de 13.080.00 m2 Yüzölçümlü tarla olarak </w:t>
      </w:r>
      <w:proofErr w:type="spellStart"/>
      <w:r>
        <w:t>kayıtlışınmazdır</w:t>
      </w:r>
      <w:proofErr w:type="spellEnd"/>
      <w:r>
        <w:t xml:space="preserve">. Bu taşınmaz borçlu adına </w:t>
      </w:r>
      <w:proofErr w:type="gramStart"/>
      <w:r>
        <w:t>kayıtlıdır.Taşınmaz</w:t>
      </w:r>
      <w:proofErr w:type="gramEnd"/>
      <w:r>
        <w:t xml:space="preserve">, Kayseri ili, Kocasinan ilçesi, Kayseri Ankara yolu üzerinde </w:t>
      </w:r>
      <w:proofErr w:type="spellStart"/>
      <w:r>
        <w:t>beydeğirmeni</w:t>
      </w:r>
      <w:proofErr w:type="spellEnd"/>
      <w:r>
        <w:t xml:space="preserve"> köyü sınırları içerisidir.Taşınmaz tapuda her ne kadar tarla olarak kayıtlı ise de taşınmazın üzerinde Yem tesisleri ve idare binası bulunmaktadır. Taşınmaz üzerinde bulunan re binası bodrum kat+zemin kat+birinci kat+çatı arası kattan oluşan betonarme yapı tarzında inşa-edilmiş, tahminen 10-15 yıllık bir yapı </w:t>
      </w:r>
      <w:proofErr w:type="gramStart"/>
      <w:r>
        <w:t>olup.toplam</w:t>
      </w:r>
      <w:proofErr w:type="gramEnd"/>
      <w:r>
        <w:t xml:space="preserve"> brüt alanı 675 metrekaredir. Taşınmazın İç kapı ve pencere doğramaları ahşap olup, zeminleri mermer kaplamadır.Taşınmaz duvarları iç ve dıştan sıvalı ve boyalıdır taşınmaz her ne kadar kaloriferli olarak inşa edilmiş ise de kalorifer sistem atıl durumda olup soba ile ısıtılmaktadır. Taşınmaz üzerinde bulunan fabrika </w:t>
      </w:r>
      <w:proofErr w:type="spellStart"/>
      <w:r>
        <w:t>tesinin</w:t>
      </w:r>
      <w:proofErr w:type="spellEnd"/>
      <w:r>
        <w:t xml:space="preserve"> ise yem fabrikası olarak kullanılmak üzere 4 kat yüksekliğinde inşa edilmiş bir yapı olup, kat döşemeleri arasında geçiş yerleri bulunmaktadır. Taşınmaz üzerinde bulunana tesisin alanı 650 m2 olup, taşıyıcı sistemi çelik </w:t>
      </w:r>
      <w:proofErr w:type="gramStart"/>
      <w:r>
        <w:t>konstrüksiyonlu</w:t>
      </w:r>
      <w:proofErr w:type="gramEnd"/>
      <w:r>
        <w:t xml:space="preserve"> duvarlar ise </w:t>
      </w:r>
      <w:proofErr w:type="spellStart"/>
      <w:r>
        <w:t>kargir</w:t>
      </w:r>
      <w:proofErr w:type="spellEnd"/>
      <w:r>
        <w:t xml:space="preserve"> olarak yapılmıştır. Bu tesis yaklaşık 10-15 </w:t>
      </w:r>
      <w:proofErr w:type="spellStart"/>
      <w:r>
        <w:t>lik</w:t>
      </w:r>
      <w:proofErr w:type="spellEnd"/>
      <w:r>
        <w:t xml:space="preserve"> olup ayrıca bu tesise bitişik bir hangarın ve sundurmanın bulunduğu anlaşılmıştır.</w:t>
      </w:r>
    </w:p>
    <w:p w:rsidR="00E6408A" w:rsidRDefault="00E6408A" w:rsidP="00E6408A">
      <w:r>
        <w:t>Dosyada mevcut Kocasinan Belediyesi imar Müdürlüğünün yazısından anlaşıldığı üzere kıymet takdiri istenilen taşınmaz 1 /1000 ölçekli uygulama mimarının sınırları dışında kalmaktadır.</w:t>
      </w:r>
    </w:p>
    <w:p w:rsidR="00E6408A" w:rsidRDefault="00E6408A" w:rsidP="00E6408A"/>
    <w:p w:rsidR="00E6408A" w:rsidRDefault="00E6408A" w:rsidP="00E6408A">
      <w:r>
        <w:t>Taşınmazın Muhammen Bedeli: 1.189.048,80 TL '</w:t>
      </w:r>
      <w:proofErr w:type="spellStart"/>
      <w:r>
        <w:t>dir</w:t>
      </w:r>
      <w:proofErr w:type="spellEnd"/>
      <w:r>
        <w:t>.</w:t>
      </w:r>
    </w:p>
    <w:p w:rsidR="00E6408A" w:rsidRDefault="00E6408A" w:rsidP="00E6408A">
      <w:r>
        <w:t>Satış şartları:</w:t>
      </w:r>
    </w:p>
    <w:p w:rsidR="00E6408A" w:rsidRDefault="00E6408A" w:rsidP="00E6408A"/>
    <w:p w:rsidR="00E6408A" w:rsidRDefault="00E6408A" w:rsidP="00E6408A">
      <w:r>
        <w:t>1-</w:t>
      </w:r>
      <w:r>
        <w:tab/>
        <w:t>Satış 12.11.2012 Pazartesi günü saat 13.45-</w:t>
      </w:r>
      <w:proofErr w:type="gramStart"/>
      <w:r>
        <w:t>13:50</w:t>
      </w:r>
      <w:proofErr w:type="gramEnd"/>
      <w:r>
        <w:t xml:space="preserve"> arası Kayseri I.İcra Müdürlüğünde yapılacaktır. Bu artırmada tahmin edilen kıymetin % 60'ını ve ı hanlı alacaklılar varsa alacakları toplamını ve satış masraflarını geçmek kaydı ile ihale olunur. Böyle bir bedelle alıcı çıkmazsa en çok artıranın taahhüdü s </w:t>
      </w:r>
      <w:proofErr w:type="spellStart"/>
      <w:r>
        <w:t>lı</w:t>
      </w:r>
      <w:proofErr w:type="spellEnd"/>
      <w:r>
        <w:t xml:space="preserve"> kalmak kaydı ile 22.11.2012 Perşembe günü Kayseri I.İcra Müdürlüğünde saat 13.45-13.50 arası ikinci artırmaya çıkarılacaktır. Bu artırmada da bu mil elde edilmemişse taşınmaz en çok artıranın taahhüdü saklı kalmak üzere artırma ilanında belirtilen süre sonunda en çok artırana ihale edilecektir. Şu </w:t>
      </w:r>
      <w:proofErr w:type="spellStart"/>
      <w:r>
        <w:t>ka</w:t>
      </w:r>
      <w:proofErr w:type="spellEnd"/>
      <w:r>
        <w:t xml:space="preserve"> ki, artırma bedelinin malın tahmin edilen kıymetinin % 40'ını bulması ve satış isteyenin alacağına rüçhanı olan alacakların toplamından fazla olması ve b </w:t>
      </w:r>
      <w:proofErr w:type="gramStart"/>
      <w:r>
        <w:t>dan</w:t>
      </w:r>
      <w:proofErr w:type="gramEnd"/>
      <w:r>
        <w:t xml:space="preserve"> başka, paraya çevirme ve paylaştırma masraflarını geçmesi lazımdır. Böyle fazla bedelle alıcı çıkmazsa satış talebi düşecektir.</w:t>
      </w:r>
    </w:p>
    <w:p w:rsidR="00E6408A" w:rsidRDefault="00E6408A" w:rsidP="00E6408A"/>
    <w:p w:rsidR="00E6408A" w:rsidRDefault="00E6408A" w:rsidP="00E6408A">
      <w:r>
        <w:t>2-</w:t>
      </w:r>
      <w:r>
        <w:tab/>
        <w:t xml:space="preserve">Artırmaya iştirak edeceklerin, tahmin edilen kıymetin % 20’si oranında nakit </w:t>
      </w:r>
      <w:proofErr w:type="gramStart"/>
      <w:r>
        <w:t>yada</w:t>
      </w:r>
      <w:proofErr w:type="gramEnd"/>
      <w:r>
        <w:t xml:space="preserve"> bu miktar kadar milli bankalardan birinin teminat mektubunu vermeleri lazımdır. Satış peşin para (TL)cinsinden olup alıcının isteği halinde 10 (on) günü geçmemek kaydı ile uygun bir süre verilebilir. Tapu harç ve </w:t>
      </w:r>
      <w:proofErr w:type="gramStart"/>
      <w:r>
        <w:t>masrafları,</w:t>
      </w:r>
      <w:proofErr w:type="gramEnd"/>
      <w:r>
        <w:t xml:space="preserve"> Kİ alıcıya aittir. Birikmiş vergiler ve </w:t>
      </w:r>
      <w:proofErr w:type="gramStart"/>
      <w:r>
        <w:t>tellaliye</w:t>
      </w:r>
      <w:proofErr w:type="gramEnd"/>
      <w:r>
        <w:t xml:space="preserve"> resmi satış bedelinden ödenir.</w:t>
      </w:r>
    </w:p>
    <w:p w:rsidR="00E6408A" w:rsidRDefault="00E6408A" w:rsidP="00E6408A"/>
    <w:p w:rsidR="00E6408A" w:rsidRDefault="00E6408A" w:rsidP="00E6408A">
      <w:r>
        <w:lastRenderedPageBreak/>
        <w:t>3-</w:t>
      </w:r>
      <w:r>
        <w:tab/>
        <w:t>İpotek sahibi alacaklılarla diğer ilgililerin (*) bu taşınmaz üzerindeki haklarını hususiyle faiz ve masrafa dair olan iddialarını dayanağı belgeler ile on beş &lt; içinde dairemize bildirmeleri lazımdır. Aksi takdirde hakları tapu sicili ile sabit olmadıkça paylaşmadan hariç bırakılacaklardır.</w:t>
      </w:r>
    </w:p>
    <w:p w:rsidR="00E6408A" w:rsidRDefault="00E6408A" w:rsidP="00E6408A"/>
    <w:p w:rsidR="00E6408A" w:rsidRDefault="00E6408A" w:rsidP="00E6408A">
      <w:r>
        <w:t>4-</w:t>
      </w:r>
      <w:r>
        <w:tab/>
        <w:t xml:space="preserve">İhaleye katılıp daha sonra ihale bedelini yatırmamak suretiyle ihalenin feshine sebep olan tüm alıcılar ve kefilleri teklif ettikleri bedel ile son ihale bedeli arasındaki farktan ve diğer zararlardan ve ayrıca temerrüt faizinden </w:t>
      </w:r>
      <w:proofErr w:type="spellStart"/>
      <w:r>
        <w:t>müteselsilen</w:t>
      </w:r>
      <w:proofErr w:type="spellEnd"/>
      <w:r>
        <w:t xml:space="preserve"> mesul olacaklardır. İhale farkı ve temerrüt faizi ayrıca hükme hacet kalmaksızın Dairemizce tahsil olunacak, bu fark varsa öncelikle teminat bedelinden alınacaktır.</w:t>
      </w:r>
    </w:p>
    <w:p w:rsidR="00E6408A" w:rsidRDefault="00E6408A" w:rsidP="00E6408A"/>
    <w:p w:rsidR="00E6408A" w:rsidRDefault="00E6408A" w:rsidP="00E6408A">
      <w:r>
        <w:t>5-</w:t>
      </w:r>
      <w:r>
        <w:tab/>
        <w:t>Şartname, ilan tarihinden itibaren herkesin görebilmesi için dairede açık olup masrafı verildiği takdirde isteyen alıcıya bir örneği gönderilebilir.</w:t>
      </w:r>
    </w:p>
    <w:p w:rsidR="00E6408A" w:rsidRDefault="00E6408A" w:rsidP="00E6408A"/>
    <w:p w:rsidR="00E6408A" w:rsidRDefault="00E6408A" w:rsidP="00E6408A">
      <w:r>
        <w:t>6-</w:t>
      </w:r>
      <w:r>
        <w:tab/>
        <w:t>Satışa iştirak edenlerin şartnameyi görmüş ve içeriğini kabul etmiş sayılacakları, başkaca bilgi almak isteyenlerin 2010/4001 sayılı dosya numarası ile müdürlüğümüze başvurmaları ilan olunur. 04.09.2012</w:t>
      </w:r>
    </w:p>
    <w:p w:rsidR="008A626B" w:rsidRDefault="00E6408A" w:rsidP="00E6408A">
      <w:proofErr w:type="gramStart"/>
      <w:r>
        <w:t>(</w:t>
      </w:r>
      <w:proofErr w:type="gramEnd"/>
      <w:r>
        <w:t xml:space="preserve">İİK. 126) (*) İlgililer tabirine irtifak hakkı sahipleri de </w:t>
      </w:r>
      <w:proofErr w:type="gramStart"/>
      <w:r>
        <w:t>dahildir</w:t>
      </w:r>
      <w:proofErr w:type="gramEnd"/>
      <w:r>
        <w:t>. Yönetmelik Örnek No</w:t>
      </w:r>
      <w:proofErr w:type="gramStart"/>
      <w:r>
        <w:t>.:</w:t>
      </w:r>
      <w:proofErr w:type="gramEnd"/>
      <w:r>
        <w:t xml:space="preserve"> 27</w:t>
      </w:r>
    </w:p>
    <w:sectPr w:rsidR="008A626B" w:rsidSect="008A62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hyphenationZone w:val="425"/>
  <w:characterSpacingControl w:val="doNotCompress"/>
  <w:compat/>
  <w:rsids>
    <w:rsidRoot w:val="00E6408A"/>
    <w:rsid w:val="00520ECF"/>
    <w:rsid w:val="006749E8"/>
    <w:rsid w:val="008741B1"/>
    <w:rsid w:val="008A626B"/>
    <w:rsid w:val="00E6408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26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615</Words>
  <Characters>3511</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tkemlak</dc:creator>
  <cp:keywords/>
  <dc:description/>
  <cp:lastModifiedBy>tkemlak</cp:lastModifiedBy>
  <cp:revision>3</cp:revision>
  <dcterms:created xsi:type="dcterms:W3CDTF">2012-09-19T07:00:00Z</dcterms:created>
  <dcterms:modified xsi:type="dcterms:W3CDTF">2012-09-19T07:07:00Z</dcterms:modified>
</cp:coreProperties>
</file>