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522" w:rsidRDefault="00064D3F">
      <w:pPr>
        <w:pStyle w:val="Balk30"/>
        <w:keepNext/>
        <w:keepLines/>
        <w:shd w:val="clear" w:color="auto" w:fill="000000"/>
        <w:spacing w:after="129"/>
        <w:ind w:left="620" w:right="1320"/>
      </w:pPr>
      <w:bookmarkStart w:id="0" w:name="bookmark0"/>
      <w:r>
        <w:rPr>
          <w:rStyle w:val="Balk31"/>
          <w:b/>
          <w:bCs/>
        </w:rPr>
        <w:t>YATAĞAN BELEDİYE BAŞKANLIĞI NDAN KAT KARŞILIĞI İNŞAAT İŞİ YAPILACAKTIR.</w:t>
      </w:r>
      <w:bookmarkEnd w:id="0"/>
    </w:p>
    <w:p w:rsidR="00701522" w:rsidRDefault="00064D3F">
      <w:pPr>
        <w:pStyle w:val="Gvdemetni0"/>
        <w:numPr>
          <w:ilvl w:val="0"/>
          <w:numId w:val="1"/>
        </w:numPr>
        <w:shd w:val="clear" w:color="auto" w:fill="auto"/>
        <w:tabs>
          <w:tab w:val="left" w:pos="1106"/>
        </w:tabs>
        <w:spacing w:before="0"/>
        <w:ind w:left="400" w:right="860"/>
      </w:pPr>
      <w:proofErr w:type="gramStart"/>
      <w:r>
        <w:t>Muğla</w:t>
      </w:r>
      <w:r>
        <w:tab/>
        <w:t xml:space="preserve">ili Yatağan ilçesi Konak Mahallesi Atatürk Caddesi üzerinde bulunan tapu sicilin 203 ada 1 parsel </w:t>
      </w:r>
      <w:proofErr w:type="spellStart"/>
      <w:r>
        <w:t>nosu</w:t>
      </w:r>
      <w:proofErr w:type="spellEnd"/>
      <w:r>
        <w:t xml:space="preserve">' </w:t>
      </w:r>
      <w:proofErr w:type="spellStart"/>
      <w:r>
        <w:t>nda</w:t>
      </w:r>
      <w:proofErr w:type="spellEnd"/>
      <w:r>
        <w:t xml:space="preserve"> Yatağan Belediyesi adına kayıtlı 1584 m2 miktarındaki taşınmazda (arsada), ihale şartnamesine göre, kat karşılığı yöntemiyle Otopark ve iş Merkezi inşaatının yapılması işi 2886 sayılı Devlet ihale Kanunun 36/</w:t>
      </w:r>
      <w:proofErr w:type="spellStart"/>
      <w:r>
        <w:t>ıncı</w:t>
      </w:r>
      <w:proofErr w:type="spellEnd"/>
      <w:r>
        <w:t xml:space="preserve"> maddesine göre (Kapalı Teklif Usulü) ihale edilecektir.</w:t>
      </w:r>
      <w:proofErr w:type="gramEnd"/>
    </w:p>
    <w:p w:rsidR="00701522" w:rsidRDefault="00064D3F">
      <w:pPr>
        <w:pStyle w:val="Gvdemetni0"/>
        <w:shd w:val="clear" w:color="auto" w:fill="auto"/>
        <w:spacing w:before="0"/>
        <w:ind w:left="400" w:right="860"/>
      </w:pPr>
      <w:proofErr w:type="gramStart"/>
      <w:r>
        <w:t>ihale</w:t>
      </w:r>
      <w:proofErr w:type="gramEnd"/>
      <w:r>
        <w:t xml:space="preserve">; Yatağan Belediyesi tarafından hazırlanan </w:t>
      </w:r>
      <w:proofErr w:type="spellStart"/>
      <w:r>
        <w:t>Avan</w:t>
      </w:r>
      <w:proofErr w:type="spellEnd"/>
      <w:r>
        <w:t xml:space="preserve"> proje ve mahal listesi uygulanarak, Toplam 33 adet bağımsız bölümlü inşaata;</w:t>
      </w:r>
    </w:p>
    <w:p w:rsidR="00701522" w:rsidRDefault="00064D3F">
      <w:pPr>
        <w:pStyle w:val="Gvdemetni0"/>
        <w:shd w:val="clear" w:color="auto" w:fill="auto"/>
        <w:spacing w:before="0"/>
        <w:ind w:left="400" w:right="860"/>
      </w:pPr>
      <w:proofErr w:type="gramStart"/>
      <w:r>
        <w:t xml:space="preserve">2. Bodrum kattaki 1. Bağımsız bölüm Otopark, 2. Kat 22, 23, 24, 25, 26, 27, 28,29 bağımsız bölüm </w:t>
      </w:r>
      <w:proofErr w:type="spellStart"/>
      <w:r>
        <w:t>nolu</w:t>
      </w:r>
      <w:proofErr w:type="spellEnd"/>
      <w:r>
        <w:t xml:space="preserve"> işyerleri ve 3 kat 30, 31, 32, 33 bağımsız bölüm </w:t>
      </w:r>
      <w:proofErr w:type="spellStart"/>
      <w:r>
        <w:t>nolu</w:t>
      </w:r>
      <w:proofErr w:type="spellEnd"/>
      <w:r>
        <w:t xml:space="preserve"> işyerleri Yatağan Belediyesinin uhdesinde kalmak üzere en fazla teklif verene ihale edilecektir, ihalede bu işle ilgili olarak Bağımsız bölüm mahal listesindeki puan cetveli dikkate alınacaktır.</w:t>
      </w:r>
      <w:proofErr w:type="gramEnd"/>
    </w:p>
    <w:p w:rsidR="00701522" w:rsidRDefault="00064D3F">
      <w:pPr>
        <w:pStyle w:val="Gvdemetni0"/>
        <w:numPr>
          <w:ilvl w:val="0"/>
          <w:numId w:val="1"/>
        </w:numPr>
        <w:shd w:val="clear" w:color="auto" w:fill="auto"/>
        <w:tabs>
          <w:tab w:val="left" w:pos="1048"/>
        </w:tabs>
        <w:spacing w:before="0"/>
        <w:ind w:left="400" w:right="860"/>
      </w:pPr>
      <w:proofErr w:type="gramStart"/>
      <w:r>
        <w:t>ihale</w:t>
      </w:r>
      <w:proofErr w:type="gramEnd"/>
      <w:r>
        <w:tab/>
        <w:t>13.08.2012 pazartesi günü saat 14:00’ de 2886 Sayılı Devlet ihale Kanunun 36. Maddesi gereğince (Kapalı Devlet ihale Kanunun 36.</w:t>
      </w:r>
      <w:proofErr w:type="spellStart"/>
      <w:r>
        <w:t>ncı</w:t>
      </w:r>
      <w:proofErr w:type="spellEnd"/>
      <w:r>
        <w:t xml:space="preserve"> maddesi gereğince (Kapalı Teklif Usulü) Yatağan Belediyesi Encümen Toplantı Salonunda Encümen huzurunda yapılacaktır.</w:t>
      </w:r>
    </w:p>
    <w:p w:rsidR="00701522" w:rsidRDefault="00064D3F">
      <w:pPr>
        <w:pStyle w:val="Gvdemetni0"/>
        <w:numPr>
          <w:ilvl w:val="0"/>
          <w:numId w:val="1"/>
        </w:numPr>
        <w:shd w:val="clear" w:color="auto" w:fill="auto"/>
        <w:tabs>
          <w:tab w:val="left" w:pos="726"/>
        </w:tabs>
        <w:spacing w:before="0"/>
        <w:ind w:left="400"/>
      </w:pPr>
      <w:r>
        <w:t>Bu</w:t>
      </w:r>
      <w:r>
        <w:tab/>
        <w:t xml:space="preserve">iş için muhammen bedeli 5.430.681,00 TL olup % 3 Geçici Teminatı 162.920,43 TL </w:t>
      </w:r>
      <w:proofErr w:type="spellStart"/>
      <w:r>
        <w:t>dir</w:t>
      </w:r>
      <w:proofErr w:type="spellEnd"/>
      <w:r>
        <w:t>.</w:t>
      </w:r>
    </w:p>
    <w:p w:rsidR="00701522" w:rsidRDefault="00064D3F">
      <w:pPr>
        <w:pStyle w:val="Gvdemetni0"/>
        <w:numPr>
          <w:ilvl w:val="0"/>
          <w:numId w:val="1"/>
        </w:numPr>
        <w:shd w:val="clear" w:color="auto" w:fill="auto"/>
        <w:tabs>
          <w:tab w:val="left" w:pos="746"/>
        </w:tabs>
        <w:spacing w:before="0"/>
        <w:ind w:left="400" w:right="860"/>
      </w:pPr>
      <w:proofErr w:type="gramStart"/>
      <w:r>
        <w:t>istekliler</w:t>
      </w:r>
      <w:proofErr w:type="gramEnd"/>
      <w:r>
        <w:t xml:space="preserve">, ihale ile ilgili şartname ve eklerini mesai saatleri dâhilinde Fen işleri Servisinde ücretsiz olarak görülebilir, ancak ihaleye </w:t>
      </w:r>
      <w:proofErr w:type="spellStart"/>
      <w:r>
        <w:t>katilmak</w:t>
      </w:r>
      <w:proofErr w:type="spellEnd"/>
      <w:r>
        <w:t xml:space="preserve"> isteyenler 200,00 TL karşılığında dosya satın almaları şarttır.</w:t>
      </w:r>
    </w:p>
    <w:p w:rsidR="00701522" w:rsidRDefault="00064D3F">
      <w:pPr>
        <w:pStyle w:val="Gvdemetni0"/>
        <w:numPr>
          <w:ilvl w:val="0"/>
          <w:numId w:val="1"/>
        </w:numPr>
        <w:shd w:val="clear" w:color="auto" w:fill="auto"/>
        <w:tabs>
          <w:tab w:val="left" w:pos="746"/>
        </w:tabs>
        <w:spacing w:before="0"/>
        <w:ind w:left="400" w:right="860"/>
      </w:pPr>
      <w:proofErr w:type="gramStart"/>
      <w:r>
        <w:t>istekliler</w:t>
      </w:r>
      <w:proofErr w:type="gramEnd"/>
      <w:r>
        <w:t xml:space="preserve"> istenilen belgeleri, teklif mektubu ile geçici teminat makbuzu veya Banka teminat Mektubunu 13.08.2012 Pazartesi günü saat 12;00’ye kadar Belediye Fen işleri Müdürlüğüne teslim etmeleri şarttır, bu tarih ve saatten sonraki müracaatlar kabul edilmeyecektir.</w:t>
      </w:r>
    </w:p>
    <w:p w:rsidR="00701522" w:rsidRDefault="00064D3F">
      <w:pPr>
        <w:pStyle w:val="Gvdemetni0"/>
        <w:numPr>
          <w:ilvl w:val="0"/>
          <w:numId w:val="1"/>
        </w:numPr>
        <w:shd w:val="clear" w:color="auto" w:fill="auto"/>
        <w:tabs>
          <w:tab w:val="left" w:pos="731"/>
        </w:tabs>
        <w:spacing w:before="0"/>
        <w:ind w:left="400" w:right="860"/>
      </w:pPr>
      <w:r>
        <w:t>Teklif verecek firmalar, ihale ile ilgili sorularını ihale tarihinden 7 (yedi) gün öncesine kadar yazılı veya sözlü olarak bildirileceklerdir. Bu tarihten sonraki sorular dikkate alınmayacaktır.</w:t>
      </w:r>
    </w:p>
    <w:p w:rsidR="00701522" w:rsidRDefault="00064D3F">
      <w:pPr>
        <w:pStyle w:val="Gvdemetni0"/>
        <w:numPr>
          <w:ilvl w:val="0"/>
          <w:numId w:val="1"/>
        </w:numPr>
        <w:shd w:val="clear" w:color="auto" w:fill="auto"/>
        <w:tabs>
          <w:tab w:val="left" w:pos="1470"/>
        </w:tabs>
        <w:spacing w:before="0"/>
        <w:ind w:left="400" w:right="3100"/>
        <w:jc w:val="left"/>
      </w:pPr>
      <w:r>
        <w:rPr>
          <w:rStyle w:val="GvdemetniKaln"/>
        </w:rPr>
        <w:t>İSTEKLİLERDE</w:t>
      </w:r>
      <w:r>
        <w:rPr>
          <w:rStyle w:val="GvdemetniKaln"/>
        </w:rPr>
        <w:tab/>
        <w:t xml:space="preserve">ARANILAN ŞARTLAR VE BELGELER: </w:t>
      </w:r>
      <w:r>
        <w:t>ihaleye katılmak isteyen isteklilerde aşağıdaki şartlar aranır.</w:t>
      </w:r>
    </w:p>
    <w:p w:rsidR="00701522" w:rsidRDefault="00064D3F">
      <w:pPr>
        <w:pStyle w:val="Gvdemetni0"/>
        <w:shd w:val="clear" w:color="auto" w:fill="auto"/>
        <w:spacing w:before="0"/>
        <w:ind w:left="400" w:right="860"/>
      </w:pPr>
      <w:r>
        <w:t>A-Kanuni ikametgâhı ve yazışma adresini gösteren belge (gerçek kişiler için muhtarlıktan alınmış ikametgâh ilmühaberi, tüzel kişiler için adres bildirgesi),</w:t>
      </w:r>
    </w:p>
    <w:p w:rsidR="00701522" w:rsidRDefault="00064D3F">
      <w:pPr>
        <w:pStyle w:val="Gvdemetni0"/>
        <w:shd w:val="clear" w:color="auto" w:fill="auto"/>
        <w:spacing w:before="0"/>
        <w:ind w:left="400"/>
      </w:pPr>
      <w:r>
        <w:t>B-2012 yılı içinde alınmış, onaylı Ticaret ve /veya Sanayi Odası Belgesi,</w:t>
      </w:r>
    </w:p>
    <w:p w:rsidR="00701522" w:rsidRDefault="00064D3F">
      <w:pPr>
        <w:pStyle w:val="Gvdemetni0"/>
        <w:shd w:val="clear" w:color="auto" w:fill="auto"/>
        <w:spacing w:before="0"/>
        <w:ind w:left="400"/>
      </w:pPr>
      <w:r>
        <w:t>C-imza Sirküleri,</w:t>
      </w:r>
    </w:p>
    <w:p w:rsidR="00701522" w:rsidRDefault="00064D3F">
      <w:pPr>
        <w:pStyle w:val="Gvdemetni0"/>
        <w:shd w:val="clear" w:color="auto" w:fill="auto"/>
        <w:spacing w:before="0"/>
        <w:ind w:left="400"/>
      </w:pPr>
      <w:proofErr w:type="gramStart"/>
      <w:r>
        <w:t>a</w:t>
      </w:r>
      <w:proofErr w:type="gramEnd"/>
      <w:r>
        <w:t>-Gerçek kişi olması halinde noter tasdikli imza sirküleri,</w:t>
      </w:r>
    </w:p>
    <w:p w:rsidR="00701522" w:rsidRDefault="00064D3F">
      <w:pPr>
        <w:pStyle w:val="Gvdemetni0"/>
        <w:shd w:val="clear" w:color="auto" w:fill="auto"/>
        <w:spacing w:before="0"/>
        <w:ind w:left="400" w:right="860"/>
      </w:pPr>
      <w:proofErr w:type="gramStart"/>
      <w:r>
        <w:t>b</w:t>
      </w:r>
      <w:proofErr w:type="gramEnd"/>
      <w:r>
        <w:t>-Tüzel kişi olması, tüzel kişiliğin noter tasdikli imza sirküleri, (Türkiye'de şubesi bulunmayan yabancı tüzel kişiliğin bulunduğu ülkedeki Türk Konsolosluğunca veya Türkiye Dışişleri Bakanlığınca onaylanmış olması gerekir.</w:t>
      </w:r>
    </w:p>
    <w:p w:rsidR="00701522" w:rsidRDefault="00064D3F">
      <w:pPr>
        <w:pStyle w:val="Gvdemetni0"/>
        <w:shd w:val="clear" w:color="auto" w:fill="auto"/>
        <w:spacing w:before="0"/>
        <w:ind w:left="400" w:right="860"/>
      </w:pPr>
      <w:proofErr w:type="gramStart"/>
      <w:r>
        <w:t>c</w:t>
      </w:r>
      <w:proofErr w:type="gramEnd"/>
      <w:r>
        <w:t>- Ortak girişim olması halinde ortak girişimi oluşturan kişi veya tüzel kişilerin her birinin (a) ve (b) fıkralarında esaslara göre temin edecekleri belge,</w:t>
      </w:r>
    </w:p>
    <w:p w:rsidR="00701522" w:rsidRDefault="00064D3F">
      <w:pPr>
        <w:pStyle w:val="Gvdemetni0"/>
        <w:shd w:val="clear" w:color="auto" w:fill="auto"/>
        <w:spacing w:before="0"/>
        <w:ind w:left="400" w:right="860"/>
      </w:pPr>
      <w:r>
        <w:t xml:space="preserve">D-istekliler adına vekâleten ihaleye katılıyorsa, istekli adına teklifte bulunacak kimselerin vekâletnameleri ile vekâleten iştirak edenin noter tasdikli imza sirküleri vermesi, </w:t>
      </w:r>
      <w:proofErr w:type="gramStart"/>
      <w:r>
        <w:t>(</w:t>
      </w:r>
      <w:proofErr w:type="gramEnd"/>
      <w:r>
        <w:t>Türkiye'de şubesi bulunmayan yabancı tüzel kişilerin vekâletnamelerinin bulunduğu ülkedeki Türk Konsolosluğunca veya Türkiye Dışişleri Bakanlığınca onaylanmış olması gerekir.</w:t>
      </w:r>
    </w:p>
    <w:p w:rsidR="00701522" w:rsidRDefault="00064D3F">
      <w:pPr>
        <w:pStyle w:val="Gvdemetni0"/>
        <w:shd w:val="clear" w:color="auto" w:fill="auto"/>
        <w:spacing w:before="0"/>
        <w:ind w:left="400" w:right="860"/>
      </w:pPr>
      <w:r>
        <w:t>E- Muhammen bedelin %3”ü tutarında geçici teminatı yatırdığına dair belge veya geçici banka teminat mektubu,</w:t>
      </w:r>
    </w:p>
    <w:p w:rsidR="00701522" w:rsidRDefault="00064D3F">
      <w:pPr>
        <w:pStyle w:val="Gvdemetni0"/>
        <w:shd w:val="clear" w:color="auto" w:fill="auto"/>
        <w:spacing w:before="0"/>
        <w:ind w:left="400" w:right="860"/>
      </w:pPr>
      <w:r>
        <w:t>F-isteklilerin ortak girişim olması halinde, Ortak Girişim Beyannamesi ile ortaklarca imzalı Ortaklık Sözleşmesi,(İhale üzerinde kaldığı takdirde noter tasdikli ortaklık sözleşmesi verilecektir.) Ayrıca grubun bütün ortaklıkları idare ile yapacakları ihale sözleşmesini şahsen veya vekilleri vasıtasıyla imzalayacaklardır.</w:t>
      </w:r>
    </w:p>
    <w:p w:rsidR="00701522" w:rsidRDefault="00064D3F">
      <w:pPr>
        <w:pStyle w:val="Gvdemetni0"/>
        <w:shd w:val="clear" w:color="auto" w:fill="auto"/>
        <w:spacing w:before="0"/>
        <w:ind w:left="400" w:right="860"/>
      </w:pPr>
      <w:proofErr w:type="gramStart"/>
      <w:r>
        <w:t>G-isteklinin, son beş yıl içinde yurt içinde ve yurt dışında kamu ve özel sektörde muhammen bedelinin en az % 70’i oranında gerçekleştirdiği veya % 50’si oranında denetlendiği veyahut yönettiği idarece kusursuz kabul edilen ihale konu iş veya benzer işlerle ilgili deneyimini gösteren ve teklif edilen bedelin %50 oranından az olmamak üzere tek sözleşmeye ilişkin iş deneyim belgesi,</w:t>
      </w:r>
      <w:proofErr w:type="gramEnd"/>
    </w:p>
    <w:p w:rsidR="00701522" w:rsidRDefault="00064D3F">
      <w:pPr>
        <w:pStyle w:val="Gvdemetni0"/>
        <w:shd w:val="clear" w:color="auto" w:fill="auto"/>
        <w:spacing w:before="0"/>
        <w:ind w:left="400" w:right="860"/>
      </w:pPr>
      <w:r>
        <w:t>H-Mali durum bildirisi ve belgeleri (Bankalar nezdinde muhammen bedelin en az %10 oranında kullanılmamış nakit kredisi veya kullanılmamış teminat mektubu kredisi ya da serbest mevduatını gösterir yerli ve yabancı bankalardan temin edilecek belgeler)</w:t>
      </w:r>
    </w:p>
    <w:p w:rsidR="00701522" w:rsidRDefault="00064D3F">
      <w:pPr>
        <w:pStyle w:val="Gvdemetni0"/>
        <w:shd w:val="clear" w:color="auto" w:fill="auto"/>
        <w:spacing w:before="0"/>
        <w:ind w:left="400" w:right="860"/>
      </w:pPr>
      <w:proofErr w:type="gramStart"/>
      <w:r>
        <w:t>I- Bu ihalede benzer iş olarak; Kamu; ihale Tebliğinin (Benzer işlere dair tebliğ) Benzer işler grup listesi (B) Üst Yapı Bina IV. Grup işlere, benzer iş Bitirme Belgesi aslı, Benzer işe denk sayılacak I-Mühendislik ve mimarlık, mimarlık bölümleri: inşaat mühendisliği veya mimarlık bölümleri diplomasıdır.(benzer işlerde diplomalarını sunacak kişilerin gerçek kişi olması şartı aranır.)</w:t>
      </w:r>
      <w:proofErr w:type="gramEnd"/>
    </w:p>
    <w:p w:rsidR="00701522" w:rsidRDefault="00064D3F">
      <w:pPr>
        <w:pStyle w:val="Gvdemetni0"/>
        <w:shd w:val="clear" w:color="auto" w:fill="auto"/>
        <w:spacing w:before="0"/>
        <w:ind w:left="400" w:right="860"/>
      </w:pPr>
      <w:r>
        <w:t xml:space="preserve">J-isteklinin veya </w:t>
      </w:r>
      <w:proofErr w:type="gramStart"/>
      <w:r>
        <w:t>konsorsiyum</w:t>
      </w:r>
      <w:proofErr w:type="gramEnd"/>
      <w:r>
        <w:t xml:space="preserve"> ortaklarının ihalenin yapıldığı yıldan önceki son üç yıla ait, kendi faaliyet konularındaki toplam cirosunun asgari 2.000.000,00 TL (iki milyon Türk Lirası) olması ve bu durumu belgeleyecek gelir tablolarının Yeminli Mali Müşavir tarafından onaylanması,</w:t>
      </w:r>
    </w:p>
    <w:p w:rsidR="00701522" w:rsidRDefault="00064D3F">
      <w:pPr>
        <w:pStyle w:val="Gvdemetni0"/>
        <w:shd w:val="clear" w:color="auto" w:fill="auto"/>
        <w:spacing w:before="0"/>
        <w:ind w:left="400" w:right="860"/>
      </w:pPr>
      <w:r>
        <w:t xml:space="preserve">K-ihale üzerinde kalan istekli/istekliler, ihale şartnamesi ekinde yer alan </w:t>
      </w:r>
      <w:proofErr w:type="spellStart"/>
      <w:r>
        <w:t>Avan</w:t>
      </w:r>
      <w:proofErr w:type="spellEnd"/>
      <w:r>
        <w:t xml:space="preserve"> projesine uygun olarak hazırlayacakları ve idarenin onaylanacağı projeler karşılığı “belediyeden herhangi bir bedel talep etmeyeceklerine ilişkin taahhüdü teklif mektuplarında yer vereceklerdir. Belediyece bu projeler başka işlerde veya başka amaçlarla kullanılmayacaktır.</w:t>
      </w:r>
    </w:p>
    <w:p w:rsidR="00701522" w:rsidRDefault="00064D3F">
      <w:pPr>
        <w:pStyle w:val="Gvdemetni0"/>
        <w:shd w:val="clear" w:color="auto" w:fill="auto"/>
        <w:spacing w:before="0"/>
        <w:ind w:left="400" w:firstLine="220"/>
        <w:jc w:val="left"/>
      </w:pPr>
      <w:r>
        <w:t>L- ihale dokümanının satın alındığına dair belge,</w:t>
      </w:r>
    </w:p>
    <w:p w:rsidR="00701522" w:rsidRDefault="00064D3F">
      <w:pPr>
        <w:pStyle w:val="Gvdemetni0"/>
        <w:shd w:val="clear" w:color="auto" w:fill="auto"/>
        <w:spacing w:before="0"/>
        <w:ind w:left="400" w:firstLine="220"/>
        <w:jc w:val="left"/>
      </w:pPr>
      <w:r>
        <w:t>M-isteklinin gelir ve kurumlar vergisi borcu bulunmadığına dair belge,</w:t>
      </w:r>
    </w:p>
    <w:p w:rsidR="00701522" w:rsidRDefault="00064D3F">
      <w:pPr>
        <w:pStyle w:val="Gvdemetni0"/>
        <w:shd w:val="clear" w:color="auto" w:fill="auto"/>
        <w:spacing w:before="0"/>
        <w:ind w:left="400" w:firstLine="220"/>
        <w:jc w:val="left"/>
      </w:pPr>
      <w:r>
        <w:t>N-isteklinin SKK prim borcu bulunmadığına dair belge,</w:t>
      </w:r>
    </w:p>
    <w:p w:rsidR="00701522" w:rsidRDefault="00064D3F">
      <w:pPr>
        <w:pStyle w:val="Gvdemetni0"/>
        <w:shd w:val="clear" w:color="auto" w:fill="auto"/>
        <w:spacing w:before="0"/>
        <w:ind w:left="400"/>
      </w:pPr>
      <w:r>
        <w:t>0-2886 Sayılı Devlet ihale Kanununa göre cezalım olmadığına dair beyanları,</w:t>
      </w:r>
    </w:p>
    <w:p w:rsidR="00701522" w:rsidRDefault="00064D3F">
      <w:pPr>
        <w:pStyle w:val="Gvdemetni0"/>
        <w:shd w:val="clear" w:color="auto" w:fill="auto"/>
        <w:spacing w:before="0"/>
        <w:ind w:left="400" w:right="1320" w:firstLine="220"/>
        <w:jc w:val="left"/>
      </w:pPr>
      <w:r>
        <w:t>Ö-iş bu ilana ait ilan bedeli ile muhammen bedelinin % 04,5 oranında ihale karar pulu ihale üzerinde kalan kişi veya firmalardan sözleşme yapılmadan önce defaten tahsil olunur. Sözleşmenin imzalanmasına ait noter vb. masraflar yükleniciye aittir.</w:t>
      </w:r>
    </w:p>
    <w:p w:rsidR="00701522" w:rsidRDefault="00064D3F">
      <w:pPr>
        <w:pStyle w:val="Gvdemetni0"/>
        <w:shd w:val="clear" w:color="auto" w:fill="auto"/>
        <w:spacing w:before="0" w:after="90"/>
        <w:ind w:left="400" w:firstLine="220"/>
        <w:jc w:val="left"/>
      </w:pPr>
      <w:r>
        <w:t>P-ihale komisyonu ihaleyi yapıp yapmamakta ve en uygun teklifi tespit etmekte serbesttir.</w:t>
      </w:r>
    </w:p>
    <w:p w:rsidR="00701522" w:rsidRDefault="00EB7CF8">
      <w:pPr>
        <w:pStyle w:val="Gvdemetni0"/>
        <w:shd w:val="clear" w:color="auto" w:fill="000000"/>
        <w:spacing w:before="0" w:after="138" w:line="140" w:lineRule="exact"/>
        <w:jc w:val="left"/>
      </w:pPr>
      <w:r>
        <w:pict>
          <v:shapetype id="_x0000_t202" coordsize="21600,21600" o:spt="202" path="m,l,21600r21600,l21600,xe">
            <v:stroke joinstyle="miter"/>
            <v:path gradientshapeok="t" o:connecttype="rect"/>
          </v:shapetype>
          <v:shape id="_x0000_s1026" type="#_x0000_t202" style="position:absolute;margin-left:273.3pt;margin-top:0;width:50.3pt;height:7.65pt;z-index:-251658752;mso-wrap-distance-left:5pt;mso-wrap-distance-top:4.55pt;mso-wrap-distance-right:5pt;mso-wrap-distance-bottom:13.7pt;mso-position-horizontal-relative:margin" filled="f" stroked="f">
            <v:textbox style="mso-next-textbox:#_x0000_s1026;mso-fit-shape-to-text:t" inset="0,0,0,0">
              <w:txbxContent>
                <w:p w:rsidR="00701522" w:rsidRDefault="00064D3F">
                  <w:pPr>
                    <w:pStyle w:val="Gvdemetni0"/>
                    <w:shd w:val="clear" w:color="auto" w:fill="000000"/>
                    <w:spacing w:before="0" w:line="140" w:lineRule="exact"/>
                    <w:ind w:left="100"/>
                    <w:jc w:val="left"/>
                  </w:pPr>
                  <w:r>
                    <w:rPr>
                      <w:rStyle w:val="GvdemetniExact0"/>
                      <w:spacing w:val="0"/>
                    </w:rPr>
                    <w:t>(Basın: 45930)</w:t>
                  </w:r>
                </w:p>
              </w:txbxContent>
            </v:textbox>
            <w10:wrap type="square" anchorx="margin"/>
          </v:shape>
        </w:pict>
      </w:r>
      <w:r w:rsidR="00064D3F">
        <w:rPr>
          <w:rStyle w:val="Gvdemetni1"/>
          <w:lang w:val="tr-TR"/>
        </w:rPr>
        <w:t xml:space="preserve">Resmi ilanlar </w:t>
      </w:r>
      <w:hyperlink r:id="rId7" w:history="1">
        <w:r w:rsidR="00064D3F">
          <w:rPr>
            <w:rStyle w:val="Kpr"/>
          </w:rPr>
          <w:t>www.ilan.gov.lr</w:t>
        </w:r>
      </w:hyperlink>
      <w:r w:rsidR="00064D3F">
        <w:rPr>
          <w:rStyle w:val="Gvdemetni1"/>
        </w:rPr>
        <w:t xml:space="preserve"> de</w:t>
      </w:r>
    </w:p>
    <w:sectPr w:rsidR="00701522" w:rsidSect="00701522">
      <w:type w:val="continuous"/>
      <w:pgSz w:w="11909" w:h="16838"/>
      <w:pgMar w:top="585" w:right="2309" w:bottom="345" w:left="230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E53" w:rsidRDefault="00847E53" w:rsidP="00701522">
      <w:r>
        <w:separator/>
      </w:r>
    </w:p>
  </w:endnote>
  <w:endnote w:type="continuationSeparator" w:id="0">
    <w:p w:rsidR="00847E53" w:rsidRDefault="00847E53" w:rsidP="00701522">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E53" w:rsidRDefault="00847E53"/>
  </w:footnote>
  <w:footnote w:type="continuationSeparator" w:id="0">
    <w:p w:rsidR="00847E53" w:rsidRDefault="00847E5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3110"/>
    <w:multiLevelType w:val="multilevel"/>
    <w:tmpl w:val="45DC82F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701522"/>
    <w:rsid w:val="00064D3F"/>
    <w:rsid w:val="001E4A8A"/>
    <w:rsid w:val="005362C9"/>
    <w:rsid w:val="00701522"/>
    <w:rsid w:val="00847E53"/>
    <w:rsid w:val="00EB7C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1522"/>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01522"/>
    <w:rPr>
      <w:color w:val="000080"/>
      <w:u w:val="single"/>
    </w:rPr>
  </w:style>
  <w:style w:type="character" w:customStyle="1" w:styleId="GvdemetniExact">
    <w:name w:val="Gövde metni Exact"/>
    <w:basedOn w:val="VarsaylanParagrafYazTipi"/>
    <w:rsid w:val="00701522"/>
    <w:rPr>
      <w:rFonts w:ascii="Arial Narrow" w:eastAsia="Arial Narrow" w:hAnsi="Arial Narrow" w:cs="Arial Narrow"/>
      <w:b w:val="0"/>
      <w:bCs w:val="0"/>
      <w:i w:val="0"/>
      <w:iCs w:val="0"/>
      <w:smallCaps w:val="0"/>
      <w:strike w:val="0"/>
      <w:spacing w:val="2"/>
      <w:sz w:val="14"/>
      <w:szCs w:val="14"/>
      <w:u w:val="none"/>
    </w:rPr>
  </w:style>
  <w:style w:type="character" w:customStyle="1" w:styleId="GvdemetniExact0">
    <w:name w:val="Gövde metni Exact"/>
    <w:basedOn w:val="Gvdemetni"/>
    <w:rsid w:val="00701522"/>
    <w:rPr>
      <w:color w:val="FFFFFF"/>
      <w:spacing w:val="2"/>
    </w:rPr>
  </w:style>
  <w:style w:type="character" w:customStyle="1" w:styleId="Balk3">
    <w:name w:val="Başlık #3_"/>
    <w:basedOn w:val="VarsaylanParagrafYazTipi"/>
    <w:link w:val="Balk30"/>
    <w:rsid w:val="00701522"/>
    <w:rPr>
      <w:rFonts w:ascii="Segoe UI" w:eastAsia="Segoe UI" w:hAnsi="Segoe UI" w:cs="Segoe UI"/>
      <w:b/>
      <w:bCs/>
      <w:i w:val="0"/>
      <w:iCs w:val="0"/>
      <w:smallCaps w:val="0"/>
      <w:strike w:val="0"/>
      <w:sz w:val="23"/>
      <w:szCs w:val="23"/>
      <w:u w:val="none"/>
    </w:rPr>
  </w:style>
  <w:style w:type="character" w:customStyle="1" w:styleId="Balk31">
    <w:name w:val="Başlık #3"/>
    <w:basedOn w:val="Balk3"/>
    <w:rsid w:val="00701522"/>
    <w:rPr>
      <w:color w:val="FFFFFF"/>
      <w:spacing w:val="0"/>
      <w:w w:val="100"/>
      <w:position w:val="0"/>
      <w:lang w:val="tr-TR"/>
    </w:rPr>
  </w:style>
  <w:style w:type="character" w:customStyle="1" w:styleId="Gvdemetni">
    <w:name w:val="Gövde metni_"/>
    <w:basedOn w:val="VarsaylanParagrafYazTipi"/>
    <w:link w:val="Gvdemetni0"/>
    <w:rsid w:val="00701522"/>
    <w:rPr>
      <w:rFonts w:ascii="Arial Narrow" w:eastAsia="Arial Narrow" w:hAnsi="Arial Narrow" w:cs="Arial Narrow"/>
      <w:b w:val="0"/>
      <w:bCs w:val="0"/>
      <w:i w:val="0"/>
      <w:iCs w:val="0"/>
      <w:smallCaps w:val="0"/>
      <w:strike w:val="0"/>
      <w:sz w:val="14"/>
      <w:szCs w:val="14"/>
      <w:u w:val="none"/>
    </w:rPr>
  </w:style>
  <w:style w:type="character" w:customStyle="1" w:styleId="GvdemetniKaln">
    <w:name w:val="Gövde metni + Kalın"/>
    <w:basedOn w:val="Gvdemetni"/>
    <w:rsid w:val="00701522"/>
    <w:rPr>
      <w:b/>
      <w:bCs/>
      <w:color w:val="000000"/>
      <w:spacing w:val="0"/>
      <w:w w:val="100"/>
      <w:position w:val="0"/>
      <w:lang w:val="tr-TR"/>
    </w:rPr>
  </w:style>
  <w:style w:type="character" w:customStyle="1" w:styleId="Gvdemetni1">
    <w:name w:val="Gövde metni"/>
    <w:basedOn w:val="Gvdemetni"/>
    <w:rsid w:val="00701522"/>
    <w:rPr>
      <w:color w:val="FFFFFF"/>
      <w:spacing w:val="0"/>
      <w:w w:val="100"/>
      <w:position w:val="0"/>
      <w:lang w:val="en-US"/>
    </w:rPr>
  </w:style>
  <w:style w:type="character" w:customStyle="1" w:styleId="Balk1">
    <w:name w:val="Başlık #1_"/>
    <w:basedOn w:val="VarsaylanParagrafYazTipi"/>
    <w:link w:val="Balk10"/>
    <w:rsid w:val="00701522"/>
    <w:rPr>
      <w:rFonts w:ascii="Segoe UI" w:eastAsia="Segoe UI" w:hAnsi="Segoe UI" w:cs="Segoe UI"/>
      <w:b/>
      <w:bCs/>
      <w:i w:val="0"/>
      <w:iCs w:val="0"/>
      <w:smallCaps w:val="0"/>
      <w:strike w:val="0"/>
      <w:spacing w:val="-40"/>
      <w:sz w:val="104"/>
      <w:szCs w:val="104"/>
      <w:u w:val="none"/>
    </w:rPr>
  </w:style>
  <w:style w:type="character" w:customStyle="1" w:styleId="Gvdemetni2">
    <w:name w:val="Gövde metni (2)_"/>
    <w:basedOn w:val="VarsaylanParagrafYazTipi"/>
    <w:link w:val="Gvdemetni20"/>
    <w:rsid w:val="00701522"/>
    <w:rPr>
      <w:rFonts w:ascii="Segoe UI" w:eastAsia="Segoe UI" w:hAnsi="Segoe UI" w:cs="Segoe UI"/>
      <w:b/>
      <w:bCs/>
      <w:i w:val="0"/>
      <w:iCs w:val="0"/>
      <w:smallCaps w:val="0"/>
      <w:strike w:val="0"/>
      <w:sz w:val="25"/>
      <w:szCs w:val="25"/>
      <w:u w:val="none"/>
    </w:rPr>
  </w:style>
  <w:style w:type="character" w:customStyle="1" w:styleId="Gvdemetni2ArialNarrow195pt-1ptbolukbraklyor">
    <w:name w:val="Gövde metni (2) + Arial Narrow;19;5 pt;-1 pt boşluk bırakılıyor"/>
    <w:basedOn w:val="Gvdemetni2"/>
    <w:rsid w:val="00701522"/>
    <w:rPr>
      <w:rFonts w:ascii="Arial Narrow" w:eastAsia="Arial Narrow" w:hAnsi="Arial Narrow" w:cs="Arial Narrow"/>
      <w:color w:val="000000"/>
      <w:spacing w:val="-20"/>
      <w:w w:val="100"/>
      <w:position w:val="0"/>
      <w:sz w:val="39"/>
      <w:szCs w:val="39"/>
      <w:lang w:val="tr-TR"/>
    </w:rPr>
  </w:style>
  <w:style w:type="character" w:customStyle="1" w:styleId="Balk2">
    <w:name w:val="Başlık #2_"/>
    <w:basedOn w:val="VarsaylanParagrafYazTipi"/>
    <w:link w:val="Balk20"/>
    <w:rsid w:val="00701522"/>
    <w:rPr>
      <w:rFonts w:ascii="Segoe UI" w:eastAsia="Segoe UI" w:hAnsi="Segoe UI" w:cs="Segoe UI"/>
      <w:b/>
      <w:bCs/>
      <w:i w:val="0"/>
      <w:iCs w:val="0"/>
      <w:smallCaps w:val="0"/>
      <w:strike w:val="0"/>
      <w:sz w:val="25"/>
      <w:szCs w:val="25"/>
      <w:u w:val="none"/>
    </w:rPr>
  </w:style>
  <w:style w:type="paragraph" w:customStyle="1" w:styleId="Gvdemetni0">
    <w:name w:val="Gövde metni"/>
    <w:basedOn w:val="Normal"/>
    <w:link w:val="Gvdemetni"/>
    <w:rsid w:val="00701522"/>
    <w:pPr>
      <w:shd w:val="clear" w:color="auto" w:fill="FFFFFF"/>
      <w:spacing w:before="60" w:line="178" w:lineRule="exact"/>
      <w:jc w:val="both"/>
    </w:pPr>
    <w:rPr>
      <w:rFonts w:ascii="Arial Narrow" w:eastAsia="Arial Narrow" w:hAnsi="Arial Narrow" w:cs="Arial Narrow"/>
      <w:sz w:val="14"/>
      <w:szCs w:val="14"/>
    </w:rPr>
  </w:style>
  <w:style w:type="paragraph" w:customStyle="1" w:styleId="Balk30">
    <w:name w:val="Başlık #3"/>
    <w:basedOn w:val="Normal"/>
    <w:link w:val="Balk3"/>
    <w:rsid w:val="00701522"/>
    <w:pPr>
      <w:shd w:val="clear" w:color="auto" w:fill="FFFFFF"/>
      <w:spacing w:after="60" w:line="264" w:lineRule="exact"/>
      <w:outlineLvl w:val="2"/>
    </w:pPr>
    <w:rPr>
      <w:rFonts w:ascii="Segoe UI" w:eastAsia="Segoe UI" w:hAnsi="Segoe UI" w:cs="Segoe UI"/>
      <w:b/>
      <w:bCs/>
      <w:sz w:val="23"/>
      <w:szCs w:val="23"/>
    </w:rPr>
  </w:style>
  <w:style w:type="paragraph" w:customStyle="1" w:styleId="Balk10">
    <w:name w:val="Başlık #1"/>
    <w:basedOn w:val="Normal"/>
    <w:link w:val="Balk1"/>
    <w:rsid w:val="00701522"/>
    <w:pPr>
      <w:shd w:val="clear" w:color="auto" w:fill="FFFFFF"/>
      <w:spacing w:before="240" w:line="0" w:lineRule="atLeast"/>
      <w:outlineLvl w:val="0"/>
    </w:pPr>
    <w:rPr>
      <w:rFonts w:ascii="Segoe UI" w:eastAsia="Segoe UI" w:hAnsi="Segoe UI" w:cs="Segoe UI"/>
      <w:b/>
      <w:bCs/>
      <w:spacing w:val="-40"/>
      <w:sz w:val="104"/>
      <w:szCs w:val="104"/>
    </w:rPr>
  </w:style>
  <w:style w:type="paragraph" w:customStyle="1" w:styleId="Gvdemetni20">
    <w:name w:val="Gövde metni (2)"/>
    <w:basedOn w:val="Normal"/>
    <w:link w:val="Gvdemetni2"/>
    <w:rsid w:val="00701522"/>
    <w:pPr>
      <w:shd w:val="clear" w:color="auto" w:fill="FFFFFF"/>
      <w:spacing w:line="240" w:lineRule="exact"/>
      <w:jc w:val="both"/>
    </w:pPr>
    <w:rPr>
      <w:rFonts w:ascii="Segoe UI" w:eastAsia="Segoe UI" w:hAnsi="Segoe UI" w:cs="Segoe UI"/>
      <w:b/>
      <w:bCs/>
      <w:sz w:val="25"/>
      <w:szCs w:val="25"/>
    </w:rPr>
  </w:style>
  <w:style w:type="paragraph" w:customStyle="1" w:styleId="Balk20">
    <w:name w:val="Başlık #2"/>
    <w:basedOn w:val="Normal"/>
    <w:link w:val="Balk2"/>
    <w:rsid w:val="00701522"/>
    <w:pPr>
      <w:shd w:val="clear" w:color="auto" w:fill="FFFFFF"/>
      <w:spacing w:after="240" w:line="240" w:lineRule="exact"/>
      <w:jc w:val="both"/>
      <w:outlineLvl w:val="1"/>
    </w:pPr>
    <w:rPr>
      <w:rFonts w:ascii="Segoe UI" w:eastAsia="Segoe UI" w:hAnsi="Segoe UI" w:cs="Segoe UI"/>
      <w:b/>
      <w:bCs/>
      <w:sz w:val="25"/>
      <w:szCs w:val="2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lan.gov.l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 emlak</cp:lastModifiedBy>
  <cp:revision>2</cp:revision>
  <dcterms:created xsi:type="dcterms:W3CDTF">2012-07-23T09:15:00Z</dcterms:created>
  <dcterms:modified xsi:type="dcterms:W3CDTF">2012-07-23T09:15:00Z</dcterms:modified>
</cp:coreProperties>
</file>