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29" w:rsidRDefault="009E18CD">
      <w:pPr>
        <w:pStyle w:val="Balk10"/>
        <w:keepNext/>
        <w:keepLines/>
        <w:shd w:val="clear" w:color="auto" w:fill="auto"/>
        <w:spacing w:after="0" w:line="400" w:lineRule="exact"/>
      </w:pPr>
      <w:bookmarkStart w:id="0" w:name="bookmark0"/>
      <w:r>
        <w:t>T.C. İSTANBUL 10. İCRA MÜDÜRLÜĞÜ GAYRİMENKUL SATIS İLANI</w:t>
      </w:r>
      <w:bookmarkEnd w:id="0"/>
    </w:p>
    <w:p w:rsidR="00BC6A29" w:rsidRDefault="009E18CD">
      <w:pPr>
        <w:pStyle w:val="Gvdemetni20"/>
        <w:shd w:val="clear" w:color="auto" w:fill="auto"/>
        <w:spacing w:before="0" w:after="0" w:line="400" w:lineRule="exact"/>
      </w:pPr>
      <w:r>
        <w:t>2012/179 TALİMAT</w:t>
      </w:r>
    </w:p>
    <w:p w:rsidR="00BC6A29" w:rsidRDefault="009E18CD">
      <w:pPr>
        <w:pStyle w:val="Gvdemetni0"/>
        <w:shd w:val="clear" w:color="auto" w:fill="auto"/>
        <w:spacing w:before="0"/>
        <w:ind w:left="20" w:right="20"/>
      </w:pPr>
      <w:proofErr w:type="gramStart"/>
      <w:r>
        <w:t xml:space="preserve">Bir borçtan dolayı satılmasına karar verilen İstanbul ılı, Sisli ilçesi Meşrutiyet Mahallesi 19 Mayıs Caddesi ile </w:t>
      </w:r>
      <w:proofErr w:type="spellStart"/>
      <w:r>
        <w:t>Dr.İsmet</w:t>
      </w:r>
      <w:proofErr w:type="spellEnd"/>
      <w:r>
        <w:t xml:space="preserve"> </w:t>
      </w:r>
      <w:proofErr w:type="spellStart"/>
      <w:r>
        <w:t>ûzturk</w:t>
      </w:r>
      <w:proofErr w:type="spellEnd"/>
      <w:r>
        <w:t xml:space="preserve"> </w:t>
      </w:r>
      <w:proofErr w:type="spellStart"/>
      <w:r>
        <w:t>sokagıne</w:t>
      </w:r>
      <w:proofErr w:type="spellEnd"/>
      <w:r>
        <w:t xml:space="preserve"> cepheli ve 19 Mayıs caddesi üzerinde 7 kapı </w:t>
      </w:r>
      <w:proofErr w:type="spellStart"/>
      <w:r>
        <w:t>nolu</w:t>
      </w:r>
      <w:proofErr w:type="spellEnd"/>
      <w:r>
        <w:t xml:space="preserve"> ve 131 pafta 1905 ada 220 parsel sayılı 15484,00 m2 miktarlı arsada </w:t>
      </w:r>
      <w:proofErr w:type="spellStart"/>
      <w:r>
        <w:t>insa</w:t>
      </w:r>
      <w:proofErr w:type="spellEnd"/>
      <w:r>
        <w:t xml:space="preserve"> edilmiş 3 blok binalardan 43 katlı betonarme kargır yapı olan B blok SİSLİ PLAZA isimli binada. </w:t>
      </w:r>
      <w:proofErr w:type="gramEnd"/>
      <w:r>
        <w:t xml:space="preserve">(B Blok) 14 </w:t>
      </w:r>
      <w:proofErr w:type="spellStart"/>
      <w:r>
        <w:t>ncu</w:t>
      </w:r>
      <w:proofErr w:type="spellEnd"/>
      <w:r>
        <w:t xml:space="preserve"> kat'ta 51/10000 arsa paylı 72 </w:t>
      </w:r>
      <w:proofErr w:type="spellStart"/>
      <w:r>
        <w:t>nolu</w:t>
      </w:r>
      <w:proofErr w:type="spellEnd"/>
      <w:r>
        <w:t xml:space="preserve"> konutun tamamı</w:t>
      </w:r>
    </w:p>
    <w:p w:rsidR="00BC6A29" w:rsidRDefault="009E18CD">
      <w:pPr>
        <w:pStyle w:val="Gvdemetni0"/>
        <w:shd w:val="clear" w:color="auto" w:fill="auto"/>
        <w:spacing w:before="0"/>
        <w:ind w:left="20" w:right="20"/>
      </w:pPr>
      <w:r>
        <w:t xml:space="preserve">Ana </w:t>
      </w:r>
      <w:proofErr w:type="spellStart"/>
      <w:r>
        <w:t>Gayrimenkulun</w:t>
      </w:r>
      <w:proofErr w:type="spellEnd"/>
      <w:r>
        <w:t xml:space="preserve"> Hali Hazır durumu ve nitelikleri: Satışa konu taşınmaz; Sisli ilçesi Meşrutiyet mahallesi 19 Mayıs Caddesi ile </w:t>
      </w:r>
      <w:proofErr w:type="spellStart"/>
      <w:r>
        <w:t>Dr.İsmet</w:t>
      </w:r>
      <w:proofErr w:type="spellEnd"/>
      <w:r>
        <w:t xml:space="preserve"> </w:t>
      </w:r>
      <w:proofErr w:type="spellStart"/>
      <w:r>
        <w:t>öztürk</w:t>
      </w:r>
      <w:proofErr w:type="spellEnd"/>
      <w:r>
        <w:t xml:space="preserve"> sokağına cepheli ve 19 Mayıs caddesi üzerinde 7 kapı </w:t>
      </w:r>
      <w:proofErr w:type="spellStart"/>
      <w:r>
        <w:t>nolu</w:t>
      </w:r>
      <w:proofErr w:type="spellEnd"/>
      <w:r>
        <w:t xml:space="preserve"> ve 131 pafta. 1905 ada. 220 parsel sayılı 15.484,00 m2 miktarlı arsada inşa edilmiş 3 blok binalardan 43 katlı betonarme kargır yapı olan B blok SİSLİ PLAZA isimli binada (B Blok) 14.</w:t>
      </w:r>
      <w:proofErr w:type="spellStart"/>
      <w:r>
        <w:t>ncü</w:t>
      </w:r>
      <w:proofErr w:type="spellEnd"/>
      <w:r>
        <w:t xml:space="preserve"> kat'ta 51/10000 arsa paylı 72 </w:t>
      </w:r>
      <w:proofErr w:type="spellStart"/>
      <w:r>
        <w:t>nolu</w:t>
      </w:r>
      <w:proofErr w:type="spellEnd"/>
      <w:r>
        <w:t xml:space="preserve"> konutun tamamıdır. Ana gayrimenkul olan Sisli Plaza B blok isimli bina 3 bodrum, zemin 39 normal katlı olmak üzere 43 katlıdır. Bodrum katlarda depo ve otopark, zemin ve normal katlarda konutlar mevcuttur. Bina girişi camlı dönel kapıdandır. Binada katlar arası demir korkuluktu mermer basamaklı merdiven vardır. Yine katlar arası çalışan asansör tesisatı vardır Binada her türlü konforu sağlayan sistemler mevcuttur. Binanın çatısı </w:t>
      </w:r>
      <w:proofErr w:type="spellStart"/>
      <w:r>
        <w:t>kremit</w:t>
      </w:r>
      <w:proofErr w:type="spellEnd"/>
      <w:r>
        <w:t xml:space="preserve"> kaplı olup, </w:t>
      </w:r>
      <w:proofErr w:type="spellStart"/>
      <w:r>
        <w:t>dıs</w:t>
      </w:r>
      <w:proofErr w:type="spellEnd"/>
      <w:r>
        <w:t xml:space="preserve"> cephesi, sıva üzeri badana kaplıdır. Site içinde olup, güvenlik sistemi vardır. B blok 14.katta 51/10000 arsa paylı 72 b.bölüm </w:t>
      </w:r>
      <w:proofErr w:type="spellStart"/>
      <w:r>
        <w:t>nolu</w:t>
      </w:r>
      <w:proofErr w:type="spellEnd"/>
      <w:r>
        <w:t xml:space="preserve"> daire: </w:t>
      </w:r>
      <w:proofErr w:type="gramStart"/>
      <w:r>
        <w:t>230.00</w:t>
      </w:r>
      <w:proofErr w:type="gramEnd"/>
      <w:r>
        <w:t xml:space="preserve"> m2 brüt alanlıdır. Daire'de hol, salon 3 oda, mutfak 2 banyo ile WC vardır. Salon ve odaların zemini </w:t>
      </w:r>
      <w:proofErr w:type="spellStart"/>
      <w:r>
        <w:t>laminat</w:t>
      </w:r>
      <w:proofErr w:type="spellEnd"/>
      <w:r>
        <w:t xml:space="preserve"> parke duvarları sıva üzeri badana kaplıdır. Mutfakta </w:t>
      </w:r>
      <w:proofErr w:type="spellStart"/>
      <w:r>
        <w:t>cellk</w:t>
      </w:r>
      <w:proofErr w:type="spellEnd"/>
      <w:r>
        <w:t xml:space="preserve"> evyeli lavabolu </w:t>
      </w:r>
      <w:proofErr w:type="gramStart"/>
      <w:r>
        <w:t>tezgah</w:t>
      </w:r>
      <w:proofErr w:type="gramEnd"/>
      <w:r>
        <w:t xml:space="preserve"> vardır. Banyolar </w:t>
      </w:r>
      <w:proofErr w:type="spellStart"/>
      <w:r>
        <w:t>dus</w:t>
      </w:r>
      <w:proofErr w:type="spellEnd"/>
      <w:r>
        <w:t xml:space="preserve">, lavabo ile klozet vardır. WC de lavabo ve klozet vardır. Dairede </w:t>
      </w:r>
      <w:proofErr w:type="spellStart"/>
      <w:r>
        <w:t>Ic</w:t>
      </w:r>
      <w:proofErr w:type="spellEnd"/>
      <w:r>
        <w:t xml:space="preserve"> kapılar ahşap ve pençeleri ve pis su tesisatı vardır. Daire </w:t>
      </w:r>
      <w:proofErr w:type="spellStart"/>
      <w:r>
        <w:t>l.nd</w:t>
      </w:r>
      <w:proofErr w:type="spellEnd"/>
      <w:r>
        <w:t xml:space="preserve"> sınıf isçilik ve malzeme ile </w:t>
      </w:r>
      <w:proofErr w:type="spellStart"/>
      <w:r>
        <w:t>insa</w:t>
      </w:r>
      <w:proofErr w:type="spellEnd"/>
      <w:r>
        <w:t xml:space="preserve"> edilmiştir. Bakımlı ve temizdir. Bina da asansör sistemi ile otopark alanları olduğu için daire asansörden ve kapalı otopark sisteminden istifade etmektedir. Daire bakımlı: ve temizdir. Mesken olarak kullanılmaktadır.</w:t>
      </w:r>
    </w:p>
    <w:p w:rsidR="00BC6A29" w:rsidRDefault="009E18CD">
      <w:pPr>
        <w:pStyle w:val="Gvdemetni0"/>
        <w:shd w:val="clear" w:color="auto" w:fill="auto"/>
        <w:spacing w:before="0"/>
        <w:ind w:left="20" w:right="20"/>
      </w:pPr>
      <w:proofErr w:type="gramStart"/>
      <w:r>
        <w:t>imar</w:t>
      </w:r>
      <w:proofErr w:type="gramEnd"/>
      <w:r>
        <w:t xml:space="preserve"> durumu: Sisli Belediye Başkanlığı imar ve Şehircilik Müdürlüğünün yazısına göre Sisli, Meşrutiyet Mahallesi 131 pafta 1905 ada 220 parsel sayılı yer, 24 06.2006 tasdik tarihli 1/1000 ölçekli Sisli Merkez ve çevresi uygulama ve imar planında E 2.5 olmak üzere H:Sesbest, ticaret + konut sahasında olmak üzere imar durumu olduğu anlaşılmıştır.</w:t>
      </w:r>
    </w:p>
    <w:p w:rsidR="00BC6A29" w:rsidRDefault="009E18CD">
      <w:pPr>
        <w:pStyle w:val="Gvdemetni0"/>
        <w:shd w:val="clear" w:color="auto" w:fill="auto"/>
        <w:spacing w:before="0"/>
        <w:ind w:left="20" w:right="20"/>
      </w:pPr>
      <w:r>
        <w:t xml:space="preserve">Kıymeti; Taşınmazın tamamına İstanbul 15.icra Hukuk Mahkemesi'nin 2011/899 Esas ve 2011/1264 sayılı kararına göre 2.390.000,00 TL (iki Milyon </w:t>
      </w:r>
      <w:proofErr w:type="spellStart"/>
      <w:r>
        <w:t>Üc</w:t>
      </w:r>
      <w:proofErr w:type="spellEnd"/>
      <w:r>
        <w:t xml:space="preserve"> Yüz Doksan Bin Türk Lirası) kıymet </w:t>
      </w:r>
      <w:proofErr w:type="gramStart"/>
      <w:r>
        <w:t>taktir</w:t>
      </w:r>
      <w:proofErr w:type="gramEnd"/>
      <w:r>
        <w:t xml:space="preserve"> edilmiştir</w:t>
      </w:r>
    </w:p>
    <w:p w:rsidR="00BC6A29" w:rsidRDefault="009E18CD">
      <w:pPr>
        <w:pStyle w:val="Gvdemetni0"/>
        <w:shd w:val="clear" w:color="auto" w:fill="auto"/>
        <w:tabs>
          <w:tab w:val="left" w:pos="7311"/>
        </w:tabs>
        <w:spacing w:before="0"/>
        <w:ind w:left="20"/>
      </w:pPr>
      <w:r>
        <w:t>SATIS ŞARTLARI:</w:t>
      </w:r>
      <w:r>
        <w:tab/>
        <w:t>’</w:t>
      </w:r>
    </w:p>
    <w:p w:rsidR="00BC6A29" w:rsidRDefault="009E18CD">
      <w:pPr>
        <w:pStyle w:val="Gvdemetni0"/>
        <w:numPr>
          <w:ilvl w:val="0"/>
          <w:numId w:val="1"/>
        </w:numPr>
        <w:shd w:val="clear" w:color="auto" w:fill="auto"/>
        <w:tabs>
          <w:tab w:val="left" w:pos="241"/>
        </w:tabs>
        <w:spacing w:before="0"/>
        <w:ind w:left="20" w:right="20"/>
      </w:pPr>
      <w:proofErr w:type="spellStart"/>
      <w:r>
        <w:t>Gayrlmenkullerin</w:t>
      </w:r>
      <w:proofErr w:type="spellEnd"/>
      <w:r>
        <w:t xml:space="preserve"> birinci acık arttırması 25.09.2012 günü 10.00 - 10.10 saatleri arasında, İstanbul 10. icra Müdürlüğünde yapılacaktır. </w:t>
      </w:r>
      <w:proofErr w:type="gramStart"/>
      <w:r>
        <w:t xml:space="preserve">Bu artırmada tahmin edilen kıymetin %60’ını ve </w:t>
      </w:r>
      <w:proofErr w:type="spellStart"/>
      <w:r>
        <w:t>rüchanlı</w:t>
      </w:r>
      <w:proofErr w:type="spellEnd"/>
      <w:r>
        <w:t xml:space="preserve"> alacaklılar varsa alacaklarının toplamını ve satış masraflarını geçmek şartıyla ihale olunur Böyle bir bedelle alıcı çıkmazsa gayrimenkul en </w:t>
      </w:r>
      <w:proofErr w:type="spellStart"/>
      <w:r>
        <w:t>cok</w:t>
      </w:r>
      <w:proofErr w:type="spellEnd"/>
      <w:r>
        <w:t xml:space="preserve"> artıranın taahhüdü bakı kalmak üzere arttırma on gün daha uzatılarak onuncu gün olan 05.10.2012 günü İstanbul 10.İcra Müdürlüğünde yukarıdaki saatler arasında ikinci arttırmaya </w:t>
      </w:r>
      <w:proofErr w:type="spellStart"/>
      <w:r>
        <w:t>cıkarılacak</w:t>
      </w:r>
      <w:proofErr w:type="spellEnd"/>
      <w:r>
        <w:t xml:space="preserve"> ve artırma ilanında gösterilen müddet sonunda </w:t>
      </w:r>
      <w:proofErr w:type="spellStart"/>
      <w:r>
        <w:t>encok</w:t>
      </w:r>
      <w:proofErr w:type="spellEnd"/>
      <w:r>
        <w:t xml:space="preserve"> artırana ihale edilecektir Su kadar </w:t>
      </w:r>
      <w:proofErr w:type="spellStart"/>
      <w:r>
        <w:t>kl</w:t>
      </w:r>
      <w:proofErr w:type="spellEnd"/>
      <w:r>
        <w:t xml:space="preserve"> artırma bedelinin malın tahmin edilen kıymetinin %40'nı bulması, satış isteyenin alacağına </w:t>
      </w:r>
      <w:proofErr w:type="spellStart"/>
      <w:r>
        <w:t>rüchanı</w:t>
      </w:r>
      <w:proofErr w:type="spellEnd"/>
      <w:r>
        <w:t xml:space="preserve"> olan alacakların toplamından fazla olması ve bundan başka paraya çevirme ve paylaştırma masraflarını geçmesi lazımdır Böyle fazla bedelle alıcı çıkmazsa satış talebi düşecektir.</w:t>
      </w:r>
      <w:proofErr w:type="gramEnd"/>
    </w:p>
    <w:p w:rsidR="00BC6A29" w:rsidRDefault="009E18CD">
      <w:pPr>
        <w:pStyle w:val="Gvdemetni0"/>
        <w:numPr>
          <w:ilvl w:val="0"/>
          <w:numId w:val="1"/>
        </w:numPr>
        <w:shd w:val="clear" w:color="auto" w:fill="auto"/>
        <w:tabs>
          <w:tab w:val="left" w:pos="222"/>
        </w:tabs>
        <w:spacing w:before="0"/>
        <w:ind w:left="20" w:right="20"/>
      </w:pPr>
      <w:r>
        <w:t xml:space="preserve">Artırmaya iştirak edeceklerin tahmin edilen kıymetin %20'si nispetinde pey akçesi veya bu miktar kadar milli bir bankanın teminat mektubunu vermeleri lazımdır. Satış peşin para iledir. Alıcı istediğinde 10 günü geçmemek üzere mehil verilebilir </w:t>
      </w:r>
      <w:proofErr w:type="gramStart"/>
      <w:r>
        <w:t>Tellaliye</w:t>
      </w:r>
      <w:proofErr w:type="gramEnd"/>
      <w:r>
        <w:t xml:space="preserve">, resmi tapu satım harcı, </w:t>
      </w:r>
      <w:proofErr w:type="spellStart"/>
      <w:r>
        <w:t>gayrimenkulun</w:t>
      </w:r>
      <w:proofErr w:type="spellEnd"/>
      <w:r>
        <w:t xml:space="preserve"> aynından doğan birikmiş vergiler satış bedelinden ödenir, ihale pulu, tapu alım hare ve masrafları, Katma Değer Vergisi (KDV), tahliye ve teslim masrafları alıcıya aittir.</w:t>
      </w:r>
    </w:p>
    <w:p w:rsidR="00BC6A29" w:rsidRDefault="009E18CD">
      <w:pPr>
        <w:pStyle w:val="Gvdemetni0"/>
        <w:numPr>
          <w:ilvl w:val="0"/>
          <w:numId w:val="1"/>
        </w:numPr>
        <w:shd w:val="clear" w:color="auto" w:fill="auto"/>
        <w:tabs>
          <w:tab w:val="left" w:pos="236"/>
        </w:tabs>
        <w:spacing w:before="0"/>
        <w:ind w:left="20" w:right="20"/>
      </w:pPr>
      <w:proofErr w:type="gramStart"/>
      <w:r>
        <w:t>ipotek</w:t>
      </w:r>
      <w:proofErr w:type="gramEnd"/>
      <w:r>
        <w:t xml:space="preserve"> sahibi alacaklılarla diğer ilgililerin (ilgililer tabirine irtifak hakkı sahiplen de dahildir) bu gayrimenkul üzerindeki haklarını hususiyle faiz ve masrafa dair olan iddialarını dayanağı belgeler ile 15 gün içinde dairemize bildirmeleri lazımdır. Aksi takdirde hakları tapu sicili ile sabit olmadıkça paylaşmadan hane bırakılacaklardır.</w:t>
      </w:r>
    </w:p>
    <w:p w:rsidR="00BC6A29" w:rsidRDefault="009E18CD">
      <w:pPr>
        <w:pStyle w:val="Gvdemetni0"/>
        <w:numPr>
          <w:ilvl w:val="0"/>
          <w:numId w:val="1"/>
        </w:numPr>
        <w:shd w:val="clear" w:color="auto" w:fill="auto"/>
        <w:tabs>
          <w:tab w:val="left" w:pos="231"/>
        </w:tabs>
        <w:spacing w:before="0"/>
        <w:ind w:left="20" w:right="20"/>
      </w:pPr>
      <w:proofErr w:type="gramStart"/>
      <w:r>
        <w:t xml:space="preserve">İhaleye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roofErr w:type="gramEnd"/>
    </w:p>
    <w:p w:rsidR="00BC6A29" w:rsidRDefault="009E18CD">
      <w:pPr>
        <w:pStyle w:val="Gvdemetni0"/>
        <w:numPr>
          <w:ilvl w:val="0"/>
          <w:numId w:val="1"/>
        </w:numPr>
        <w:shd w:val="clear" w:color="auto" w:fill="auto"/>
        <w:tabs>
          <w:tab w:val="left" w:pos="217"/>
        </w:tabs>
        <w:spacing w:before="0"/>
        <w:ind w:left="20"/>
      </w:pPr>
      <w:r>
        <w:t>Şartname ilan tarihinden itibaren herkesin görebilmesi için dairede acık olup, masrafı verildiği takdirde isteyen alıcıya bir örneği gönderilebilir.</w:t>
      </w:r>
    </w:p>
    <w:p w:rsidR="00BC6A29" w:rsidRDefault="009E18CD">
      <w:pPr>
        <w:pStyle w:val="Gvdemetni0"/>
        <w:numPr>
          <w:ilvl w:val="0"/>
          <w:numId w:val="1"/>
        </w:numPr>
        <w:shd w:val="clear" w:color="auto" w:fill="auto"/>
        <w:tabs>
          <w:tab w:val="left" w:pos="231"/>
        </w:tabs>
        <w:spacing w:before="0"/>
        <w:ind w:left="20" w:right="20"/>
      </w:pPr>
      <w:r>
        <w:t xml:space="preserve">Satışa iştirak edenlerin şartnameyi görmüş ve münderecatını kabul etmiş sayılacakları başkaca bilgi almak isteyenlerin İstanbul </w:t>
      </w:r>
      <w:proofErr w:type="spellStart"/>
      <w:proofErr w:type="gramStart"/>
      <w:r>
        <w:t>lO</w:t>
      </w:r>
      <w:proofErr w:type="spellEnd"/>
      <w:r>
        <w:t>.icra</w:t>
      </w:r>
      <w:proofErr w:type="gramEnd"/>
      <w:r>
        <w:t xml:space="preserve"> Müdürlüğünün 2011/179 Talimat sayılı dosya numarasıyla başvurmaları ilan olunur.</w:t>
      </w:r>
    </w:p>
    <w:p w:rsidR="00BC6A29" w:rsidRDefault="009E18CD">
      <w:pPr>
        <w:pStyle w:val="Gvdemetni0"/>
        <w:numPr>
          <w:ilvl w:val="0"/>
          <w:numId w:val="1"/>
        </w:numPr>
        <w:shd w:val="clear" w:color="auto" w:fill="auto"/>
        <w:tabs>
          <w:tab w:val="left" w:pos="226"/>
        </w:tabs>
        <w:spacing w:before="0"/>
        <w:ind w:left="20" w:right="20"/>
      </w:pPr>
      <w:r>
        <w:t>Satış ilanı ilgililerin adresine tebliğe gönderilmiş olup, adreste tebligat yapılamaması veya adreslet bilinmeyenler için de işbu satış ilanının Hanen tebligat yerine kaim olacağı ilan olunur. 25.06.2012</w:t>
      </w:r>
    </w:p>
    <w:p w:rsidR="00BC6A29" w:rsidRDefault="009E18CD">
      <w:pPr>
        <w:pStyle w:val="Gvdemetni30"/>
        <w:shd w:val="clear" w:color="auto" w:fill="auto"/>
        <w:ind w:right="20"/>
      </w:pPr>
      <w:r>
        <w:t>Resmi İlanlar www.ilan.gov.</w:t>
      </w:r>
      <w:proofErr w:type="spellStart"/>
      <w:r>
        <w:t>tr’de</w:t>
      </w:r>
      <w:proofErr w:type="spellEnd"/>
      <w:hyperlink r:id="rId7" w:history="1">
        <w:r>
          <w:rPr>
            <w:rStyle w:val="Kpr"/>
            <w:lang w:val="en-US"/>
          </w:rPr>
          <w:t>www.blk.gov.tr</w:t>
        </w:r>
      </w:hyperlink>
      <w:r>
        <w:rPr>
          <w:lang w:val="en-US"/>
        </w:rPr>
        <w:t xml:space="preserve"> </w:t>
      </w:r>
      <w:r>
        <w:t>B-44989</w:t>
      </w:r>
    </w:p>
    <w:sectPr w:rsidR="00BC6A29" w:rsidSect="00BC6A29">
      <w:type w:val="continuous"/>
      <w:pgSz w:w="16838" w:h="16834" w:orient="landscape"/>
      <w:pgMar w:top="4299" w:right="1876" w:bottom="4241" w:left="188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BAD" w:rsidRDefault="00372BAD" w:rsidP="00BC6A29">
      <w:r>
        <w:separator/>
      </w:r>
    </w:p>
  </w:endnote>
  <w:endnote w:type="continuationSeparator" w:id="0">
    <w:p w:rsidR="00372BAD" w:rsidRDefault="00372BAD" w:rsidP="00BC6A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BAD" w:rsidRDefault="00372BAD"/>
  </w:footnote>
  <w:footnote w:type="continuationSeparator" w:id="0">
    <w:p w:rsidR="00372BAD" w:rsidRDefault="00372BA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057BE"/>
    <w:multiLevelType w:val="multilevel"/>
    <w:tmpl w:val="748211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C6A29"/>
    <w:rsid w:val="00201F15"/>
    <w:rsid w:val="00372BAD"/>
    <w:rsid w:val="00851E72"/>
    <w:rsid w:val="009E18CD"/>
    <w:rsid w:val="00BC6A29"/>
    <w:rsid w:val="00D576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6A2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C6A29"/>
    <w:rPr>
      <w:color w:val="000080"/>
      <w:u w:val="single"/>
    </w:rPr>
  </w:style>
  <w:style w:type="character" w:customStyle="1" w:styleId="Balk1">
    <w:name w:val="Başlık #1_"/>
    <w:basedOn w:val="VarsaylanParagrafYazTipi"/>
    <w:link w:val="Balk10"/>
    <w:rsid w:val="00BC6A29"/>
    <w:rPr>
      <w:rFonts w:ascii="Calibri" w:eastAsia="Calibri" w:hAnsi="Calibri" w:cs="Calibri"/>
      <w:b/>
      <w:bCs/>
      <w:i w:val="0"/>
      <w:iCs w:val="0"/>
      <w:smallCaps w:val="0"/>
      <w:strike w:val="0"/>
      <w:spacing w:val="-20"/>
      <w:sz w:val="40"/>
      <w:szCs w:val="40"/>
      <w:u w:val="none"/>
    </w:rPr>
  </w:style>
  <w:style w:type="character" w:customStyle="1" w:styleId="Gvdemetni2">
    <w:name w:val="Gövde metni (2)_"/>
    <w:basedOn w:val="VarsaylanParagrafYazTipi"/>
    <w:link w:val="Gvdemetni20"/>
    <w:rsid w:val="00BC6A29"/>
    <w:rPr>
      <w:rFonts w:ascii="Calibri" w:eastAsia="Calibri" w:hAnsi="Calibri" w:cs="Calibri"/>
      <w:b/>
      <w:bCs/>
      <w:i w:val="0"/>
      <w:iCs w:val="0"/>
      <w:smallCaps w:val="0"/>
      <w:strike w:val="0"/>
      <w:spacing w:val="-20"/>
      <w:sz w:val="40"/>
      <w:szCs w:val="40"/>
      <w:u w:val="none"/>
    </w:rPr>
  </w:style>
  <w:style w:type="character" w:customStyle="1" w:styleId="Gvdemetni">
    <w:name w:val="Gövde metni_"/>
    <w:basedOn w:val="VarsaylanParagrafYazTipi"/>
    <w:link w:val="Gvdemetni0"/>
    <w:rsid w:val="00BC6A29"/>
    <w:rPr>
      <w:rFonts w:ascii="Calibri" w:eastAsia="Calibri" w:hAnsi="Calibri" w:cs="Calibri"/>
      <w:b w:val="0"/>
      <w:bCs w:val="0"/>
      <w:i w:val="0"/>
      <w:iCs w:val="0"/>
      <w:smallCaps w:val="0"/>
      <w:strike w:val="0"/>
      <w:sz w:val="17"/>
      <w:szCs w:val="17"/>
      <w:u w:val="none"/>
    </w:rPr>
  </w:style>
  <w:style w:type="character" w:customStyle="1" w:styleId="Gvdemetni3">
    <w:name w:val="Gövde metni (3)_"/>
    <w:basedOn w:val="VarsaylanParagrafYazTipi"/>
    <w:link w:val="Gvdemetni30"/>
    <w:rsid w:val="00BC6A29"/>
    <w:rPr>
      <w:rFonts w:ascii="Calibri" w:eastAsia="Calibri" w:hAnsi="Calibri" w:cs="Calibri"/>
      <w:b/>
      <w:bCs/>
      <w:i w:val="0"/>
      <w:iCs w:val="0"/>
      <w:smallCaps w:val="0"/>
      <w:strike w:val="0"/>
      <w:sz w:val="17"/>
      <w:szCs w:val="17"/>
      <w:u w:val="none"/>
    </w:rPr>
  </w:style>
  <w:style w:type="paragraph" w:customStyle="1" w:styleId="Balk10">
    <w:name w:val="Başlık #1"/>
    <w:basedOn w:val="Normal"/>
    <w:link w:val="Balk1"/>
    <w:rsid w:val="00BC6A29"/>
    <w:pPr>
      <w:shd w:val="clear" w:color="auto" w:fill="FFFFFF"/>
      <w:spacing w:after="60" w:line="0" w:lineRule="atLeast"/>
      <w:jc w:val="center"/>
      <w:outlineLvl w:val="0"/>
    </w:pPr>
    <w:rPr>
      <w:rFonts w:ascii="Calibri" w:eastAsia="Calibri" w:hAnsi="Calibri" w:cs="Calibri"/>
      <w:b/>
      <w:bCs/>
      <w:spacing w:val="-20"/>
      <w:sz w:val="40"/>
      <w:szCs w:val="40"/>
    </w:rPr>
  </w:style>
  <w:style w:type="paragraph" w:customStyle="1" w:styleId="Gvdemetni20">
    <w:name w:val="Gövde metni (2)"/>
    <w:basedOn w:val="Normal"/>
    <w:link w:val="Gvdemetni2"/>
    <w:rsid w:val="00BC6A29"/>
    <w:pPr>
      <w:shd w:val="clear" w:color="auto" w:fill="FFFFFF"/>
      <w:spacing w:before="60" w:after="60" w:line="0" w:lineRule="atLeast"/>
      <w:jc w:val="center"/>
    </w:pPr>
    <w:rPr>
      <w:rFonts w:ascii="Calibri" w:eastAsia="Calibri" w:hAnsi="Calibri" w:cs="Calibri"/>
      <w:b/>
      <w:bCs/>
      <w:spacing w:val="-20"/>
      <w:sz w:val="40"/>
      <w:szCs w:val="40"/>
    </w:rPr>
  </w:style>
  <w:style w:type="paragraph" w:customStyle="1" w:styleId="Gvdemetni0">
    <w:name w:val="Gövde metni"/>
    <w:basedOn w:val="Normal"/>
    <w:link w:val="Gvdemetni"/>
    <w:rsid w:val="00BC6A29"/>
    <w:pPr>
      <w:shd w:val="clear" w:color="auto" w:fill="FFFFFF"/>
      <w:spacing w:before="60" w:line="187" w:lineRule="exact"/>
      <w:jc w:val="both"/>
    </w:pPr>
    <w:rPr>
      <w:rFonts w:ascii="Calibri" w:eastAsia="Calibri" w:hAnsi="Calibri" w:cs="Calibri"/>
      <w:sz w:val="17"/>
      <w:szCs w:val="17"/>
    </w:rPr>
  </w:style>
  <w:style w:type="paragraph" w:customStyle="1" w:styleId="Gvdemetni30">
    <w:name w:val="Gövde metni (3)"/>
    <w:basedOn w:val="Normal"/>
    <w:link w:val="Gvdemetni3"/>
    <w:rsid w:val="00BC6A29"/>
    <w:pPr>
      <w:shd w:val="clear" w:color="auto" w:fill="FFFFFF"/>
      <w:spacing w:line="187" w:lineRule="exact"/>
      <w:jc w:val="right"/>
    </w:pPr>
    <w:rPr>
      <w:rFonts w:ascii="Calibri" w:eastAsia="Calibri" w:hAnsi="Calibri" w:cs="Calibri"/>
      <w:b/>
      <w:b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2012-07-18T13:51:00Z</dcterms:created>
  <dcterms:modified xsi:type="dcterms:W3CDTF">2012-07-18T13:51:00Z</dcterms:modified>
</cp:coreProperties>
</file>