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9" w:rsidRDefault="00FB29E8">
      <w:pPr>
        <w:pStyle w:val="Gvdemetni20"/>
        <w:framePr w:w="5942" w:h="14860" w:hRule="exact" w:wrap="none" w:vAnchor="page" w:hAnchor="page" w:x="3057" w:y="1201"/>
        <w:shd w:val="clear" w:color="auto" w:fill="auto"/>
        <w:tabs>
          <w:tab w:val="left" w:leader="hyphen" w:pos="1442"/>
          <w:tab w:val="left" w:leader="hyphen" w:pos="1451"/>
          <w:tab w:val="left" w:leader="hyphen" w:pos="2066"/>
          <w:tab w:val="left" w:leader="hyphen" w:pos="5354"/>
        </w:tabs>
        <w:spacing w:line="160" w:lineRule="exact"/>
        <w:ind w:left="40"/>
      </w:pPr>
      <w:r>
        <w:tab/>
      </w:r>
      <w:r>
        <w:tab/>
      </w:r>
      <w:r>
        <w:tab/>
      </w:r>
      <w:r>
        <w:tab/>
        <w:t xml:space="preserve"> "</w:t>
      </w:r>
    </w:p>
    <w:p w:rsidR="003B45A9" w:rsidRDefault="00FB29E8">
      <w:pPr>
        <w:pStyle w:val="Balk10"/>
        <w:framePr w:w="5942" w:h="14860" w:hRule="exact" w:wrap="none" w:vAnchor="page" w:hAnchor="page" w:x="3057" w:y="1201"/>
        <w:shd w:val="clear" w:color="auto" w:fill="auto"/>
        <w:spacing w:after="205"/>
        <w:ind w:left="40"/>
      </w:pPr>
      <w:bookmarkStart w:id="0" w:name="bookmark0"/>
      <w:r>
        <w:t>T. C. TURGUTLU İCRA MÜDÜRLÜĞÜ’NDEN TAŞINMAZIN AÇIK ARTIRMA ÎLANI</w:t>
      </w:r>
      <w:bookmarkEnd w:id="0"/>
    </w:p>
    <w:p w:rsidR="003B45A9" w:rsidRDefault="00FB29E8">
      <w:pPr>
        <w:pStyle w:val="Gvdemetni0"/>
        <w:framePr w:w="5942" w:h="14860" w:hRule="exact" w:wrap="none" w:vAnchor="page" w:hAnchor="page" w:x="3057" w:y="1201"/>
        <w:shd w:val="clear" w:color="auto" w:fill="auto"/>
        <w:spacing w:before="0"/>
        <w:ind w:left="40"/>
      </w:pPr>
      <w:proofErr w:type="gramStart"/>
      <w:r>
        <w:t xml:space="preserve">DOSYA NO: 2012/222 TALİMAT Bir borçtan dolayı ipotekli bulunan; Tapu Kaydı: Manisa ili, Turgutlu ilçesi, Irlamaz köyü, 8 pafta, 2181 ada, 10 parsel, 21 cilt, 1980 sayfa </w:t>
      </w:r>
      <w:proofErr w:type="spellStart"/>
      <w:r>
        <w:t>No’da</w:t>
      </w:r>
      <w:proofErr w:type="spellEnd"/>
      <w:r>
        <w:t xml:space="preserve"> kayıtlı bu</w:t>
      </w:r>
      <w:r>
        <w:softHyphen/>
        <w:t>lunan 9.000,60 m2 miktarlı tapuda idari Bina, Fabrika Binası ve Sayası ve Ar</w:t>
      </w:r>
      <w:r>
        <w:softHyphen/>
        <w:t>sası olarak kayıtlı bulunan taşınmazın tamamı.</w:t>
      </w:r>
      <w:proofErr w:type="gramEnd"/>
    </w:p>
    <w:p w:rsidR="003B45A9" w:rsidRDefault="00FB29E8">
      <w:pPr>
        <w:pStyle w:val="Gvdemetni0"/>
        <w:framePr w:w="5942" w:h="14860" w:hRule="exact" w:wrap="none" w:vAnchor="page" w:hAnchor="page" w:x="3057" w:y="1201"/>
        <w:shd w:val="clear" w:color="auto" w:fill="auto"/>
        <w:spacing w:before="0"/>
        <w:ind w:left="40" w:right="300" w:firstLine="160"/>
        <w:jc w:val="both"/>
      </w:pPr>
      <w:r>
        <w:t xml:space="preserve">Özellikleri: Satışa konu; Irlamaz köyü, 2181 ada, 10 </w:t>
      </w:r>
      <w:proofErr w:type="spellStart"/>
      <w:r>
        <w:t>No’lu</w:t>
      </w:r>
      <w:proofErr w:type="spellEnd"/>
      <w:r>
        <w:t xml:space="preserve"> parsel 9.000,60 m2 miktarında olup tapuda idari bina, fabrika binası ve sayası ve arsası ola</w:t>
      </w:r>
      <w:r>
        <w:softHyphen/>
        <w:t>rak kayıtlıdır. Parsel imar uygulaması ile oluşmuş imar parselidir. İmar planın</w:t>
      </w:r>
      <w:r>
        <w:softHyphen/>
        <w:t>da sanayi alanında kalmaktadır. Binaların ve arsanın değerlendirilmesi; parsel üzerinde idari bina, fabrika binası, sayalar, sosyal bina, bekçi kulübesi binaları mevcut olup, geriye kalan saha beton kaplıdır.</w:t>
      </w:r>
    </w:p>
    <w:p w:rsidR="003B45A9" w:rsidRDefault="00FB29E8">
      <w:pPr>
        <w:pStyle w:val="Gvdemetni0"/>
        <w:framePr w:w="5942" w:h="14860" w:hRule="exact" w:wrap="none" w:vAnchor="page" w:hAnchor="page" w:x="3057" w:y="1201"/>
        <w:shd w:val="clear" w:color="auto" w:fill="auto"/>
        <w:spacing w:before="0"/>
        <w:ind w:left="40"/>
      </w:pPr>
      <w:proofErr w:type="gramStart"/>
      <w:r>
        <w:t>a</w:t>
      </w:r>
      <w:proofErr w:type="gramEnd"/>
      <w:r>
        <w:t>- idari Bina: iki katlı olup, taban alanı 56 m2 alanlıdır. Zemin kat mutfak, WC ve ofis bölümlerinden oluşmaktadır. Taban döşemesi mermer seramik kap</w:t>
      </w:r>
      <w:r>
        <w:softHyphen/>
        <w:t xml:space="preserve">lı WC ve mutfak </w:t>
      </w:r>
      <w:proofErr w:type="spellStart"/>
      <w:r>
        <w:t>duvarlan</w:t>
      </w:r>
      <w:proofErr w:type="spellEnd"/>
      <w:r>
        <w:t xml:space="preserve"> seramik kaplıdır. Üst kata dıştan merdiven ile çıkıl</w:t>
      </w:r>
      <w:r>
        <w:softHyphen/>
        <w:t xml:space="preserve">maktadır. Oda tabanları </w:t>
      </w:r>
      <w:proofErr w:type="spellStart"/>
      <w:r>
        <w:t>laminant</w:t>
      </w:r>
      <w:proofErr w:type="spellEnd"/>
      <w:r>
        <w:t xml:space="preserve"> parke, WC zemin ve </w:t>
      </w:r>
      <w:proofErr w:type="spellStart"/>
      <w:r>
        <w:t>duvarlan</w:t>
      </w:r>
      <w:proofErr w:type="spellEnd"/>
      <w:r>
        <w:t xml:space="preserve"> fayans kaplıdır.</w:t>
      </w:r>
    </w:p>
    <w:p w:rsidR="003B45A9" w:rsidRDefault="00FB29E8">
      <w:pPr>
        <w:pStyle w:val="Gvdemetni0"/>
        <w:framePr w:w="5942" w:h="14860" w:hRule="exact" w:wrap="none" w:vAnchor="page" w:hAnchor="page" w:x="3057" w:y="1201"/>
        <w:shd w:val="clear" w:color="auto" w:fill="auto"/>
        <w:spacing w:before="0"/>
        <w:ind w:left="40" w:right="300"/>
        <w:jc w:val="both"/>
      </w:pPr>
      <w:proofErr w:type="spellStart"/>
      <w:r>
        <w:t>Iç</w:t>
      </w:r>
      <w:proofErr w:type="spellEnd"/>
      <w:r>
        <w:t xml:space="preserve"> kapı doğramaları Amerikan kapı, dış cephe doğramaları PVC’dir. </w:t>
      </w:r>
      <w:proofErr w:type="gramStart"/>
      <w:r>
        <w:t>b</w:t>
      </w:r>
      <w:proofErr w:type="gramEnd"/>
      <w:r>
        <w:t>- Fabrika Binası: 2516,00 m2 + 1040,00 m2 olmak üzere toplam 3.356,00 m2 alanlı, etra</w:t>
      </w:r>
      <w:r>
        <w:softHyphen/>
        <w:t>fı duvarla kapatılmış, çelik çatılı, üzeri trapez saç örtülüdür. Tabanı beton kaplı</w:t>
      </w:r>
      <w:r>
        <w:softHyphen/>
        <w:t xml:space="preserve">dır, c- Sayalar 785,00 m2 alanlı 8 metre yükseklikte, çelik </w:t>
      </w:r>
      <w:proofErr w:type="spellStart"/>
      <w:r>
        <w:t>konstüriksiyon</w:t>
      </w:r>
      <w:proofErr w:type="spellEnd"/>
      <w:r>
        <w:t xml:space="preserve"> üze</w:t>
      </w:r>
      <w:r>
        <w:softHyphen/>
        <w:t xml:space="preserve">ri trapez saç kaplıdır. Tabanı beton kaplıdır, d- Sosyal Bina: 126,00 m2 taban alanına sahip, iki katlıdır. Zemin katta soyunma odaları, WC ve duş bölümleri vardır. Tabanları mermer kaplıdır. Üst kat yemekhanedir. Üzeri çelik çatı trapez, saç örtülüdür, e- Çevre betonu ve çevre duvarları: Çevre betonu ve çevre </w:t>
      </w:r>
      <w:proofErr w:type="spellStart"/>
      <w:r>
        <w:t>duvar</w:t>
      </w:r>
      <w:r>
        <w:softHyphen/>
        <w:t>lan</w:t>
      </w:r>
      <w:proofErr w:type="spellEnd"/>
      <w:r>
        <w:t xml:space="preserve"> mevcuttur, deminde, bekçi kulübesi, sosyal bina yanındaki </w:t>
      </w:r>
      <w:proofErr w:type="spellStart"/>
      <w:r>
        <w:t>WC’ler</w:t>
      </w:r>
      <w:proofErr w:type="spellEnd"/>
      <w:r>
        <w:t xml:space="preserve"> parselin sınırları dışında kaldığından değerlendirmeye </w:t>
      </w:r>
      <w:proofErr w:type="gramStart"/>
      <w:r>
        <w:t>dahil</w:t>
      </w:r>
      <w:proofErr w:type="gramEnd"/>
      <w:r>
        <w:t xml:space="preserve"> edilmemiştir.</w:t>
      </w:r>
    </w:p>
    <w:p w:rsidR="003B45A9" w:rsidRDefault="00FB29E8">
      <w:pPr>
        <w:pStyle w:val="Gvdemetni0"/>
        <w:framePr w:w="5942" w:h="14860" w:hRule="exact" w:wrap="none" w:vAnchor="page" w:hAnchor="page" w:x="3057" w:y="1201"/>
        <w:shd w:val="clear" w:color="auto" w:fill="auto"/>
        <w:spacing w:before="0"/>
        <w:ind w:left="40" w:right="300" w:firstLine="160"/>
        <w:jc w:val="both"/>
      </w:pPr>
      <w:r>
        <w:t xml:space="preserve">imar Durumu: imar planına göre, E: 0.5 yapılaşma </w:t>
      </w:r>
      <w:proofErr w:type="spellStart"/>
      <w:r>
        <w:t>koşullannda</w:t>
      </w:r>
      <w:proofErr w:type="spellEnd"/>
      <w:r>
        <w:t>, sanayi ala</w:t>
      </w:r>
      <w:r>
        <w:softHyphen/>
        <w:t xml:space="preserve">nında </w:t>
      </w:r>
      <w:proofErr w:type="gramStart"/>
      <w:r>
        <w:t>kalmaktadır.Değeri</w:t>
      </w:r>
      <w:proofErr w:type="gramEnd"/>
      <w:r>
        <w:t>: Binaların yukarıda belirtilen teknik özellikleri, ta</w:t>
      </w:r>
      <w:r>
        <w:softHyphen/>
        <w:t xml:space="preserve">şınmazın bulunduğu mevkii, imar planında sanayi bölgesinde kalması, şehir merkezine olan uzaklığı ve piyasa rayiçleri </w:t>
      </w:r>
      <w:proofErr w:type="spellStart"/>
      <w:r>
        <w:t>dikkete</w:t>
      </w:r>
      <w:proofErr w:type="spellEnd"/>
      <w:r>
        <w:t xml:space="preserve"> alınarak: Taşınmazın değe</w:t>
      </w:r>
      <w:r>
        <w:softHyphen/>
        <w:t>ri Turgutlu icra Hukuk Mahkemesi’nin 2012/45 Esas sayılı dosyasından verilen 29.11.2012 tarihli karar gereğince;</w:t>
      </w:r>
    </w:p>
    <w:p w:rsidR="003B45A9" w:rsidRDefault="00FB29E8">
      <w:pPr>
        <w:pStyle w:val="Gvdemetni0"/>
        <w:framePr w:w="5942" w:h="14860" w:hRule="exact" w:wrap="none" w:vAnchor="page" w:hAnchor="page" w:x="3057" w:y="1201"/>
        <w:shd w:val="clear" w:color="auto" w:fill="auto"/>
        <w:spacing w:before="0"/>
        <w:ind w:left="220" w:right="1480"/>
        <w:jc w:val="left"/>
      </w:pPr>
      <w:r>
        <w:t xml:space="preserve">İdare Binası: 60.000,00 TL Fabrika Binası: 1.000.000,00 TL Sayalar: 250.000,00 TL Sosyal Bina: 40.000,00 TL Çevre betonu ve </w:t>
      </w:r>
      <w:proofErr w:type="spellStart"/>
      <w:r>
        <w:t>duvarlan</w:t>
      </w:r>
      <w:proofErr w:type="spellEnd"/>
      <w:r>
        <w:t>: 75.000,00 TL Arsa Değeri: 765.051,00 TL ( 9.000,60 m2X 85,00 TL/m2)</w:t>
      </w:r>
    </w:p>
    <w:p w:rsidR="003B45A9" w:rsidRDefault="00FB29E8">
      <w:pPr>
        <w:pStyle w:val="Gvdemetni0"/>
        <w:framePr w:w="5942" w:h="14860" w:hRule="exact" w:wrap="none" w:vAnchor="page" w:hAnchor="page" w:x="3057" w:y="1201"/>
        <w:shd w:val="clear" w:color="auto" w:fill="auto"/>
        <w:spacing w:before="0" w:after="142"/>
        <w:ind w:left="40" w:right="300" w:firstLine="160"/>
        <w:jc w:val="both"/>
      </w:pPr>
      <w:r>
        <w:t>Elektrik Panosu: 3.000,00TL (</w:t>
      </w:r>
      <w:proofErr w:type="spellStart"/>
      <w:r>
        <w:t>Tekpan</w:t>
      </w:r>
      <w:proofErr w:type="spellEnd"/>
      <w:r>
        <w:t xml:space="preserve"> Marka 2,10X3,50 boyutlarında) Elektronik Tartı: 5.000,00 TL (Uğur Çelik Marka TD 6000kgX2000gr elekt</w:t>
      </w:r>
      <w:r>
        <w:softHyphen/>
        <w:t>ronik tartı) olmak üzere Toplam: 2.198.051,00 TL (</w:t>
      </w:r>
      <w:proofErr w:type="spellStart"/>
      <w:r>
        <w:t>ikimilyonyüzdoksansekizbinellibirTürk</w:t>
      </w:r>
      <w:proofErr w:type="spellEnd"/>
      <w:r>
        <w:t xml:space="preserve"> Lirası) kesinleşmiş bedel üzerinden satışa </w:t>
      </w:r>
      <w:proofErr w:type="spellStart"/>
      <w:proofErr w:type="gramStart"/>
      <w:r>
        <w:t>çıkanlmıştır</w:t>
      </w:r>
      <w:proofErr w:type="spellEnd"/>
      <w:r>
        <w:t>.Satış</w:t>
      </w:r>
      <w:proofErr w:type="gramEnd"/>
      <w:r>
        <w:t xml:space="preserve"> Saati: 14:00- 14:10 Satış Şartlan:l- Satış 12.03.2013 günü </w:t>
      </w:r>
      <w:proofErr w:type="spellStart"/>
      <w:r>
        <w:t>yukanda</w:t>
      </w:r>
      <w:proofErr w:type="spellEnd"/>
      <w:r>
        <w:t xml:space="preserve"> yazılı saatler </w:t>
      </w:r>
      <w:proofErr w:type="spellStart"/>
      <w:r>
        <w:t>arasmda</w:t>
      </w:r>
      <w:proofErr w:type="spellEnd"/>
      <w:r>
        <w:t xml:space="preserve"> Tur</w:t>
      </w:r>
      <w:r>
        <w:softHyphen/>
        <w:t>gutlu Adliyesi Yanı Yakıcı Sokak Zabıta Noktası Turgutlu-MANİSA adresinde açık artırma suretiyle yapılacaktır. Bu artırmada tahmin edilen değerin % 60’ını ve rüçhanlı alacaklılar varsa alacakları toplamını ve satış ve paylaştırma gider</w:t>
      </w:r>
      <w:r>
        <w:softHyphen/>
        <w:t>lerini geçmek şartı ile ihale olunur. Böyle bir bedelle alıcı çıkmazsa en çok artı</w:t>
      </w:r>
      <w:r>
        <w:softHyphen/>
        <w:t xml:space="preserve">ranın taahhüdü saklı kalmak şartı ile taşınmaz 22.03.2013 günü </w:t>
      </w:r>
      <w:proofErr w:type="spellStart"/>
      <w:r>
        <w:t>yukanda</w:t>
      </w:r>
      <w:proofErr w:type="spellEnd"/>
      <w:r>
        <w:t xml:space="preserve"> yazılı saatler </w:t>
      </w:r>
      <w:proofErr w:type="spellStart"/>
      <w:r>
        <w:t>arasmda</w:t>
      </w:r>
      <w:proofErr w:type="spellEnd"/>
      <w:r>
        <w:t xml:space="preserve">, Turgutlu Adliyesi Yanı Yakıcı Sokak Zabıta Noktası Turgut- </w:t>
      </w:r>
      <w:proofErr w:type="spellStart"/>
      <w:r>
        <w:t>lu</w:t>
      </w:r>
      <w:proofErr w:type="spellEnd"/>
      <w:r>
        <w:t>-</w:t>
      </w:r>
      <w:proofErr w:type="spellStart"/>
      <w:r>
        <w:t>MANtSA</w:t>
      </w:r>
      <w:proofErr w:type="spellEnd"/>
      <w:r>
        <w:t xml:space="preserve"> adresinde ikinci artırmaya </w:t>
      </w:r>
      <w:proofErr w:type="spellStart"/>
      <w:r>
        <w:t>çıkanlacaktır</w:t>
      </w:r>
      <w:proofErr w:type="spellEnd"/>
      <w:r>
        <w:t xml:space="preserve">. Bu artırmada ise rüçhan- </w:t>
      </w:r>
      <w:proofErr w:type="spellStart"/>
      <w:r>
        <w:t>lı</w:t>
      </w:r>
      <w:proofErr w:type="spellEnd"/>
      <w:r>
        <w:t xml:space="preserve"> alacaklıların alacağını ve tahmin edilen kıymetin %40’m ve satış ve paylaştır</w:t>
      </w:r>
      <w:r>
        <w:softHyphen/>
        <w:t xml:space="preserve">ma </w:t>
      </w:r>
      <w:proofErr w:type="spellStart"/>
      <w:r>
        <w:t>masraflannı</w:t>
      </w:r>
      <w:proofErr w:type="spellEnd"/>
      <w:r>
        <w:t xml:space="preserve"> geçmesi şartıyla en çok artırana ihale olunur. 2- Taşınmaz </w:t>
      </w:r>
      <w:proofErr w:type="spellStart"/>
      <w:r>
        <w:t>llK</w:t>
      </w:r>
      <w:proofErr w:type="spellEnd"/>
      <w:r>
        <w:t xml:space="preserve">. </w:t>
      </w:r>
      <w:proofErr w:type="gramStart"/>
      <w:r>
        <w:t>m.</w:t>
      </w:r>
      <w:proofErr w:type="gramEnd"/>
      <w:r>
        <w:t xml:space="preserve"> 132 gereğince kaytandaki tüm </w:t>
      </w:r>
      <w:proofErr w:type="spellStart"/>
      <w:r>
        <w:t>takyidatlardan</w:t>
      </w:r>
      <w:proofErr w:type="spellEnd"/>
      <w:r>
        <w:t xml:space="preserve"> ari olarak satılarak paraya çev</w:t>
      </w:r>
      <w:r>
        <w:softHyphen/>
        <w:t>rilecektir. 3- Artırmaya iştirak edeceklerin tahmin edilen kıymetin %20’si nis</w:t>
      </w:r>
      <w:r>
        <w:softHyphen/>
        <w:t xml:space="preserve">petinde nakit veya bu miktar kadar bir bankanın teminat mektubunu vermeleri lazımdır. Satış peşin para iledir. Alıcı istediğinde </w:t>
      </w:r>
      <w:proofErr w:type="gramStart"/>
      <w:r>
        <w:rPr>
          <w:lang w:val="en-US"/>
        </w:rPr>
        <w:t>llK.md</w:t>
      </w:r>
      <w:proofErr w:type="gramEnd"/>
      <w:r>
        <w:rPr>
          <w:lang w:val="en-US"/>
        </w:rPr>
        <w:t xml:space="preserve">.130 </w:t>
      </w:r>
      <w:r>
        <w:t>gereğince 10 gü</w:t>
      </w:r>
      <w:r>
        <w:softHyphen/>
        <w:t>nü geçmemek üzere mehil verilebilir, ihale damga vergisi, KDV, tapu alım har</w:t>
      </w:r>
      <w:r>
        <w:softHyphen/>
        <w:t xml:space="preserve">cı ve masrafları ile taşınmazın teslim </w:t>
      </w:r>
      <w:proofErr w:type="spellStart"/>
      <w:r>
        <w:t>masraflan</w:t>
      </w:r>
      <w:proofErr w:type="spellEnd"/>
      <w:r>
        <w:t xml:space="preserve"> alıcıya aittir. Taşınmazın ay</w:t>
      </w:r>
      <w:r>
        <w:softHyphen/>
        <w:t xml:space="preserve">nından doğan birikmiş vergiler ile tapu satım harcı ve </w:t>
      </w:r>
      <w:proofErr w:type="gramStart"/>
      <w:r>
        <w:t>tellaliye</w:t>
      </w:r>
      <w:proofErr w:type="gramEnd"/>
      <w:r>
        <w:t xml:space="preserve"> resmi satış bede</w:t>
      </w:r>
      <w:r>
        <w:softHyphen/>
        <w:t>linden ödenir. 4- Taşınmazı satın alanlar, ihaleye alacağına mahsuben iştirak et</w:t>
      </w:r>
      <w:r>
        <w:softHyphen/>
        <w:t>memiş olmak kaydıyla, ihalenin feshi talep edilmiş olsa bile, satış bedelini der</w:t>
      </w:r>
      <w:r>
        <w:softHyphen/>
        <w:t xml:space="preserve">hal veya </w:t>
      </w:r>
      <w:proofErr w:type="spellStart"/>
      <w:proofErr w:type="gramStart"/>
      <w:r>
        <w:t>IlK</w:t>
      </w:r>
      <w:proofErr w:type="spellEnd"/>
      <w:r>
        <w:t>.md</w:t>
      </w:r>
      <w:proofErr w:type="gramEnd"/>
      <w:r>
        <w:t>. 130’uncu maddeye göre yerilen süre içinde nakden ödemek zorundadırlar. 5- ipotek sahibi alacaklılar ile diğer ilgililerin ve irtifak hakkı sa</w:t>
      </w:r>
      <w:r>
        <w:softHyphen/>
        <w:t>hiplerinin bu gayrimenkul üzerindeki haklarını hususiyle faiz ve masrafa dair iddialarını dayanağı belgeler ile 15 gün içerisinde dairemize bildirmeleri lazım</w:t>
      </w:r>
      <w:r>
        <w:softHyphen/>
        <w:t>dır. Aksi takdirde hakları tapu siciliyle sabit olmadıkça paylaşmadan hariç bıra</w:t>
      </w:r>
      <w:r>
        <w:softHyphen/>
        <w:t xml:space="preserve">kılacaklardır. 6- Satış bedeli hemen veya verilen mühlet içerisinde ödenmezse </w:t>
      </w:r>
      <w:proofErr w:type="spellStart"/>
      <w:r>
        <w:t>IlK’nin</w:t>
      </w:r>
      <w:proofErr w:type="spellEnd"/>
      <w:r>
        <w:t xml:space="preserve"> 133. maddesi gereğince ihale feshedilir, iki ihale arasındaki farktan ve temerrüt faizinden alıcı ve </w:t>
      </w:r>
      <w:proofErr w:type="spellStart"/>
      <w:r>
        <w:t>kefilferi</w:t>
      </w:r>
      <w:proofErr w:type="spellEnd"/>
      <w:r>
        <w:t xml:space="preserve"> mesul tutulacak ve hiçbir hükme hacet kal</w:t>
      </w:r>
      <w:r>
        <w:softHyphen/>
        <w:t>madan kendilerinden tahsil edilecektir. Bu fark varsa öncelikle teminat bedelin</w:t>
      </w:r>
      <w:r>
        <w:softHyphen/>
        <w:t>den alınacaktır. 7- işbu satışın gazetede yayınlanan ilanı, tapuda adresi olma</w:t>
      </w:r>
      <w:r>
        <w:softHyphen/>
        <w:t xml:space="preserve">yanlar için </w:t>
      </w:r>
      <w:proofErr w:type="spellStart"/>
      <w:r>
        <w:t>IlK</w:t>
      </w:r>
      <w:proofErr w:type="spellEnd"/>
      <w:r>
        <w:t xml:space="preserve">. </w:t>
      </w:r>
      <w:proofErr w:type="gramStart"/>
      <w:r>
        <w:t>m.</w:t>
      </w:r>
      <w:proofErr w:type="gramEnd"/>
      <w:r>
        <w:t xml:space="preserve"> 127 gereğince tebliğ yerine kaim olmak üzere ilan ve teb</w:t>
      </w:r>
      <w:r>
        <w:softHyphen/>
        <w:t>liğ olunur. 8- Şartname ilan tarihinden itibaren herkesin görebilmesi için daire</w:t>
      </w:r>
      <w:r>
        <w:softHyphen/>
        <w:t>mizde açık olup, masrafı verildiği takdirde isteyen alıcıya bir örneği gönderile</w:t>
      </w:r>
      <w:r>
        <w:softHyphen/>
        <w:t xml:space="preserve">bilir. 9- Satışa iştirak edenlerin şartnameyi görmüş ve içeriğini kabul etmiş </w:t>
      </w:r>
      <w:proofErr w:type="spellStart"/>
      <w:r>
        <w:t>sa</w:t>
      </w:r>
      <w:proofErr w:type="spellEnd"/>
      <w:r>
        <w:t xml:space="preserve">- </w:t>
      </w:r>
      <w:proofErr w:type="spellStart"/>
      <w:r>
        <w:t>yılacaklan</w:t>
      </w:r>
      <w:proofErr w:type="spellEnd"/>
      <w:r>
        <w:t>, başkaca bilgi almak isteyenlerin 2012/222 Talimat sayılı dosya nu</w:t>
      </w:r>
      <w:r>
        <w:softHyphen/>
        <w:t>marasıyla müdürlüğümüze başvurmaları ilan olunur. 04.02.2013 (</w:t>
      </w:r>
      <w:proofErr w:type="spellStart"/>
      <w:r>
        <w:t>IlK</w:t>
      </w:r>
      <w:proofErr w:type="spellEnd"/>
      <w:r>
        <w:t xml:space="preserve">.m.126) (*) ilgililer tabirine irtifak hakkı sahipleri de </w:t>
      </w:r>
      <w:proofErr w:type="gramStart"/>
      <w:r>
        <w:t>dahildir</w:t>
      </w:r>
      <w:proofErr w:type="gramEnd"/>
      <w:r>
        <w:t>.</w:t>
      </w:r>
    </w:p>
    <w:p w:rsidR="003B45A9" w:rsidRDefault="00FB29E8">
      <w:pPr>
        <w:pStyle w:val="Gvdemetni30"/>
        <w:framePr w:w="5942" w:h="14860" w:hRule="exact" w:wrap="none" w:vAnchor="page" w:hAnchor="page" w:x="3057" w:y="1201"/>
        <w:shd w:val="clear" w:color="auto" w:fill="auto"/>
        <w:tabs>
          <w:tab w:val="left" w:pos="4624"/>
        </w:tabs>
        <w:spacing w:before="0" w:line="150" w:lineRule="exact"/>
        <w:ind w:left="40"/>
      </w:pPr>
      <w:r>
        <w:t>“Resmi ilanlar: www.ilan.gov.</w:t>
      </w:r>
      <w:proofErr w:type="spellStart"/>
      <w:r>
        <w:t>tr’de</w:t>
      </w:r>
      <w:proofErr w:type="spellEnd"/>
      <w:r>
        <w:t>”</w:t>
      </w:r>
      <w:r>
        <w:tab/>
        <w:t>(Basın: 6699)</w:t>
      </w:r>
    </w:p>
    <w:p w:rsidR="003B45A9" w:rsidRDefault="003B45A9">
      <w:pPr>
        <w:rPr>
          <w:sz w:val="2"/>
          <w:szCs w:val="2"/>
        </w:rPr>
      </w:pPr>
    </w:p>
    <w:sectPr w:rsidR="003B45A9" w:rsidSect="003B45A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7F" w:rsidRDefault="0031077F" w:rsidP="003B45A9">
      <w:r>
        <w:separator/>
      </w:r>
    </w:p>
  </w:endnote>
  <w:endnote w:type="continuationSeparator" w:id="0">
    <w:p w:rsidR="0031077F" w:rsidRDefault="0031077F" w:rsidP="003B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7F" w:rsidRDefault="0031077F"/>
  </w:footnote>
  <w:footnote w:type="continuationSeparator" w:id="0">
    <w:p w:rsidR="0031077F" w:rsidRDefault="003107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45A9"/>
    <w:rsid w:val="0031077F"/>
    <w:rsid w:val="003B45A9"/>
    <w:rsid w:val="00763A68"/>
    <w:rsid w:val="00AC7FF7"/>
    <w:rsid w:val="00CF0537"/>
    <w:rsid w:val="00F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5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B45A9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3B4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5"/>
      <w:szCs w:val="15"/>
      <w:u w:val="none"/>
    </w:rPr>
  </w:style>
  <w:style w:type="character" w:customStyle="1" w:styleId="Gvdemetni2Candara8pttalik-1ptbolukbraklyor">
    <w:name w:val="Gövde metni (2) + Candara;8 pt;İtalik;-1 pt boşluk bırakılıyor"/>
    <w:basedOn w:val="Gvdemetni2"/>
    <w:rsid w:val="003B45A9"/>
    <w:rPr>
      <w:rFonts w:ascii="Candara" w:eastAsia="Candara" w:hAnsi="Candara" w:cs="Candara"/>
      <w:i/>
      <w:iCs/>
      <w:color w:val="000000"/>
      <w:spacing w:val="-29"/>
      <w:w w:val="100"/>
      <w:position w:val="0"/>
      <w:sz w:val="16"/>
      <w:szCs w:val="16"/>
      <w:lang w:val="tr-TR"/>
    </w:rPr>
  </w:style>
  <w:style w:type="character" w:customStyle="1" w:styleId="Balk1">
    <w:name w:val="Başlık #1_"/>
    <w:basedOn w:val="VarsaylanParagrafYazTipi"/>
    <w:link w:val="Balk10"/>
    <w:rsid w:val="003B45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3B4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B45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paragraph" w:customStyle="1" w:styleId="Gvdemetni20">
    <w:name w:val="Gövde metni (2)"/>
    <w:basedOn w:val="Normal"/>
    <w:link w:val="Gvdemetni2"/>
    <w:rsid w:val="003B45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5"/>
      <w:szCs w:val="15"/>
    </w:rPr>
  </w:style>
  <w:style w:type="paragraph" w:customStyle="1" w:styleId="Balk10">
    <w:name w:val="Başlık #1"/>
    <w:basedOn w:val="Normal"/>
    <w:link w:val="Balk1"/>
    <w:rsid w:val="003B45A9"/>
    <w:pPr>
      <w:shd w:val="clear" w:color="auto" w:fill="FFFFFF"/>
      <w:spacing w:after="12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Gvdemetni0">
    <w:name w:val="Gövde metni"/>
    <w:basedOn w:val="Normal"/>
    <w:link w:val="Gvdemetni"/>
    <w:rsid w:val="003B45A9"/>
    <w:pPr>
      <w:shd w:val="clear" w:color="auto" w:fill="FFFFFF"/>
      <w:spacing w:before="12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3B45A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2013-02-07T08:08:00Z</dcterms:created>
  <dcterms:modified xsi:type="dcterms:W3CDTF">2013-02-07T08:17:00Z</dcterms:modified>
</cp:coreProperties>
</file>