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98" w:rsidRDefault="007951AE">
      <w:pPr>
        <w:pStyle w:val="Balk10"/>
        <w:keepNext/>
        <w:keepLines/>
        <w:shd w:val="clear" w:color="auto" w:fill="auto"/>
        <w:ind w:left="700" w:right="1400"/>
      </w:pPr>
      <w:bookmarkStart w:id="0" w:name="bookmark0"/>
      <w:r>
        <w:t xml:space="preserve">T.C. </w:t>
      </w:r>
      <w:r>
        <w:rPr>
          <w:rStyle w:val="Balk1KalnDeil"/>
        </w:rPr>
        <w:t xml:space="preserve">KARTAL </w:t>
      </w:r>
      <w:r>
        <w:t xml:space="preserve">6. </w:t>
      </w:r>
      <w:r>
        <w:rPr>
          <w:rStyle w:val="Balk1KalnDeil"/>
        </w:rPr>
        <w:t xml:space="preserve">İCRA </w:t>
      </w:r>
      <w:r>
        <w:t>MÜDÜRLÜĞÜ’NDEN GAYRİMENKUL AÇIK ARTTIRMA İLANI</w:t>
      </w:r>
      <w:bookmarkEnd w:id="0"/>
    </w:p>
    <w:p w:rsidR="00A24D6C" w:rsidRDefault="00A24D6C">
      <w:pPr>
        <w:pStyle w:val="Gvdemetni0"/>
        <w:shd w:val="clear" w:color="auto" w:fill="auto"/>
        <w:ind w:left="2040"/>
      </w:pPr>
    </w:p>
    <w:p w:rsidR="007A5298" w:rsidRDefault="007951AE">
      <w:pPr>
        <w:pStyle w:val="Gvdemetni0"/>
        <w:shd w:val="clear" w:color="auto" w:fill="auto"/>
        <w:ind w:left="2040"/>
      </w:pPr>
      <w:r>
        <w:t>Dosya No: 2011/3709 Talimat</w:t>
      </w:r>
    </w:p>
    <w:p w:rsidR="007A5298" w:rsidRDefault="007951AE">
      <w:pPr>
        <w:pStyle w:val="Gvdemetni0"/>
        <w:shd w:val="clear" w:color="auto" w:fill="auto"/>
        <w:ind w:left="60" w:right="720" w:firstLine="140"/>
        <w:jc w:val="both"/>
      </w:pPr>
      <w:r>
        <w:t>Bir borçtan dolayı ipotekli olup satılmasına karar verilen taşınmazın cinsi, niteli</w:t>
      </w:r>
      <w:r w:rsidR="00A24D6C">
        <w:t>ği,</w:t>
      </w:r>
      <w:r>
        <w:t xml:space="preserve"> kıymeti, adedi, evsafı, önemli özellikleri aşağıda belirtilmiştir.</w:t>
      </w:r>
    </w:p>
    <w:p w:rsidR="007A5298" w:rsidRDefault="007951AE">
      <w:pPr>
        <w:pStyle w:val="Gvdemetni0"/>
        <w:shd w:val="clear" w:color="auto" w:fill="auto"/>
        <w:ind w:left="60" w:right="720" w:firstLine="140"/>
        <w:jc w:val="both"/>
      </w:pPr>
      <w:r>
        <w:t xml:space="preserve">TAPU KAYDI: İstanbul ili, Kartal ilçesi, Soğanlık Mah. </w:t>
      </w:r>
      <w:proofErr w:type="spellStart"/>
      <w:r>
        <w:t>Kesimoğlu</w:t>
      </w:r>
      <w:proofErr w:type="spellEnd"/>
      <w:r>
        <w:t xml:space="preserve"> Kuyusu mev</w:t>
      </w:r>
      <w:r>
        <w:softHyphen/>
      </w:r>
      <w:r>
        <w:rPr>
          <w:rStyle w:val="Gvdemetni5ptKalnDeil0ptbolukbraklyor200lek"/>
        </w:rPr>
        <w:t xml:space="preserve">ti. </w:t>
      </w:r>
      <w:r>
        <w:t xml:space="preserve">8144 Ada, 30 Parsel, 60/540 arsa paylı, 4. kat, 10 bağımsız bölüm </w:t>
      </w:r>
      <w:proofErr w:type="spellStart"/>
      <w:r>
        <w:t>nolu</w:t>
      </w:r>
      <w:proofErr w:type="spellEnd"/>
      <w:r>
        <w:t xml:space="preserve"> çatı kat- ı mesken vasıflı taşınmaz.</w:t>
      </w:r>
    </w:p>
    <w:p w:rsidR="007A5298" w:rsidRDefault="007951AE">
      <w:pPr>
        <w:pStyle w:val="Gvdemetni0"/>
        <w:shd w:val="clear" w:color="auto" w:fill="auto"/>
        <w:ind w:left="60" w:right="720" w:firstLine="140"/>
        <w:jc w:val="both"/>
      </w:pPr>
      <w:r>
        <w:t xml:space="preserve">İMAR DURUMU: Kartal Belediyesi İmar ve Şehircilik Müdürlüğü 21.11.2011 </w:t>
      </w:r>
      <w:proofErr w:type="spellStart"/>
      <w:r>
        <w:t>anh</w:t>
      </w:r>
      <w:proofErr w:type="spellEnd"/>
      <w:r>
        <w:t xml:space="preserve"> ve 8405 sayılı yazısına göre bahse konu parsel, 239ED1B pafta, 30 </w:t>
      </w:r>
      <w:proofErr w:type="gramStart"/>
      <w:r>
        <w:t>(</w:t>
      </w:r>
      <w:proofErr w:type="gramEnd"/>
      <w:r>
        <w:t>E:15-16-</w:t>
      </w:r>
    </w:p>
    <w:p w:rsidR="007A5298" w:rsidRDefault="007951AE">
      <w:pPr>
        <w:pStyle w:val="Gvdemetni0"/>
        <w:shd w:val="clear" w:color="auto" w:fill="auto"/>
        <w:ind w:left="60" w:right="720" w:firstLine="140"/>
        <w:jc w:val="both"/>
      </w:pPr>
      <w:r>
        <w:rPr>
          <w:rStyle w:val="Gvdemetni9ptKalnDeiltalik"/>
        </w:rPr>
        <w:t>i)</w:t>
      </w:r>
      <w:r>
        <w:t xml:space="preserve"> parsel, 1/1000 ölçekli 19.09.2006 tarihli, Kartal Güneyi imar </w:t>
      </w:r>
      <w:proofErr w:type="spellStart"/>
      <w:r>
        <w:t>Plamnda</w:t>
      </w:r>
      <w:proofErr w:type="spellEnd"/>
      <w:r>
        <w:t xml:space="preserve"> 5/A/3; 120-0,40/1.75 yapılanma şartlarında konut alanında kaldığı belirtilmiştir.</w:t>
      </w:r>
    </w:p>
    <w:p w:rsidR="007A5298" w:rsidRDefault="0064368D">
      <w:pPr>
        <w:pStyle w:val="Gvdemetni0"/>
        <w:shd w:val="clear" w:color="auto" w:fill="auto"/>
        <w:ind w:left="60" w:firstLine="1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5pt;margin-top:8.25pt;width:24.8pt;height:49.75pt;z-index:-251658752;mso-wrap-distance-left:9.05pt;mso-wrap-distance-right:5pt;mso-position-horizontal-relative:margin" filled="f" stroked="f">
            <v:textbox style="mso-fit-shape-to-text:t" inset="0,0,0,0">
              <w:txbxContent>
                <w:p w:rsidR="007A5298" w:rsidRDefault="007A5298">
                  <w:pPr>
                    <w:pStyle w:val="Gvdemetni4"/>
                    <w:shd w:val="clear" w:color="auto" w:fill="auto"/>
                    <w:spacing w:line="100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7951AE">
        <w:t xml:space="preserve">TAŞINMAZIN HALİ HAZIR DURUMU: Satışa konu taşınmaz, Kartal ilçesi, </w:t>
      </w:r>
      <w:proofErr w:type="spellStart"/>
      <w:r w:rsidR="007951AE">
        <w:t>So</w:t>
      </w:r>
      <w:proofErr w:type="spellEnd"/>
      <w:r w:rsidR="007951AE">
        <w:t xml:space="preserve">- </w:t>
      </w:r>
      <w:r w:rsidR="007951AE">
        <w:rPr>
          <w:lang w:val="en-US"/>
        </w:rPr>
        <w:t>r-.</w:t>
      </w:r>
      <w:proofErr w:type="spellStart"/>
      <w:r w:rsidR="007951AE">
        <w:rPr>
          <w:lang w:val="en-US"/>
        </w:rPr>
        <w:t>nl</w:t>
      </w:r>
      <w:r w:rsidR="007951AE">
        <w:t>ık</w:t>
      </w:r>
      <w:proofErr w:type="spellEnd"/>
      <w:r w:rsidR="007951AE">
        <w:t xml:space="preserve"> (</w:t>
      </w:r>
      <w:proofErr w:type="spellStart"/>
      <w:r w:rsidR="007951AE">
        <w:t>Esentepe</w:t>
      </w:r>
      <w:proofErr w:type="spellEnd"/>
      <w:r w:rsidR="007951AE">
        <w:t xml:space="preserve">) Mahallesi, </w:t>
      </w:r>
      <w:proofErr w:type="spellStart"/>
      <w:r w:rsidR="007951AE">
        <w:t>Milangaz</w:t>
      </w:r>
      <w:proofErr w:type="spellEnd"/>
      <w:r w:rsidR="007951AE">
        <w:t xml:space="preserve"> Caddesi’nden ayrılan </w:t>
      </w:r>
      <w:proofErr w:type="spellStart"/>
      <w:r w:rsidR="007951AE">
        <w:t>Akdağ</w:t>
      </w:r>
      <w:proofErr w:type="spellEnd"/>
      <w:r w:rsidR="007951AE">
        <w:t xml:space="preserve"> Sokak ile Boz</w:t>
      </w:r>
      <w:r w:rsidR="007951AE">
        <w:softHyphen/>
        <w:t xml:space="preserve">ma Sokak arasında kalmakta olup </w:t>
      </w:r>
      <w:proofErr w:type="spellStart"/>
      <w:r w:rsidR="007951AE">
        <w:t>Akdağ</w:t>
      </w:r>
      <w:proofErr w:type="spellEnd"/>
      <w:r w:rsidR="007951AE">
        <w:t xml:space="preserve"> Sokak’tan 4 numaralı, </w:t>
      </w:r>
      <w:proofErr w:type="spellStart"/>
      <w:r w:rsidR="007951AE">
        <w:t>Bozdağ</w:t>
      </w:r>
      <w:proofErr w:type="spellEnd"/>
      <w:r w:rsidR="007951AE">
        <w:t xml:space="preserve"> Sokak’tan 1 kapı numaralı betonarme karkas sistemde bir bodrum, bir zemin, dört normal ve bir an katlı inşa edilmiş Palmiye Evleri Sitesi B Blok Dördüncü normal kat 10 </w:t>
      </w:r>
      <w:proofErr w:type="spellStart"/>
      <w:r w:rsidR="007951AE">
        <w:t>numa</w:t>
      </w:r>
      <w:proofErr w:type="spellEnd"/>
      <w:r w:rsidR="007951AE">
        <w:t xml:space="preserve">- </w:t>
      </w:r>
      <w:proofErr w:type="spellStart"/>
      <w:r w:rsidR="007951AE">
        <w:t>ob</w:t>
      </w:r>
      <w:proofErr w:type="spellEnd"/>
      <w:r w:rsidR="007951AE">
        <w:t xml:space="preserve"> çatıda odası olan </w:t>
      </w:r>
      <w:proofErr w:type="gramStart"/>
      <w:r w:rsidR="007951AE">
        <w:t>dubleks</w:t>
      </w:r>
      <w:proofErr w:type="gramEnd"/>
      <w:r w:rsidR="007951AE">
        <w:t xml:space="preserve"> meskendir. Daireye girişte bir hol, hole açılan mutfak, </w:t>
      </w:r>
      <w:proofErr w:type="spellStart"/>
      <w:r w:rsidR="007951AE">
        <w:t>alon</w:t>
      </w:r>
      <w:proofErr w:type="spellEnd"/>
      <w:r w:rsidR="007951AE">
        <w:t xml:space="preserve"> ile bir koridorda üç yatak odası, banyo-tuvalet mahalleri ile çatı arası </w:t>
      </w:r>
      <w:proofErr w:type="gramStart"/>
      <w:r w:rsidR="007951AE">
        <w:t>dublek</w:t>
      </w:r>
      <w:r w:rsidR="007951AE">
        <w:softHyphen/>
        <w:t>sçe</w:t>
      </w:r>
      <w:proofErr w:type="gramEnd"/>
      <w:r w:rsidR="007951AE">
        <w:t xml:space="preserve"> çıkan merdiven mevcuttur. Çatı arası </w:t>
      </w:r>
      <w:proofErr w:type="gramStart"/>
      <w:r w:rsidR="007951AE">
        <w:t>dubleksinde</w:t>
      </w:r>
      <w:proofErr w:type="gramEnd"/>
      <w:r w:rsidR="007951AE">
        <w:t xml:space="preserve"> ise bir hol, iki oda, mutfak ve </w:t>
      </w:r>
      <w:r w:rsidR="00A24D6C">
        <w:t>ban</w:t>
      </w:r>
      <w:r w:rsidR="007951AE">
        <w:t xml:space="preserve">yo-tuvalet mahalleri bulunmaktadır. Döşemeler ıslak zeminlerde seramikle, salon </w:t>
      </w:r>
      <w:r w:rsidR="00A24D6C">
        <w:t>ve</w:t>
      </w:r>
      <w:r w:rsidR="007951AE">
        <w:t xml:space="preserve"> odalar ahşap parke ile kaplıdır. Mutfak tezgâh altı üstü dolapları, banyoda küvet, </w:t>
      </w:r>
      <w:proofErr w:type="spellStart"/>
      <w:r w:rsidR="007951AE">
        <w:t>tozet</w:t>
      </w:r>
      <w:proofErr w:type="spellEnd"/>
      <w:r w:rsidR="007951AE">
        <w:t xml:space="preserve"> ve lavabo vardır. Dairede doğalgaz yakıtlı kombi kat kalorifer tesisatı bulun</w:t>
      </w:r>
      <w:r w:rsidR="007951AE">
        <w:softHyphen/>
        <w:t xml:space="preserve">makta olup </w:t>
      </w:r>
      <w:proofErr w:type="gramStart"/>
      <w:r w:rsidR="007951AE">
        <w:t>dubleksi</w:t>
      </w:r>
      <w:proofErr w:type="gramEnd"/>
      <w:r w:rsidR="007951AE">
        <w:t xml:space="preserve"> ile birlikte 145,00m2 alana sahiptir.</w:t>
      </w:r>
    </w:p>
    <w:p w:rsidR="007A5298" w:rsidRDefault="007951AE">
      <w:pPr>
        <w:pStyle w:val="Gvdemetni0"/>
        <w:shd w:val="clear" w:color="auto" w:fill="auto"/>
        <w:ind w:left="60" w:right="720" w:firstLine="140"/>
        <w:jc w:val="both"/>
      </w:pPr>
      <w:r>
        <w:t xml:space="preserve">TAŞINMAZIN KIYMETÎ: </w:t>
      </w:r>
      <w:proofErr w:type="gramStart"/>
      <w:r>
        <w:t>Halihazır</w:t>
      </w:r>
      <w:proofErr w:type="gramEnd"/>
      <w:r>
        <w:t xml:space="preserve"> durumu, mevkii, alanı, alım-satım rayiçleri </w:t>
      </w:r>
      <w:r>
        <w:rPr>
          <w:rStyle w:val="Gvdemetni9ptKalnDeiltalik"/>
        </w:rPr>
        <w:t>ve</w:t>
      </w:r>
      <w:r>
        <w:t xml:space="preserve"> kıymetine etki edecek tüm faktörleri nazarı itibara alınarak taşınmazın kıymeti: 350.000,00-TL’dir.</w:t>
      </w:r>
    </w:p>
    <w:p w:rsidR="007A5298" w:rsidRDefault="007951AE">
      <w:pPr>
        <w:pStyle w:val="Gvdemetni0"/>
        <w:shd w:val="clear" w:color="auto" w:fill="auto"/>
        <w:ind w:left="60" w:firstLine="140"/>
        <w:jc w:val="both"/>
      </w:pPr>
      <w:r>
        <w:t>SATIŞ ŞARTLARI:</w:t>
      </w:r>
    </w:p>
    <w:p w:rsidR="007A5298" w:rsidRDefault="007951AE">
      <w:pPr>
        <w:pStyle w:val="Gvdemetni0"/>
        <w:numPr>
          <w:ilvl w:val="0"/>
          <w:numId w:val="1"/>
        </w:numPr>
        <w:shd w:val="clear" w:color="auto" w:fill="auto"/>
        <w:tabs>
          <w:tab w:val="left" w:pos="410"/>
        </w:tabs>
        <w:ind w:left="60" w:right="720" w:firstLine="140"/>
        <w:jc w:val="both"/>
      </w:pPr>
      <w:r>
        <w:t>Taşınmazın birinci arttırması 06.08.2012 günü saat 15.00 - 15.10’a kadar Kar</w:t>
      </w:r>
      <w:r>
        <w:softHyphen/>
        <w:t>tal 6. İcra Dairesinde açık arttırma suretiyle yapılacaktır. Bu arttırmada tahmin edi</w:t>
      </w:r>
      <w:r>
        <w:softHyphen/>
        <w:t>len kıymetin %60’ını aşmak ve ayrıca öncelikle ödenmesi gereken alacaklıların ala- -</w:t>
      </w:r>
      <w:proofErr w:type="spellStart"/>
      <w:r>
        <w:t>üdannı</w:t>
      </w:r>
      <w:proofErr w:type="spellEnd"/>
      <w:r>
        <w:t xml:space="preserve"> ve satış masraflarım aşmak kayıt ve şartıyla en çok pey sürene ihale edile- </w:t>
      </w:r>
      <w:proofErr w:type="spellStart"/>
      <w:r>
        <w:t>ısktir</w:t>
      </w:r>
      <w:proofErr w:type="spellEnd"/>
      <w:r>
        <w:t xml:space="preserve">. Böyle bir bedelle alıcı çıkmaması halinde en çok pey sürenin taahhüdü baki </w:t>
      </w:r>
      <w:proofErr w:type="spellStart"/>
      <w:r>
        <w:t>uimak</w:t>
      </w:r>
      <w:proofErr w:type="spellEnd"/>
      <w:r>
        <w:t xml:space="preserve"> kaydıyla; ikinci açık arttırma, 16.08.2012 tarihinde aynı yer ve saatlerde ya- </w:t>
      </w:r>
      <w:r>
        <w:rPr>
          <w:rStyle w:val="Gvdemetni9ptKalnDeiltalik"/>
        </w:rPr>
        <w:t>p</w:t>
      </w:r>
      <w:r>
        <w:t xml:space="preserve"> ocaktır. Bu arttırmada da muhammen bedelin %40 ile öncelikle ödenmesi gereken </w:t>
      </w:r>
      <w:proofErr w:type="spellStart"/>
      <w:r>
        <w:t>İraklıların</w:t>
      </w:r>
      <w:proofErr w:type="spellEnd"/>
      <w:r>
        <w:t xml:space="preserve"> alacaklarını ve satış masraflarını karşılaması kaydıyla en çok pey süre</w:t>
      </w:r>
      <w:r>
        <w:softHyphen/>
        <w:t>ne ihale edilecektir. Böyle bir bedelle alıcı çıkmazsa satış talebi düşecektir.</w:t>
      </w:r>
    </w:p>
    <w:p w:rsidR="00A24D6C" w:rsidRDefault="007951AE" w:rsidP="00A24D6C">
      <w:pPr>
        <w:pStyle w:val="Gvdemetni0"/>
        <w:numPr>
          <w:ilvl w:val="0"/>
          <w:numId w:val="1"/>
        </w:numPr>
        <w:shd w:val="clear" w:color="auto" w:fill="auto"/>
        <w:tabs>
          <w:tab w:val="left" w:pos="430"/>
        </w:tabs>
        <w:ind w:left="60" w:right="720" w:firstLine="140"/>
        <w:jc w:val="both"/>
      </w:pPr>
      <w:r>
        <w:t>Arttırmaya iştirak edeceklerin tahmin edilen kıymetin %20’si nispetinde pey içesi veya bu miktar kadar Milli bir Bankanın Teminat mektubunu vermeleri la</w:t>
      </w:r>
      <w:r>
        <w:softHyphen/>
        <w:t>fındır. Satış peşin para iledir. Alıcı istediğinde 10 günü geçmemek üzere mehil ve</w:t>
      </w:r>
      <w:r>
        <w:softHyphen/>
        <w:t xml:space="preserve">rebilir. İhale damga resmi, tapu alım harcı ve masraflar ile KDV’si alıcıya aittir, 'aşınmazın aynından kaynaklanan birikmiş vergiler, tapu satım harcı ve </w:t>
      </w:r>
      <w:proofErr w:type="gramStart"/>
      <w:r>
        <w:t>tellaliye</w:t>
      </w:r>
      <w:proofErr w:type="gramEnd"/>
      <w:r>
        <w:t xml:space="preserve"> sa</w:t>
      </w:r>
      <w:r>
        <w:softHyphen/>
        <w:t>taş bedelinden ödenir.</w:t>
      </w:r>
    </w:p>
    <w:p w:rsidR="007A5298" w:rsidRDefault="00A24D6C" w:rsidP="00A24D6C">
      <w:pPr>
        <w:pStyle w:val="Gvdemetni0"/>
        <w:numPr>
          <w:ilvl w:val="0"/>
          <w:numId w:val="1"/>
        </w:numPr>
        <w:shd w:val="clear" w:color="auto" w:fill="auto"/>
        <w:tabs>
          <w:tab w:val="left" w:pos="430"/>
        </w:tabs>
        <w:ind w:left="60" w:right="720" w:firstLine="140"/>
        <w:jc w:val="both"/>
      </w:pPr>
      <w:r>
        <w:t>İ</w:t>
      </w:r>
      <w:r w:rsidR="007951AE">
        <w:t xml:space="preserve">potek sahibi alacaklılarla diğer ilgililerin (*) bu gayrimenkul üzerindeki hak- </w:t>
      </w:r>
      <w:proofErr w:type="spellStart"/>
      <w:r w:rsidR="007951AE">
        <w:t>annı</w:t>
      </w:r>
      <w:proofErr w:type="spellEnd"/>
      <w:r w:rsidR="007951AE">
        <w:t xml:space="preserve"> hususiyle faiz ve masrafa dair olan iddialarının dayanağı belgeler ile 15 gün *</w:t>
      </w:r>
      <w:proofErr w:type="spellStart"/>
      <w:r w:rsidR="007951AE">
        <w:t>mde</w:t>
      </w:r>
      <w:proofErr w:type="spellEnd"/>
      <w:r w:rsidR="007951AE">
        <w:t xml:space="preserve"> dairemize bildirmeleri lazımdır. Aksi takdirde haklan tapu sicili ile sabit ol</w:t>
      </w:r>
      <w:r w:rsidR="007951AE">
        <w:softHyphen/>
        <w:t>madıkça paylaşmadan hariç bırakılacaklardır.</w:t>
      </w:r>
    </w:p>
    <w:p w:rsidR="007A5298" w:rsidRDefault="007951AE">
      <w:pPr>
        <w:pStyle w:val="Gvdemetni0"/>
        <w:numPr>
          <w:ilvl w:val="0"/>
          <w:numId w:val="2"/>
        </w:numPr>
        <w:shd w:val="clear" w:color="auto" w:fill="auto"/>
        <w:tabs>
          <w:tab w:val="left" w:pos="415"/>
        </w:tabs>
        <w:ind w:left="60" w:right="720" w:firstLine="140"/>
        <w:jc w:val="both"/>
      </w:pPr>
      <w:r>
        <w:t xml:space="preserve">İhaleye katılıp daha sonra ihale bedelini yatırmamak sureti ile ihalenin feshine </w:t>
      </w:r>
      <w:proofErr w:type="spellStart"/>
      <w:r>
        <w:t>iefoep</w:t>
      </w:r>
      <w:proofErr w:type="spellEnd"/>
      <w:r>
        <w:t xml:space="preserve"> olan tüm alıcılar ve kefilleri teklif ettikleri bedel ile son ihale bedeli arasında</w:t>
      </w:r>
      <w:r>
        <w:softHyphen/>
        <w:t xml:space="preserve">ki farktan ve diğer zararlardan ve ayrıca temerrüt faizinden </w:t>
      </w:r>
      <w:proofErr w:type="spellStart"/>
      <w:r>
        <w:t>müteselsilen</w:t>
      </w:r>
      <w:proofErr w:type="spellEnd"/>
      <w:r>
        <w:t xml:space="preserve"> mesul ola- </w:t>
      </w:r>
      <w:proofErr w:type="spellStart"/>
      <w:r>
        <w:t>aldardır</w:t>
      </w:r>
      <w:proofErr w:type="spellEnd"/>
      <w:r>
        <w:t>. İhale farkı ve temerrüt faizi ayrıca hükm</w:t>
      </w:r>
      <w:r w:rsidR="00A24D6C">
        <w:t>e hacet kalmaksızın dairemizce tah</w:t>
      </w:r>
      <w:r>
        <w:t>sil olunacak, bu fark varsa öncelikle teminat bedelinden alınacaktır.</w:t>
      </w:r>
    </w:p>
    <w:p w:rsidR="007A5298" w:rsidRDefault="007951AE">
      <w:pPr>
        <w:pStyle w:val="Gvdemetni0"/>
        <w:numPr>
          <w:ilvl w:val="0"/>
          <w:numId w:val="2"/>
        </w:numPr>
        <w:shd w:val="clear" w:color="auto" w:fill="auto"/>
        <w:tabs>
          <w:tab w:val="left" w:pos="1154"/>
        </w:tabs>
        <w:ind w:left="60" w:right="720" w:firstLine="140"/>
        <w:jc w:val="both"/>
      </w:pPr>
      <w:r>
        <w:t>Şartname,</w:t>
      </w:r>
      <w:r>
        <w:tab/>
        <w:t xml:space="preserve">ilan tarihinden itibaren herkesin görebilmesi için dairede açık olup </w:t>
      </w:r>
      <w:proofErr w:type="spellStart"/>
      <w:r>
        <w:t>TLasrafı</w:t>
      </w:r>
      <w:proofErr w:type="spellEnd"/>
      <w:r>
        <w:t xml:space="preserve"> verildiği takdirde isteyen alıcıya bir örneği gönderilebilir.</w:t>
      </w:r>
    </w:p>
    <w:p w:rsidR="007A5298" w:rsidRDefault="007951AE">
      <w:pPr>
        <w:pStyle w:val="Gvdemetni0"/>
        <w:numPr>
          <w:ilvl w:val="0"/>
          <w:numId w:val="2"/>
        </w:numPr>
        <w:shd w:val="clear" w:color="auto" w:fill="auto"/>
        <w:tabs>
          <w:tab w:val="left" w:pos="410"/>
        </w:tabs>
        <w:ind w:left="60" w:right="720" w:firstLine="140"/>
        <w:jc w:val="both"/>
      </w:pPr>
      <w:r>
        <w:t>Satışa iştirak edenlerin şartnameyi görmüş ve münderecatını kabul etmiş sayı</w:t>
      </w:r>
      <w:r>
        <w:softHyphen/>
        <w:t xml:space="preserve">lmakları, başkaca bilgi almak isteyenlerin 2011/3709 </w:t>
      </w:r>
      <w:proofErr w:type="spellStart"/>
      <w:r>
        <w:t>Tal</w:t>
      </w:r>
      <w:proofErr w:type="spellEnd"/>
      <w:r>
        <w:t xml:space="preserve">. Sayılı dosya numarası ile </w:t>
      </w:r>
      <w:r w:rsidR="00A24D6C">
        <w:t>M</w:t>
      </w:r>
      <w:r>
        <w:t>üdürlüğümüze başvurmaları ve Tebliğ edilemeyen alakadarlara bu ilanın tebliğ ye</w:t>
      </w:r>
      <w:r>
        <w:softHyphen/>
        <w:t>rme geçeceği ilan olunur. 30 Mayıs 2012</w:t>
      </w:r>
    </w:p>
    <w:p w:rsidR="007A5298" w:rsidRDefault="00A24D6C">
      <w:pPr>
        <w:pStyle w:val="Gvdemetni0"/>
        <w:shd w:val="clear" w:color="auto" w:fill="auto"/>
        <w:ind w:left="60" w:firstLine="140"/>
        <w:jc w:val="both"/>
      </w:pPr>
      <w:proofErr w:type="gramStart"/>
      <w:r>
        <w:t>(</w:t>
      </w:r>
      <w:proofErr w:type="gramEnd"/>
      <w:r>
        <w:t>İİC</w:t>
      </w:r>
      <w:r w:rsidR="007951AE">
        <w:t xml:space="preserve">. </w:t>
      </w:r>
      <w:proofErr w:type="spellStart"/>
      <w:r w:rsidR="007951AE">
        <w:t>If</w:t>
      </w:r>
      <w:proofErr w:type="spellEnd"/>
      <w:r w:rsidR="007951AE">
        <w:t>. K.126</w:t>
      </w:r>
      <w:proofErr w:type="gramStart"/>
      <w:r w:rsidR="007951AE">
        <w:t>)</w:t>
      </w:r>
      <w:proofErr w:type="gramEnd"/>
    </w:p>
    <w:p w:rsidR="007A5298" w:rsidRDefault="00A24D6C">
      <w:pPr>
        <w:pStyle w:val="Gvdemetni0"/>
        <w:shd w:val="clear" w:color="auto" w:fill="auto"/>
        <w:ind w:left="60" w:firstLine="140"/>
        <w:jc w:val="both"/>
      </w:pPr>
      <w:r>
        <w:t>(</w:t>
      </w:r>
      <w:r w:rsidR="007951AE">
        <w:t xml:space="preserve">*) ilgililer Tabirine irtifak hakkı sahipleri de </w:t>
      </w:r>
      <w:proofErr w:type="gramStart"/>
      <w:r w:rsidR="007951AE">
        <w:t>dahildir</w:t>
      </w:r>
      <w:proofErr w:type="gramEnd"/>
      <w:r w:rsidR="007951AE">
        <w:t>.</w:t>
      </w:r>
    </w:p>
    <w:p w:rsidR="007A5298" w:rsidRDefault="007951AE">
      <w:pPr>
        <w:pStyle w:val="Gvdemetni30"/>
        <w:shd w:val="clear" w:color="auto" w:fill="auto"/>
        <w:tabs>
          <w:tab w:val="left" w:pos="5072"/>
        </w:tabs>
        <w:spacing w:after="508" w:line="160" w:lineRule="exact"/>
        <w:ind w:left="60"/>
      </w:pPr>
      <w:r>
        <w:tab/>
        <w:t>(Basın: 35924)</w:t>
      </w:r>
    </w:p>
    <w:p w:rsidR="007A5298" w:rsidRDefault="007A5298">
      <w:pPr>
        <w:framePr w:h="912" w:wrap="notBeside" w:vAnchor="text" w:hAnchor="text" w:xAlign="center" w:y="1"/>
        <w:jc w:val="center"/>
        <w:rPr>
          <w:sz w:val="0"/>
          <w:szCs w:val="0"/>
        </w:rPr>
      </w:pPr>
    </w:p>
    <w:p w:rsidR="007A5298" w:rsidRDefault="007A5298">
      <w:pPr>
        <w:rPr>
          <w:sz w:val="2"/>
          <w:szCs w:val="2"/>
        </w:rPr>
      </w:pPr>
    </w:p>
    <w:p w:rsidR="007A5298" w:rsidRDefault="007A5298">
      <w:pPr>
        <w:rPr>
          <w:sz w:val="2"/>
          <w:szCs w:val="2"/>
        </w:rPr>
      </w:pPr>
    </w:p>
    <w:sectPr w:rsidR="007A5298" w:rsidSect="007A5298">
      <w:type w:val="continuous"/>
      <w:pgSz w:w="11909" w:h="16838"/>
      <w:pgMar w:top="816" w:right="2489" w:bottom="350" w:left="25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4C" w:rsidRDefault="0001424C" w:rsidP="007A5298">
      <w:r>
        <w:separator/>
      </w:r>
    </w:p>
  </w:endnote>
  <w:endnote w:type="continuationSeparator" w:id="0">
    <w:p w:rsidR="0001424C" w:rsidRDefault="0001424C" w:rsidP="007A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4C" w:rsidRDefault="0001424C"/>
  </w:footnote>
  <w:footnote w:type="continuationSeparator" w:id="0">
    <w:p w:rsidR="0001424C" w:rsidRDefault="000142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9165E"/>
    <w:multiLevelType w:val="multilevel"/>
    <w:tmpl w:val="9C8AED7A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287991"/>
    <w:multiLevelType w:val="multilevel"/>
    <w:tmpl w:val="3F621CA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5298"/>
    <w:rsid w:val="0001424C"/>
    <w:rsid w:val="0064368D"/>
    <w:rsid w:val="007951AE"/>
    <w:rsid w:val="007A5298"/>
    <w:rsid w:val="00A24D6C"/>
    <w:rsid w:val="00AB0B48"/>
    <w:rsid w:val="00A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29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A5298"/>
    <w:rPr>
      <w:color w:val="000080"/>
      <w:u w:val="single"/>
    </w:rPr>
  </w:style>
  <w:style w:type="character" w:customStyle="1" w:styleId="Gvdemetni4Exact">
    <w:name w:val="Gövde metni (4) Exact"/>
    <w:basedOn w:val="VarsaylanParagrafYazTipi"/>
    <w:link w:val="Gvdemetni4"/>
    <w:rsid w:val="007A5298"/>
    <w:rPr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Balk1">
    <w:name w:val="Başlık #1_"/>
    <w:basedOn w:val="VarsaylanParagrafYazTipi"/>
    <w:link w:val="Balk10"/>
    <w:rsid w:val="007A5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alk1KalnDeil">
    <w:name w:val="Başlık #1 + Kalın Değil"/>
    <w:basedOn w:val="Balk1"/>
    <w:rsid w:val="007A5298"/>
    <w:rPr>
      <w:b/>
      <w:bCs/>
      <w:color w:val="000000"/>
      <w:spacing w:val="0"/>
      <w:w w:val="100"/>
      <w:position w:val="0"/>
      <w:sz w:val="24"/>
      <w:szCs w:val="24"/>
      <w:lang w:val="tr-TR"/>
    </w:rPr>
  </w:style>
  <w:style w:type="character" w:customStyle="1" w:styleId="Gvdemetni2">
    <w:name w:val="Gövde metni (2)_"/>
    <w:basedOn w:val="VarsaylanParagrafYazTipi"/>
    <w:link w:val="Gvdemetni20"/>
    <w:rsid w:val="007A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Gvdemetni">
    <w:name w:val="Gövde metni_"/>
    <w:basedOn w:val="VarsaylanParagrafYazTipi"/>
    <w:link w:val="Gvdemetni0"/>
    <w:rsid w:val="007A5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9ptKalnDeiltalik">
    <w:name w:val="Gövde metni + 9 pt;Kalın Değil;İtalik"/>
    <w:basedOn w:val="Gvdemetni"/>
    <w:rsid w:val="007A5298"/>
    <w:rPr>
      <w:b/>
      <w:bCs/>
      <w:i/>
      <w:iCs/>
      <w:color w:val="000000"/>
      <w:spacing w:val="0"/>
      <w:w w:val="100"/>
      <w:position w:val="0"/>
      <w:sz w:val="18"/>
      <w:szCs w:val="18"/>
      <w:lang w:val="tr-TR"/>
    </w:rPr>
  </w:style>
  <w:style w:type="character" w:customStyle="1" w:styleId="Gvdemetni5ptKalnDeil0ptbolukbraklyor200lek">
    <w:name w:val="Gövde metni + 5 pt;Kalın Değil;0 pt boşluk bırakılıyor;200% ölçek"/>
    <w:basedOn w:val="Gvdemetni"/>
    <w:rsid w:val="007A5298"/>
    <w:rPr>
      <w:b/>
      <w:bCs/>
      <w:color w:val="000000"/>
      <w:spacing w:val="-10"/>
      <w:w w:val="200"/>
      <w:position w:val="0"/>
      <w:sz w:val="10"/>
      <w:szCs w:val="10"/>
      <w:lang w:val="tr-TR"/>
    </w:rPr>
  </w:style>
  <w:style w:type="character" w:customStyle="1" w:styleId="Gvdemetni3">
    <w:name w:val="Gövde metni (3)_"/>
    <w:basedOn w:val="VarsaylanParagrafYazTipi"/>
    <w:link w:val="Gvdemetni30"/>
    <w:rsid w:val="007A5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Gvdemetni4">
    <w:name w:val="Gövde metni (4)"/>
    <w:basedOn w:val="Normal"/>
    <w:link w:val="Gvdemetni4Exact"/>
    <w:rsid w:val="007A5298"/>
    <w:pPr>
      <w:shd w:val="clear" w:color="auto" w:fill="FFFFFF"/>
      <w:spacing w:line="0" w:lineRule="atLeast"/>
    </w:pPr>
    <w:rPr>
      <w:sz w:val="100"/>
      <w:szCs w:val="100"/>
    </w:rPr>
  </w:style>
  <w:style w:type="paragraph" w:customStyle="1" w:styleId="Balk10">
    <w:name w:val="Başlık #1"/>
    <w:basedOn w:val="Normal"/>
    <w:link w:val="Balk1"/>
    <w:rsid w:val="007A5298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rsid w:val="007A5298"/>
    <w:pPr>
      <w:shd w:val="clear" w:color="auto" w:fill="FFFFFF"/>
      <w:spacing w:line="216" w:lineRule="exact"/>
      <w:ind w:firstLine="38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Gvdemetni0">
    <w:name w:val="Gövde metni"/>
    <w:basedOn w:val="Normal"/>
    <w:link w:val="Gvdemetni"/>
    <w:rsid w:val="007A5298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rsid w:val="007A5298"/>
    <w:pPr>
      <w:shd w:val="clear" w:color="auto" w:fill="FFFFFF"/>
      <w:spacing w:after="540" w:line="0" w:lineRule="atLeast"/>
      <w:ind w:firstLine="1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tkemlak</cp:lastModifiedBy>
  <cp:revision>2</cp:revision>
  <dcterms:created xsi:type="dcterms:W3CDTF">2012-06-08T09:32:00Z</dcterms:created>
  <dcterms:modified xsi:type="dcterms:W3CDTF">2012-06-08T09:32:00Z</dcterms:modified>
</cp:coreProperties>
</file>