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1" w:rsidRDefault="008A7A4B">
      <w:pPr>
        <w:pStyle w:val="Balk10"/>
        <w:keepNext/>
        <w:keepLines/>
        <w:shd w:val="clear" w:color="auto" w:fill="auto"/>
        <w:spacing w:after="0" w:line="890" w:lineRule="exact"/>
        <w:ind w:left="260"/>
      </w:pPr>
      <w:bookmarkStart w:id="0" w:name="bookmark0"/>
      <w:r>
        <w:t>Satılık Arsa</w:t>
      </w:r>
      <w:bookmarkEnd w:id="0"/>
    </w:p>
    <w:p w:rsidR="00215C71" w:rsidRDefault="008A7A4B">
      <w:pPr>
        <w:pStyle w:val="Gvdemetni0"/>
        <w:shd w:val="clear" w:color="auto" w:fill="auto"/>
        <w:spacing w:before="0" w:after="97" w:line="280" w:lineRule="exact"/>
      </w:pPr>
      <w:r>
        <w:t xml:space="preserve">Mülkiyeti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Ltd’e</w:t>
      </w:r>
      <w:proofErr w:type="spellEnd"/>
      <w:r>
        <w:t xml:space="preserve"> ait</w:t>
      </w:r>
    </w:p>
    <w:p w:rsidR="00215C71" w:rsidRDefault="008A7A4B">
      <w:pPr>
        <w:pStyle w:val="Balk20"/>
        <w:keepNext/>
        <w:keepLines/>
        <w:shd w:val="clear" w:color="auto" w:fill="000000"/>
        <w:spacing w:after="56" w:line="460" w:lineRule="exact"/>
        <w:ind w:left="260"/>
      </w:pPr>
      <w:bookmarkStart w:id="1" w:name="bookmark1"/>
      <w:r>
        <w:rPr>
          <w:rStyle w:val="Balk21"/>
        </w:rPr>
        <w:t>BODRUM-TURKB</w:t>
      </w:r>
      <w:r w:rsidR="00251404">
        <w:rPr>
          <w:rStyle w:val="Balk21"/>
        </w:rPr>
        <w:t>Ü</w:t>
      </w:r>
      <w:r>
        <w:rPr>
          <w:rStyle w:val="Balk21"/>
        </w:rPr>
        <w:t>K</w:t>
      </w:r>
      <w:bookmarkEnd w:id="1"/>
      <w:r w:rsidR="00251404">
        <w:rPr>
          <w:rStyle w:val="Balk21"/>
        </w:rPr>
        <w:t>Ü</w:t>
      </w:r>
    </w:p>
    <w:p w:rsidR="00215C71" w:rsidRDefault="008A7A4B">
      <w:pPr>
        <w:pStyle w:val="Gvdemetni0"/>
        <w:shd w:val="clear" w:color="auto" w:fill="auto"/>
        <w:spacing w:before="0" w:line="298" w:lineRule="exact"/>
      </w:pPr>
      <w:r>
        <w:t>1/1000 imar planları onaylı, yaklaşık 38,350 m</w:t>
      </w:r>
      <w:r>
        <w:rPr>
          <w:vertAlign w:val="superscript"/>
        </w:rPr>
        <w:t>2</w:t>
      </w:r>
      <w:r>
        <w:t xml:space="preserve"> konut ve 11,170 m</w:t>
      </w:r>
      <w:r>
        <w:rPr>
          <w:vertAlign w:val="superscript"/>
        </w:rPr>
        <w:t>2</w:t>
      </w:r>
      <w:r>
        <w:t xml:space="preserve"> otel alanı inşa edilebilir, denize </w:t>
      </w:r>
      <w:proofErr w:type="gramStart"/>
      <w:r>
        <w:t>sıfır .toplam</w:t>
      </w:r>
      <w:proofErr w:type="gramEnd"/>
      <w:r>
        <w:t xml:space="preserve"> 9 parsel üzerinde yer alan </w:t>
      </w:r>
      <w:r>
        <w:rPr>
          <w:rStyle w:val="GvdemetniKaln"/>
        </w:rPr>
        <w:t>149,550</w:t>
      </w:r>
      <w:r>
        <w:rPr>
          <w:rStyle w:val="Gvdemetni1"/>
        </w:rPr>
        <w:t xml:space="preserve"> </w:t>
      </w:r>
      <w:r>
        <w:t>m</w:t>
      </w:r>
      <w:r>
        <w:rPr>
          <w:vertAlign w:val="superscript"/>
        </w:rPr>
        <w:t>2</w:t>
      </w:r>
      <w:r>
        <w:t xml:space="preserve"> arsa</w:t>
      </w:r>
    </w:p>
    <w:p w:rsidR="00215C71" w:rsidRDefault="008A7A4B">
      <w:pPr>
        <w:pStyle w:val="Gvdemetni0"/>
        <w:shd w:val="clear" w:color="auto" w:fill="auto"/>
        <w:spacing w:before="0" w:line="298" w:lineRule="exact"/>
      </w:pPr>
      <w:r>
        <w:t xml:space="preserve">Nakit dışında, </w:t>
      </w:r>
      <w:proofErr w:type="gramStart"/>
      <w:r>
        <w:t>hasılat</w:t>
      </w:r>
      <w:proofErr w:type="gramEnd"/>
      <w:r>
        <w:t xml:space="preserve"> paylaşımı veya halka açık şirketlerin hisse senetleri ile takas teklifleri de değerlendirmeye alınacaktır.</w:t>
      </w:r>
    </w:p>
    <w:p w:rsidR="00215C71" w:rsidRDefault="008A7A4B">
      <w:pPr>
        <w:pStyle w:val="Gvdemetni0"/>
        <w:shd w:val="clear" w:color="auto" w:fill="auto"/>
        <w:spacing w:before="0" w:after="0" w:line="298" w:lineRule="exact"/>
      </w:pPr>
      <w:r>
        <w:t xml:space="preserve">Bilgi için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Ltd adına tek yetkili yatırım danışmanları Ali Pamir, </w:t>
      </w:r>
      <w:proofErr w:type="spellStart"/>
      <w:r>
        <w:t>Firuz</w:t>
      </w:r>
      <w:proofErr w:type="spellEnd"/>
      <w:r>
        <w:t xml:space="preserve"> </w:t>
      </w:r>
      <w:proofErr w:type="spellStart"/>
      <w:r>
        <w:t>Soyuer</w:t>
      </w:r>
      <w:proofErr w:type="spellEnd"/>
      <w:r>
        <w:t xml:space="preserve">, Kerem </w:t>
      </w:r>
      <w:proofErr w:type="spellStart"/>
      <w:r>
        <w:t>Salt</w:t>
      </w:r>
      <w:r w:rsidR="00251404">
        <w:t>o</w:t>
      </w:r>
      <w:r>
        <w:t>ğlu</w:t>
      </w:r>
      <w:proofErr w:type="spellEnd"/>
    </w:p>
    <w:p w:rsidR="00215C71" w:rsidRDefault="00251404">
      <w:pPr>
        <w:pStyle w:val="Gvdemetni0"/>
        <w:shd w:val="clear" w:color="auto" w:fill="auto"/>
        <w:spacing w:before="0" w:after="106" w:line="298" w:lineRule="exact"/>
        <w:ind w:right="380"/>
      </w:pPr>
      <w:proofErr w:type="gramStart"/>
      <w:r>
        <w:t>ile</w:t>
      </w:r>
      <w:proofErr w:type="gramEnd"/>
      <w:r>
        <w:t xml:space="preserve"> iletişime geçebilirsiniz. </w:t>
      </w:r>
    </w:p>
    <w:p w:rsidR="00215C71" w:rsidRDefault="008A7A4B">
      <w:pPr>
        <w:pStyle w:val="Balk30"/>
        <w:keepNext/>
        <w:keepLines/>
        <w:shd w:val="clear" w:color="auto" w:fill="000000"/>
        <w:spacing w:before="0" w:line="390" w:lineRule="exact"/>
      </w:pPr>
      <w:bookmarkStart w:id="2" w:name="bookmark2"/>
      <w:r>
        <w:rPr>
          <w:rStyle w:val="Balk31"/>
          <w:b/>
          <w:bCs/>
        </w:rPr>
        <w:t>Tel: (212) 231 55 30</w:t>
      </w:r>
      <w:bookmarkEnd w:id="2"/>
    </w:p>
    <w:sectPr w:rsidR="00215C71" w:rsidSect="00215C71">
      <w:type w:val="continuous"/>
      <w:pgSz w:w="11909" w:h="16834"/>
      <w:pgMar w:top="5707" w:right="1735" w:bottom="4968" w:left="21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A9F" w:rsidRDefault="00335A9F" w:rsidP="00215C71">
      <w:r>
        <w:separator/>
      </w:r>
    </w:p>
  </w:endnote>
  <w:endnote w:type="continuationSeparator" w:id="0">
    <w:p w:rsidR="00335A9F" w:rsidRDefault="00335A9F" w:rsidP="0021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A9F" w:rsidRDefault="00335A9F"/>
  </w:footnote>
  <w:footnote w:type="continuationSeparator" w:id="0">
    <w:p w:rsidR="00335A9F" w:rsidRDefault="00335A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5C71"/>
    <w:rsid w:val="00215C71"/>
    <w:rsid w:val="00251404"/>
    <w:rsid w:val="00335A9F"/>
    <w:rsid w:val="00532042"/>
    <w:rsid w:val="00617514"/>
    <w:rsid w:val="008A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5C7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15C71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15C7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89"/>
      <w:szCs w:val="89"/>
      <w:u w:val="none"/>
    </w:rPr>
  </w:style>
  <w:style w:type="character" w:customStyle="1" w:styleId="Gvdemetni">
    <w:name w:val="Gövde metni_"/>
    <w:basedOn w:val="VarsaylanParagrafYazTipi"/>
    <w:link w:val="Gvdemetni0"/>
    <w:rsid w:val="00215C7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215C71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1">
    <w:name w:val="Gövde metni (2)"/>
    <w:basedOn w:val="Gvdemetni2"/>
    <w:rsid w:val="00215C71"/>
    <w:rPr>
      <w:color w:val="FFFFFF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215C7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46"/>
      <w:szCs w:val="46"/>
      <w:u w:val="none"/>
    </w:rPr>
  </w:style>
  <w:style w:type="character" w:customStyle="1" w:styleId="Balk21">
    <w:name w:val="Başlık #2"/>
    <w:basedOn w:val="Balk2"/>
    <w:rsid w:val="00215C71"/>
    <w:rPr>
      <w:color w:val="FFFFFF"/>
      <w:w w:val="100"/>
      <w:position w:val="0"/>
      <w:lang w:val="tr-TR"/>
    </w:rPr>
  </w:style>
  <w:style w:type="character" w:customStyle="1" w:styleId="GvdemetniKaln">
    <w:name w:val="Gövde metni + Kalın"/>
    <w:basedOn w:val="Gvdemetni"/>
    <w:rsid w:val="00215C71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1">
    <w:name w:val="Gövde metni"/>
    <w:basedOn w:val="Gvdemetni"/>
    <w:rsid w:val="00215C71"/>
    <w:rPr>
      <w:color w:val="000000"/>
      <w:spacing w:val="0"/>
      <w:w w:val="100"/>
      <w:position w:val="0"/>
    </w:rPr>
  </w:style>
  <w:style w:type="character" w:customStyle="1" w:styleId="Balk3">
    <w:name w:val="Başlık #3_"/>
    <w:basedOn w:val="VarsaylanParagrafYazTipi"/>
    <w:link w:val="Balk30"/>
    <w:rsid w:val="00215C71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Balk31">
    <w:name w:val="Başlık #3"/>
    <w:basedOn w:val="Balk3"/>
    <w:rsid w:val="00215C71"/>
    <w:rPr>
      <w:color w:val="FFFFFF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215C7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-20"/>
      <w:sz w:val="89"/>
      <w:szCs w:val="89"/>
    </w:rPr>
  </w:style>
  <w:style w:type="paragraph" w:customStyle="1" w:styleId="Gvdemetni0">
    <w:name w:val="Gövde metni"/>
    <w:basedOn w:val="Normal"/>
    <w:link w:val="Gvdemetni"/>
    <w:rsid w:val="00215C71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Gvdemetni20">
    <w:name w:val="Gövde metni (2)"/>
    <w:basedOn w:val="Normal"/>
    <w:link w:val="Gvdemetni2"/>
    <w:rsid w:val="00215C71"/>
    <w:pPr>
      <w:shd w:val="clear" w:color="auto" w:fill="FFFFFF"/>
      <w:spacing w:before="180" w:line="0" w:lineRule="atLeast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Balk20">
    <w:name w:val="Başlık #2"/>
    <w:basedOn w:val="Normal"/>
    <w:link w:val="Balk2"/>
    <w:rsid w:val="00215C71"/>
    <w:pPr>
      <w:shd w:val="clear" w:color="auto" w:fill="FFFFFF"/>
      <w:spacing w:after="180" w:line="0" w:lineRule="atLeast"/>
      <w:jc w:val="center"/>
      <w:outlineLvl w:val="1"/>
    </w:pPr>
    <w:rPr>
      <w:rFonts w:ascii="Arial" w:eastAsia="Arial" w:hAnsi="Arial" w:cs="Arial"/>
      <w:spacing w:val="20"/>
      <w:sz w:val="46"/>
      <w:szCs w:val="46"/>
    </w:rPr>
  </w:style>
  <w:style w:type="paragraph" w:customStyle="1" w:styleId="Balk30">
    <w:name w:val="Başlık #3"/>
    <w:basedOn w:val="Normal"/>
    <w:link w:val="Balk3"/>
    <w:rsid w:val="00215C71"/>
    <w:pPr>
      <w:shd w:val="clear" w:color="auto" w:fill="FFFFFF"/>
      <w:spacing w:before="180" w:line="0" w:lineRule="atLeast"/>
      <w:jc w:val="center"/>
      <w:outlineLvl w:val="2"/>
    </w:pPr>
    <w:rPr>
      <w:rFonts w:ascii="Arial" w:eastAsia="Arial" w:hAnsi="Arial" w:cs="Arial"/>
      <w:b/>
      <w:bCs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2012-07-24T11:02:00Z</dcterms:created>
  <dcterms:modified xsi:type="dcterms:W3CDTF">2012-07-24T11:02:00Z</dcterms:modified>
</cp:coreProperties>
</file>